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BC5" w:rsidRDefault="00043B04">
      <w:pPr>
        <w:rPr>
          <w:sz w:val="40"/>
          <w:szCs w:val="40"/>
        </w:rPr>
      </w:pPr>
      <w:r>
        <w:rPr>
          <w:sz w:val="40"/>
          <w:szCs w:val="40"/>
        </w:rPr>
        <w:t>ALERT</w:t>
      </w:r>
      <w:r w:rsidR="004A0D20" w:rsidRPr="00171AFF">
        <w:rPr>
          <w:sz w:val="40"/>
          <w:szCs w:val="40"/>
        </w:rPr>
        <w:t xml:space="preserve"> Target Installation and Replacement Procedures</w:t>
      </w:r>
    </w:p>
    <w:p w:rsidR="00171AFF" w:rsidRPr="00171AFF" w:rsidRDefault="005163AE">
      <w:pPr>
        <w:rPr>
          <w:sz w:val="28"/>
          <w:szCs w:val="28"/>
        </w:rPr>
      </w:pPr>
      <w:r>
        <w:rPr>
          <w:sz w:val="28"/>
          <w:szCs w:val="28"/>
        </w:rPr>
        <w:t xml:space="preserve">August </w:t>
      </w:r>
      <w:r w:rsidR="009452D6">
        <w:rPr>
          <w:sz w:val="28"/>
          <w:szCs w:val="28"/>
        </w:rPr>
        <w:t>2</w:t>
      </w:r>
      <w:r w:rsidR="00A11932">
        <w:rPr>
          <w:sz w:val="28"/>
          <w:szCs w:val="28"/>
        </w:rPr>
        <w:t>7</w:t>
      </w:r>
      <w:r>
        <w:rPr>
          <w:sz w:val="28"/>
          <w:szCs w:val="28"/>
        </w:rPr>
        <w:t>, 2024</w:t>
      </w:r>
    </w:p>
    <w:p w:rsidR="00615C15" w:rsidRPr="00F06FBC" w:rsidRDefault="00F06FBC">
      <w:pPr>
        <w:rPr>
          <w:b/>
          <w:sz w:val="28"/>
          <w:szCs w:val="28"/>
          <w:u w:val="single"/>
        </w:rPr>
      </w:pPr>
      <w:r w:rsidRPr="00F06FBC">
        <w:rPr>
          <w:b/>
          <w:sz w:val="28"/>
          <w:szCs w:val="28"/>
          <w:u w:val="single"/>
        </w:rPr>
        <w:t xml:space="preserve">Target </w:t>
      </w:r>
      <w:r w:rsidR="00362F48">
        <w:rPr>
          <w:b/>
          <w:sz w:val="28"/>
          <w:szCs w:val="28"/>
          <w:u w:val="single"/>
        </w:rPr>
        <w:t>Initial</w:t>
      </w:r>
      <w:r w:rsidR="00FC52FE">
        <w:rPr>
          <w:b/>
          <w:sz w:val="28"/>
          <w:szCs w:val="28"/>
          <w:u w:val="single"/>
        </w:rPr>
        <w:t xml:space="preserve"> </w:t>
      </w:r>
      <w:r w:rsidRPr="00F06FBC">
        <w:rPr>
          <w:b/>
          <w:sz w:val="28"/>
          <w:szCs w:val="28"/>
          <w:u w:val="single"/>
        </w:rPr>
        <w:t>Installation</w:t>
      </w:r>
    </w:p>
    <w:p w:rsidR="00362F48" w:rsidRDefault="00362F48" w:rsidP="00362F48">
      <w:pPr>
        <w:pStyle w:val="ListParagraph"/>
        <w:numPr>
          <w:ilvl w:val="0"/>
          <w:numId w:val="2"/>
        </w:numPr>
      </w:pPr>
      <w:r>
        <w:t xml:space="preserve">Insert target straw assembly into 24” </w:t>
      </w:r>
      <w:r w:rsidR="00D2315D">
        <w:t>installation wand</w:t>
      </w:r>
    </w:p>
    <w:p w:rsidR="00362F48" w:rsidRDefault="00362F48" w:rsidP="00362F48">
      <w:pPr>
        <w:pStyle w:val="ListParagraph"/>
        <w:numPr>
          <w:ilvl w:val="1"/>
          <w:numId w:val="2"/>
        </w:numPr>
      </w:pPr>
      <w:r>
        <w:t xml:space="preserve">Mount the </w:t>
      </w:r>
      <w:r w:rsidR="00D2315D">
        <w:t xml:space="preserve">installation wand </w:t>
      </w:r>
      <w:r>
        <w:t>gently in a soft jaw vice, vertically, with the upstream threaded end facing up</w:t>
      </w:r>
    </w:p>
    <w:p w:rsidR="00362F48" w:rsidRDefault="00362F48" w:rsidP="00362F48">
      <w:pPr>
        <w:pStyle w:val="ListParagraph"/>
        <w:numPr>
          <w:ilvl w:val="1"/>
          <w:numId w:val="2"/>
        </w:numPr>
      </w:pPr>
      <w:r>
        <w:t xml:space="preserve">Lower the target straw into the tooling </w:t>
      </w:r>
    </w:p>
    <w:p w:rsidR="00362F48" w:rsidRDefault="00362F48" w:rsidP="00362F48">
      <w:pPr>
        <w:pStyle w:val="ListParagraph"/>
        <w:numPr>
          <w:ilvl w:val="1"/>
          <w:numId w:val="2"/>
        </w:numPr>
      </w:pPr>
      <w:r>
        <w:t xml:space="preserve">Thread the target </w:t>
      </w:r>
      <w:r w:rsidR="00D2315D">
        <w:t>base</w:t>
      </w:r>
      <w:r w:rsidRPr="00FC52FE">
        <w:t xml:space="preserve"> </w:t>
      </w:r>
      <w:r>
        <w:t>onto</w:t>
      </w:r>
      <w:r w:rsidRPr="00FC52FE">
        <w:t xml:space="preserve"> </w:t>
      </w:r>
      <w:r>
        <w:t xml:space="preserve">the </w:t>
      </w:r>
      <w:r w:rsidR="00D2315D">
        <w:t>installation wand</w:t>
      </w:r>
    </w:p>
    <w:p w:rsidR="00362F48" w:rsidRPr="00A11932" w:rsidRDefault="00362F48" w:rsidP="002F7FF1">
      <w:pPr>
        <w:pStyle w:val="ListParagraph"/>
        <w:numPr>
          <w:ilvl w:val="0"/>
          <w:numId w:val="2"/>
        </w:numPr>
      </w:pPr>
      <w:r w:rsidRPr="00A11932">
        <w:t xml:space="preserve">Install tooling support plate on ALERT downstream ring, torque </w:t>
      </w:r>
      <w:r w:rsidR="00A11932" w:rsidRPr="00A11932">
        <w:t xml:space="preserve">M5 </w:t>
      </w:r>
      <w:r w:rsidRPr="00A11932">
        <w:t xml:space="preserve">screws to </w:t>
      </w:r>
      <w:r w:rsidR="00A11932" w:rsidRPr="00A11932">
        <w:t>1.5 Nm (13 in-</w:t>
      </w:r>
      <w:proofErr w:type="spellStart"/>
      <w:r w:rsidR="00A11932" w:rsidRPr="00A11932">
        <w:t>lbs</w:t>
      </w:r>
      <w:proofErr w:type="spellEnd"/>
      <w:r w:rsidR="00A11932" w:rsidRPr="00A11932">
        <w:t>)</w:t>
      </w:r>
    </w:p>
    <w:p w:rsidR="002F7FF1" w:rsidRPr="00A11932" w:rsidRDefault="002F7FF1" w:rsidP="002F7FF1">
      <w:pPr>
        <w:pStyle w:val="ListParagraph"/>
        <w:numPr>
          <w:ilvl w:val="0"/>
          <w:numId w:val="2"/>
        </w:numPr>
      </w:pPr>
      <w:r w:rsidRPr="00A11932">
        <w:t xml:space="preserve">Install nylon downstream centering ring and </w:t>
      </w:r>
      <w:r w:rsidR="00362F48" w:rsidRPr="00A11932">
        <w:t xml:space="preserve">bolt it to the tooling support plate, </w:t>
      </w:r>
      <w:r w:rsidR="00A11932" w:rsidRPr="00A11932">
        <w:t>torque M5 screws to 1.5 Nm (13 in-</w:t>
      </w:r>
      <w:proofErr w:type="spellStart"/>
      <w:r w:rsidR="00A11932" w:rsidRPr="00A11932">
        <w:t>lbs</w:t>
      </w:r>
      <w:proofErr w:type="spellEnd"/>
      <w:r w:rsidR="00A11932" w:rsidRPr="00A11932">
        <w:t>)</w:t>
      </w:r>
    </w:p>
    <w:p w:rsidR="00362F48" w:rsidRDefault="00362F48" w:rsidP="002F7FF1">
      <w:pPr>
        <w:pStyle w:val="ListParagraph"/>
        <w:numPr>
          <w:ilvl w:val="0"/>
          <w:numId w:val="2"/>
        </w:numPr>
      </w:pPr>
      <w:r>
        <w:t>Install the target:</w:t>
      </w:r>
    </w:p>
    <w:p w:rsidR="00362F48" w:rsidRDefault="002F7FF1" w:rsidP="00362F48">
      <w:pPr>
        <w:pStyle w:val="ListParagraph"/>
        <w:numPr>
          <w:ilvl w:val="1"/>
          <w:numId w:val="2"/>
        </w:numPr>
      </w:pPr>
      <w:r>
        <w:t xml:space="preserve">Feed </w:t>
      </w:r>
      <w:r w:rsidR="00710556">
        <w:t>installation wand</w:t>
      </w:r>
      <w:r w:rsidR="00362F48">
        <w:t xml:space="preserve">, from the upstream end of ALERT, </w:t>
      </w:r>
      <w:r>
        <w:t xml:space="preserve">into </w:t>
      </w:r>
      <w:r w:rsidR="00362F48">
        <w:t>the upstream plate</w:t>
      </w:r>
    </w:p>
    <w:p w:rsidR="00362F48" w:rsidRDefault="00362F48" w:rsidP="00362F48">
      <w:pPr>
        <w:pStyle w:val="ListParagraph"/>
        <w:numPr>
          <w:ilvl w:val="1"/>
          <w:numId w:val="2"/>
        </w:numPr>
      </w:pPr>
      <w:r>
        <w:t>Clock the target so the gas fitting is at the 11 o’clock position and the target holes line up with the studs</w:t>
      </w:r>
    </w:p>
    <w:p w:rsidR="002F7FF1" w:rsidRPr="00FC094D" w:rsidRDefault="00362F48" w:rsidP="00362F48">
      <w:pPr>
        <w:pStyle w:val="ListParagraph"/>
        <w:numPr>
          <w:ilvl w:val="1"/>
          <w:numId w:val="2"/>
        </w:numPr>
      </w:pPr>
      <w:r w:rsidRPr="00FC094D">
        <w:t>Insert the target</w:t>
      </w:r>
      <w:r w:rsidR="008274C4" w:rsidRPr="00FC094D">
        <w:t xml:space="preserve"> until the shaft goes through the nylon downstream centering ring and the target assembly rests on the </w:t>
      </w:r>
      <w:r w:rsidRPr="00FC094D">
        <w:t>upstream plate</w:t>
      </w:r>
    </w:p>
    <w:p w:rsidR="008274C4" w:rsidRPr="00FC094D" w:rsidRDefault="008274C4" w:rsidP="002F7FF1">
      <w:pPr>
        <w:pStyle w:val="ListParagraph"/>
        <w:numPr>
          <w:ilvl w:val="0"/>
          <w:numId w:val="2"/>
        </w:numPr>
      </w:pPr>
      <w:r w:rsidRPr="00FC094D">
        <w:t xml:space="preserve">Bolt the target assembly to the </w:t>
      </w:r>
      <w:r w:rsidR="00362F48" w:rsidRPr="00FC094D">
        <w:t>upstream plate</w:t>
      </w:r>
      <w:r w:rsidR="00F06FBC" w:rsidRPr="00FC094D">
        <w:t xml:space="preserve">, torque </w:t>
      </w:r>
      <w:r w:rsidR="008F3A4B" w:rsidRPr="00FC094D">
        <w:t xml:space="preserve">the </w:t>
      </w:r>
      <w:r w:rsidR="00362F48" w:rsidRPr="00FC094D">
        <w:t>M4</w:t>
      </w:r>
      <w:r w:rsidR="008F3A4B" w:rsidRPr="00FC094D">
        <w:t xml:space="preserve"> nuts </w:t>
      </w:r>
      <w:r w:rsidR="00F06FBC" w:rsidRPr="00FC094D">
        <w:t xml:space="preserve">to </w:t>
      </w:r>
      <w:r w:rsidR="00FC094D" w:rsidRPr="00FC094D">
        <w:t>1.5 Nm (13 in-</w:t>
      </w:r>
      <w:proofErr w:type="spellStart"/>
      <w:r w:rsidR="00FC094D" w:rsidRPr="00FC094D">
        <w:t>lbs</w:t>
      </w:r>
      <w:proofErr w:type="spellEnd"/>
      <w:r w:rsidR="00FC094D" w:rsidRPr="00FC094D">
        <w:t>)</w:t>
      </w:r>
    </w:p>
    <w:p w:rsidR="00BB6695" w:rsidRPr="00BB6695" w:rsidRDefault="00BB6695" w:rsidP="002F7FF1">
      <w:pPr>
        <w:pStyle w:val="ListParagraph"/>
        <w:numPr>
          <w:ilvl w:val="0"/>
          <w:numId w:val="2"/>
        </w:numPr>
      </w:pPr>
      <w:r>
        <w:t xml:space="preserve">Connect the 1/8” tube to the target and leak test the target and tube assembly per the ALERT </w:t>
      </w:r>
      <w:r w:rsidRPr="00BB6695">
        <w:t>Target Straw Leak Test Procedure</w:t>
      </w:r>
    </w:p>
    <w:p w:rsidR="00362F48" w:rsidRDefault="00362F48" w:rsidP="002F7FF1">
      <w:pPr>
        <w:pStyle w:val="ListParagraph"/>
        <w:numPr>
          <w:ilvl w:val="0"/>
          <w:numId w:val="2"/>
        </w:numPr>
      </w:pPr>
      <w:r w:rsidRPr="00FC094D">
        <w:t>Remove</w:t>
      </w:r>
      <w:r>
        <w:t xml:space="preserve"> the 24” tooling shaft</w:t>
      </w:r>
    </w:p>
    <w:p w:rsidR="00362F48" w:rsidRDefault="00362F48" w:rsidP="00362F48">
      <w:pPr>
        <w:pStyle w:val="ListParagraph"/>
        <w:numPr>
          <w:ilvl w:val="1"/>
          <w:numId w:val="2"/>
        </w:numPr>
      </w:pPr>
      <w:r>
        <w:t>Unthread tooling shaft from target assembly</w:t>
      </w:r>
    </w:p>
    <w:p w:rsidR="00765807" w:rsidRDefault="00765807" w:rsidP="00362F48">
      <w:pPr>
        <w:pStyle w:val="ListParagraph"/>
        <w:numPr>
          <w:ilvl w:val="1"/>
          <w:numId w:val="2"/>
        </w:numPr>
      </w:pPr>
      <w:r>
        <w:t xml:space="preserve">Slide tooling shaft </w:t>
      </w:r>
      <w:r w:rsidR="00362F48">
        <w:t xml:space="preserve">downstream, </w:t>
      </w:r>
      <w:r>
        <w:t xml:space="preserve">all the way out (the nylon downstream centering ring will prevent the tooling shaft from hitting the </w:t>
      </w:r>
      <w:r w:rsidR="00362F48">
        <w:t>drift chamber</w:t>
      </w:r>
      <w:r>
        <w:t>)</w:t>
      </w:r>
    </w:p>
    <w:p w:rsidR="00765807" w:rsidRDefault="00765807" w:rsidP="002F7FF1">
      <w:pPr>
        <w:pStyle w:val="ListParagraph"/>
        <w:numPr>
          <w:ilvl w:val="0"/>
          <w:numId w:val="2"/>
        </w:numPr>
      </w:pPr>
      <w:r>
        <w:t>Remove the nylon downstream centering ring</w:t>
      </w:r>
      <w:r w:rsidR="00521DF0">
        <w:t xml:space="preserve"> – </w:t>
      </w:r>
      <w:r w:rsidR="00521DF0" w:rsidRPr="00AA108F">
        <w:rPr>
          <w:color w:val="FF0000"/>
        </w:rPr>
        <w:t>avoid hitting the target straw</w:t>
      </w:r>
    </w:p>
    <w:p w:rsidR="00765807" w:rsidRDefault="00F06FBC" w:rsidP="002F7FF1">
      <w:pPr>
        <w:pStyle w:val="ListParagraph"/>
        <w:numPr>
          <w:ilvl w:val="0"/>
          <w:numId w:val="2"/>
        </w:numPr>
      </w:pPr>
      <w:r>
        <w:t xml:space="preserve">Install the </w:t>
      </w:r>
      <w:r w:rsidR="00765807">
        <w:t>downstream target</w:t>
      </w:r>
      <w:r w:rsidR="001D3075">
        <w:t xml:space="preserve"> straw</w:t>
      </w:r>
      <w:r w:rsidR="00765807">
        <w:t xml:space="preserve"> support halves</w:t>
      </w:r>
      <w:r>
        <w:t xml:space="preserve"> and tape into position</w:t>
      </w:r>
    </w:p>
    <w:p w:rsidR="00FC7368" w:rsidRDefault="00FC7368"/>
    <w:p w:rsidR="001D3075" w:rsidRDefault="001D3075"/>
    <w:p w:rsidR="001D3075" w:rsidRDefault="001D3075"/>
    <w:p w:rsidR="00FC52FE" w:rsidRDefault="00FC52FE"/>
    <w:p w:rsidR="00490C6A" w:rsidRDefault="00490C6A"/>
    <w:p w:rsidR="00490C6A" w:rsidRDefault="00490C6A"/>
    <w:p w:rsidR="00490C6A" w:rsidRDefault="00490C6A"/>
    <w:p w:rsidR="00490C6A" w:rsidRDefault="00490C6A"/>
    <w:p w:rsidR="00490C6A" w:rsidRDefault="009452D6">
      <w:r>
        <w:rPr>
          <w:noProof/>
        </w:rPr>
        <mc:AlternateContent>
          <mc:Choice Requires="wpg">
            <w:drawing>
              <wp:anchor distT="0" distB="0" distL="114300" distR="114300" simplePos="0" relativeHeight="251674624" behindDoc="0" locked="0" layoutInCell="1" allowOverlap="1">
                <wp:simplePos x="0" y="0"/>
                <wp:positionH relativeFrom="column">
                  <wp:posOffset>3800901</wp:posOffset>
                </wp:positionH>
                <wp:positionV relativeFrom="paragraph">
                  <wp:posOffset>79394</wp:posOffset>
                </wp:positionV>
                <wp:extent cx="2552132" cy="2661313"/>
                <wp:effectExtent l="38100" t="0" r="19685" b="24765"/>
                <wp:wrapNone/>
                <wp:docPr id="13" name="Group 13"/>
                <wp:cNvGraphicFramePr/>
                <a:graphic xmlns:a="http://schemas.openxmlformats.org/drawingml/2006/main">
                  <a:graphicData uri="http://schemas.microsoft.com/office/word/2010/wordprocessingGroup">
                    <wpg:wgp>
                      <wpg:cNvGrpSpPr/>
                      <wpg:grpSpPr>
                        <a:xfrm>
                          <a:off x="0" y="0"/>
                          <a:ext cx="2552132" cy="2661313"/>
                          <a:chOff x="0" y="0"/>
                          <a:chExt cx="2552132" cy="2661313"/>
                        </a:xfrm>
                      </wpg:grpSpPr>
                      <wpg:grpSp>
                        <wpg:cNvPr id="12" name="Group 12"/>
                        <wpg:cNvGrpSpPr/>
                        <wpg:grpSpPr>
                          <a:xfrm>
                            <a:off x="1282890" y="0"/>
                            <a:ext cx="1269242" cy="2661313"/>
                            <a:chOff x="0" y="0"/>
                            <a:chExt cx="1269242" cy="2661313"/>
                          </a:xfrm>
                        </wpg:grpSpPr>
                        <wps:wsp>
                          <wps:cNvPr id="2" name="Text Box 2"/>
                          <wps:cNvSpPr txBox="1">
                            <a:spLocks noChangeArrowheads="1"/>
                          </wps:cNvSpPr>
                          <wps:spPr bwMode="auto">
                            <a:xfrm>
                              <a:off x="0" y="2204113"/>
                              <a:ext cx="1262418" cy="457200"/>
                            </a:xfrm>
                            <a:prstGeom prst="rect">
                              <a:avLst/>
                            </a:prstGeom>
                            <a:solidFill>
                              <a:srgbClr val="FFFFFF"/>
                            </a:solidFill>
                            <a:ln w="9525">
                              <a:solidFill>
                                <a:srgbClr val="000000"/>
                              </a:solidFill>
                              <a:miter lim="800000"/>
                              <a:headEnd/>
                              <a:tailEnd/>
                            </a:ln>
                          </wps:spPr>
                          <wps:txbx>
                            <w:txbxContent>
                              <w:p w:rsidR="00710556" w:rsidRDefault="00710556">
                                <w:r>
                                  <w:t>Tooling support plate (brown)</w:t>
                                </w:r>
                              </w:p>
                            </w:txbxContent>
                          </wps:txbx>
                          <wps:bodyPr rot="0" vert="horz" wrap="square" lIns="91440" tIns="45720" rIns="91440" bIns="45720" anchor="t" anchorCtr="0">
                            <a:noAutofit/>
                          </wps:bodyPr>
                        </wps:wsp>
                        <wps:wsp>
                          <wps:cNvPr id="7" name="Text Box 7"/>
                          <wps:cNvSpPr txBox="1">
                            <a:spLocks noChangeArrowheads="1"/>
                          </wps:cNvSpPr>
                          <wps:spPr bwMode="auto">
                            <a:xfrm>
                              <a:off x="0" y="921224"/>
                              <a:ext cx="1262380" cy="880281"/>
                            </a:xfrm>
                            <a:prstGeom prst="rect">
                              <a:avLst/>
                            </a:prstGeom>
                            <a:solidFill>
                              <a:srgbClr val="FFFFFF"/>
                            </a:solidFill>
                            <a:ln w="9525">
                              <a:solidFill>
                                <a:srgbClr val="000000"/>
                              </a:solidFill>
                              <a:miter lim="800000"/>
                              <a:headEnd/>
                              <a:tailEnd/>
                            </a:ln>
                          </wps:spPr>
                          <wps:txbx>
                            <w:txbxContent>
                              <w:p w:rsidR="00710556" w:rsidRDefault="00710556" w:rsidP="00710556">
                                <w:r>
                                  <w:t>Nylon downstream centering ring (green)</w:t>
                                </w:r>
                              </w:p>
                            </w:txbxContent>
                          </wps:txbx>
                          <wps:bodyPr rot="0" vert="horz" wrap="square" lIns="91440" tIns="45720" rIns="91440" bIns="45720" anchor="t" anchorCtr="0">
                            <a:noAutofit/>
                          </wps:bodyPr>
                        </wps:wsp>
                        <wps:wsp>
                          <wps:cNvPr id="8" name="Text Box 8"/>
                          <wps:cNvSpPr txBox="1">
                            <a:spLocks noChangeArrowheads="1"/>
                          </wps:cNvSpPr>
                          <wps:spPr bwMode="auto">
                            <a:xfrm>
                              <a:off x="6824" y="0"/>
                              <a:ext cx="1262418" cy="457200"/>
                            </a:xfrm>
                            <a:prstGeom prst="rect">
                              <a:avLst/>
                            </a:prstGeom>
                            <a:solidFill>
                              <a:srgbClr val="FFFFFF"/>
                            </a:solidFill>
                            <a:ln w="9525">
                              <a:solidFill>
                                <a:srgbClr val="000000"/>
                              </a:solidFill>
                              <a:miter lim="800000"/>
                              <a:headEnd/>
                              <a:tailEnd/>
                            </a:ln>
                          </wps:spPr>
                          <wps:txbx>
                            <w:txbxContent>
                              <w:p w:rsidR="000C01A5" w:rsidRDefault="000C01A5" w:rsidP="000C01A5">
                                <w:r>
                                  <w:t>Installation wand (cyan)</w:t>
                                </w:r>
                              </w:p>
                            </w:txbxContent>
                          </wps:txbx>
                          <wps:bodyPr rot="0" vert="horz" wrap="square" lIns="91440" tIns="45720" rIns="91440" bIns="45720" anchor="t" anchorCtr="0">
                            <a:noAutofit/>
                          </wps:bodyPr>
                        </wps:wsp>
                      </wpg:grpSp>
                      <wps:wsp>
                        <wps:cNvPr id="9" name="Straight Arrow Connector 9"/>
                        <wps:cNvCnPr/>
                        <wps:spPr>
                          <a:xfrm flipH="1">
                            <a:off x="668741" y="252484"/>
                            <a:ext cx="614149" cy="60732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H="1">
                            <a:off x="279780" y="1371600"/>
                            <a:ext cx="1002494"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flipV="1">
                            <a:off x="0" y="1951630"/>
                            <a:ext cx="1262314" cy="49814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3" o:spid="_x0000_s1026" style="position:absolute;margin-left:299.3pt;margin-top:6.25pt;width:200.95pt;height:209.55pt;z-index:251674624" coordsize="25521,26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">
                <v:group id="Group 12" o:spid="_x0000_s1027" style="position:absolute;left:12828;width:12693;height:26613" coordsize="12692,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Text Box 2" o:spid="_x0000_s1028" type="#_x0000_t202" style="position:absolute;top:22041;width:126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710556" w:rsidRDefault="00710556">
                          <w:r>
                            <w:t>Tooling support plate (brown)</w:t>
                          </w:r>
                        </w:p>
                      </w:txbxContent>
                    </v:textbox>
                  </v:shape>
                  <v:shape id="Text Box 7" o:spid="_x0000_s1029" type="#_x0000_t202" style="position:absolute;top:9212;width:12623;height:8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710556" w:rsidRDefault="00710556" w:rsidP="00710556">
                          <w:r>
                            <w:t>Nylon downstream centering ring (green)</w:t>
                          </w:r>
                        </w:p>
                      </w:txbxContent>
                    </v:textbox>
                  </v:shape>
                  <v:shape id="Text Box 8" o:spid="_x0000_s1030" type="#_x0000_t202" style="position:absolute;left:68;width:1262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0C01A5" w:rsidRDefault="000C01A5" w:rsidP="000C01A5">
                          <w:r>
                            <w:t>Installation wand</w:t>
                          </w:r>
                          <w:r>
                            <w:t xml:space="preserve"> (</w:t>
                          </w:r>
                          <w:r>
                            <w:t>cyan</w:t>
                          </w:r>
                          <w:r>
                            <w:t>)</w:t>
                          </w:r>
                        </w:p>
                      </w:txbxContent>
                    </v:textbox>
                  </v:shape>
                </v:group>
                <v:shapetype id="_x0000_t32" coordsize="21600,21600" o:spt="32" o:oned="t" path="m,l21600,21600e" filled="f">
                  <v:path arrowok="t" fillok="f" o:connecttype="none"/>
                  <o:lock v:ext="edit" shapetype="t"/>
                </v:shapetype>
                <v:shape id="Straight Arrow Connector 9" o:spid="_x0000_s1031" type="#_x0000_t32" style="position:absolute;left:6687;top:2524;width:6141;height:60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" strokecolor="black [3040]" strokeweight="1pt">
                  <v:stroke endarrow="block"/>
                </v:shape>
                <v:shape id="Straight Arrow Connector 10" o:spid="_x0000_s1032" type="#_x0000_t32" style="position:absolute;left:2797;top:13716;width:10025;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" strokecolor="black [3040]" strokeweight="1pt">
                  <v:stroke endarrow="block"/>
                </v:shape>
                <v:shape id="Straight Arrow Connector 11" o:spid="_x0000_s1033" type="#_x0000_t32" style="position:absolute;top:19516;width:12623;height:49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" strokecolor="black [3040]" strokeweight="1pt">
                  <v:stroke endarrow="block"/>
                </v:shape>
              </v:group>
            </w:pict>
          </mc:Fallback>
        </mc:AlternateContent>
      </w:r>
      <w:r w:rsidR="00490C6A" w:rsidRPr="00490C6A">
        <w:rPr>
          <w:noProof/>
        </w:rPr>
        <w:drawing>
          <wp:inline distT="0" distB="0" distL="0" distR="0" wp14:anchorId="27819D26" wp14:editId="2233F1B3">
            <wp:extent cx="5022376" cy="3652491"/>
            <wp:effectExtent l="0" t="0" r="698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8991" cy="3664574"/>
                    </a:xfrm>
                    <a:prstGeom prst="rect">
                      <a:avLst/>
                    </a:prstGeom>
                  </pic:spPr>
                </pic:pic>
              </a:graphicData>
            </a:graphic>
          </wp:inline>
        </w:drawing>
      </w:r>
    </w:p>
    <w:p w:rsidR="00490C6A" w:rsidRDefault="00490C6A"/>
    <w:p w:rsidR="00490C6A" w:rsidRDefault="00490C6A"/>
    <w:p w:rsidR="00490C6A" w:rsidRDefault="00490C6A"/>
    <w:p w:rsidR="00490C6A" w:rsidRDefault="00490C6A"/>
    <w:p w:rsidR="00490C6A" w:rsidRDefault="00490C6A"/>
    <w:p w:rsidR="00490C6A" w:rsidRDefault="00490C6A"/>
    <w:p w:rsidR="00490C6A" w:rsidRDefault="00490C6A"/>
    <w:p w:rsidR="00490C6A" w:rsidRDefault="00490C6A"/>
    <w:p w:rsidR="00490C6A" w:rsidRDefault="00490C6A"/>
    <w:p w:rsidR="00EC1F20" w:rsidRDefault="00137BC9">
      <w:r>
        <w:rPr>
          <w:noProof/>
        </w:rPr>
        <w:lastRenderedPageBreak/>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887129</wp:posOffset>
                </wp:positionV>
                <wp:extent cx="5840193" cy="3146855"/>
                <wp:effectExtent l="0" t="0" r="27305" b="15875"/>
                <wp:wrapNone/>
                <wp:docPr id="5" name="Group 5"/>
                <wp:cNvGraphicFramePr/>
                <a:graphic xmlns:a="http://schemas.openxmlformats.org/drawingml/2006/main">
                  <a:graphicData uri="http://schemas.microsoft.com/office/word/2010/wordprocessingGroup">
                    <wpg:wgp>
                      <wpg:cNvGrpSpPr/>
                      <wpg:grpSpPr>
                        <a:xfrm>
                          <a:off x="0" y="0"/>
                          <a:ext cx="5840193" cy="3146855"/>
                          <a:chOff x="0" y="0"/>
                          <a:chExt cx="5840193" cy="3146855"/>
                        </a:xfrm>
                      </wpg:grpSpPr>
                      <wps:wsp>
                        <wps:cNvPr id="217" name="Text Box 2"/>
                        <wps:cNvSpPr txBox="1">
                          <a:spLocks noChangeArrowheads="1"/>
                        </wps:cNvSpPr>
                        <wps:spPr bwMode="auto">
                          <a:xfrm>
                            <a:off x="4761036" y="0"/>
                            <a:ext cx="1079157" cy="477795"/>
                          </a:xfrm>
                          <a:prstGeom prst="rect">
                            <a:avLst/>
                          </a:prstGeom>
                          <a:solidFill>
                            <a:srgbClr val="FFFFFF"/>
                          </a:solidFill>
                          <a:ln w="9525">
                            <a:solidFill>
                              <a:srgbClr val="000000"/>
                            </a:solidFill>
                            <a:miter lim="800000"/>
                            <a:headEnd/>
                            <a:tailEnd/>
                          </a:ln>
                        </wps:spPr>
                        <wps:txbx>
                          <w:txbxContent>
                            <w:p w:rsidR="00723989" w:rsidRDefault="00723989" w:rsidP="00723989">
                              <w:r>
                                <w:t>Gas Enclosure</w:t>
                              </w:r>
                              <w:r w:rsidR="00137BC9">
                                <w:t xml:space="preserve"> -Pink</w:t>
                              </w:r>
                            </w:p>
                          </w:txbxContent>
                        </wps:txbx>
                        <wps:bodyPr rot="0" vert="horz" wrap="square" lIns="91440" tIns="45720" rIns="91440" bIns="45720" anchor="t" anchorCtr="0">
                          <a:noAutofit/>
                        </wps:bodyPr>
                      </wps:wsp>
                      <wps:wsp>
                        <wps:cNvPr id="3" name="Text Box 2"/>
                        <wps:cNvSpPr txBox="1">
                          <a:spLocks noChangeArrowheads="1"/>
                        </wps:cNvSpPr>
                        <wps:spPr bwMode="auto">
                          <a:xfrm>
                            <a:off x="0" y="2462926"/>
                            <a:ext cx="1079157" cy="683929"/>
                          </a:xfrm>
                          <a:prstGeom prst="rect">
                            <a:avLst/>
                          </a:prstGeom>
                          <a:solidFill>
                            <a:srgbClr val="FFFFFF"/>
                          </a:solidFill>
                          <a:ln w="9525">
                            <a:solidFill>
                              <a:srgbClr val="000000"/>
                            </a:solidFill>
                            <a:miter lim="800000"/>
                            <a:headEnd/>
                            <a:tailEnd/>
                          </a:ln>
                        </wps:spPr>
                        <wps:txbx>
                          <w:txbxContent>
                            <w:p w:rsidR="00723989" w:rsidRDefault="00723989" w:rsidP="00723989">
                              <w:r>
                                <w:t>Upstream Beam Tube</w:t>
                              </w:r>
                              <w:r w:rsidR="00137BC9">
                                <w:t xml:space="preserve"> - Gray</w:t>
                              </w:r>
                            </w:p>
                          </w:txbxContent>
                        </wps:txbx>
                        <wps:bodyPr rot="0" vert="horz" wrap="square" lIns="91440" tIns="45720" rIns="91440" bIns="45720" anchor="t" anchorCtr="0">
                          <a:noAutofit/>
                        </wps:bodyPr>
                      </wps:wsp>
                      <wps:wsp>
                        <wps:cNvPr id="4" name="Text Box 2"/>
                        <wps:cNvSpPr txBox="1">
                          <a:spLocks noChangeArrowheads="1"/>
                        </wps:cNvSpPr>
                        <wps:spPr bwMode="auto">
                          <a:xfrm>
                            <a:off x="1177951" y="2240182"/>
                            <a:ext cx="626136" cy="544207"/>
                          </a:xfrm>
                          <a:prstGeom prst="rect">
                            <a:avLst/>
                          </a:prstGeom>
                          <a:solidFill>
                            <a:srgbClr val="FFFFFF"/>
                          </a:solidFill>
                          <a:ln w="9525">
                            <a:solidFill>
                              <a:srgbClr val="000000"/>
                            </a:solidFill>
                            <a:miter lim="800000"/>
                            <a:headEnd/>
                            <a:tailEnd/>
                          </a:ln>
                        </wps:spPr>
                        <wps:txbx>
                          <w:txbxContent>
                            <w:p w:rsidR="00723989" w:rsidRDefault="00723989" w:rsidP="00723989">
                              <w:r>
                                <w:t>BOM</w:t>
                              </w:r>
                              <w:r w:rsidR="00137BC9">
                                <w:t xml:space="preserve"> - Yellow</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5" o:spid="_x0000_s1034" style="position:absolute;margin-left:0;margin-top:69.85pt;width:459.85pt;height:247.8pt;z-index:251661312;mso-position-horizontal:center;mso-position-horizontal-relative:margin;mso-height-relative:margin" coordsize="58401,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">
                <v:shape id="Text Box 2" o:spid="_x0000_s1035" type="#_x0000_t202" style="position:absolute;left:47610;width:10791;height: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723989" w:rsidRDefault="00723989" w:rsidP="00723989">
                        <w:r>
                          <w:t>Gas Enclosure</w:t>
                        </w:r>
                        <w:r w:rsidR="00137BC9">
                          <w:t xml:space="preserve"> -Pink</w:t>
                        </w:r>
                      </w:p>
                    </w:txbxContent>
                  </v:textbox>
                </v:shape>
                <v:shape id="Text Box 2" o:spid="_x0000_s1036" type="#_x0000_t202" style="position:absolute;top:24629;width:10791;height: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723989" w:rsidRDefault="00723989" w:rsidP="00723989">
                        <w:r>
                          <w:t>Upstream Beam Tube</w:t>
                        </w:r>
                        <w:r w:rsidR="00137BC9">
                          <w:t xml:space="preserve"> - Gray</w:t>
                        </w:r>
                      </w:p>
                    </w:txbxContent>
                  </v:textbox>
                </v:shape>
                <v:shape id="Text Box 2" o:spid="_x0000_s1037" type="#_x0000_t202" style="position:absolute;left:11779;top:22401;width:6261;height:5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723989" w:rsidRDefault="00723989" w:rsidP="00723989">
                        <w:r>
                          <w:t>BOM</w:t>
                        </w:r>
                        <w:r w:rsidR="00137BC9">
                          <w:t xml:space="preserve"> - Yellow</w:t>
                        </w:r>
                      </w:p>
                    </w:txbxContent>
                  </v:textbox>
                </v:shape>
                <w10:wrap anchorx="margin"/>
              </v:group>
            </w:pict>
          </mc:Fallback>
        </mc:AlternateContent>
      </w:r>
      <w:r w:rsidRPr="00137BC9">
        <w:rPr>
          <w:noProof/>
        </w:rPr>
        <w:drawing>
          <wp:inline distT="0" distB="0" distL="0" distR="0" wp14:anchorId="7D4DA207" wp14:editId="327C5C06">
            <wp:extent cx="5943600" cy="4744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744720"/>
                    </a:xfrm>
                    <a:prstGeom prst="rect">
                      <a:avLst/>
                    </a:prstGeom>
                  </pic:spPr>
                </pic:pic>
              </a:graphicData>
            </a:graphic>
          </wp:inline>
        </w:drawing>
      </w:r>
    </w:p>
    <w:p w:rsidR="00DF0DD9" w:rsidRDefault="00DF0DD9"/>
    <w:p w:rsidR="00DF0DD9" w:rsidRDefault="00DF0DD9"/>
    <w:p w:rsidR="00DF0DD9" w:rsidRDefault="00DF0DD9"/>
    <w:p w:rsidR="00EC1F20" w:rsidRDefault="00EC1F20"/>
    <w:p w:rsidR="00EC1F20" w:rsidRDefault="00EC1F20"/>
    <w:p w:rsidR="0055600A" w:rsidRDefault="0055600A"/>
    <w:p w:rsidR="0055600A" w:rsidRDefault="0055600A"/>
    <w:p w:rsidR="0055600A" w:rsidRDefault="0055600A"/>
    <w:p w:rsidR="0055600A" w:rsidRDefault="0055600A"/>
    <w:p w:rsidR="0055600A" w:rsidRDefault="0055600A"/>
    <w:p w:rsidR="001D3075" w:rsidRPr="00F06FBC" w:rsidRDefault="001D3075" w:rsidP="001D3075">
      <w:pPr>
        <w:rPr>
          <w:b/>
          <w:sz w:val="28"/>
          <w:szCs w:val="28"/>
          <w:u w:val="single"/>
        </w:rPr>
      </w:pPr>
      <w:r w:rsidRPr="00F06FBC">
        <w:rPr>
          <w:b/>
          <w:sz w:val="28"/>
          <w:szCs w:val="28"/>
          <w:u w:val="single"/>
        </w:rPr>
        <w:lastRenderedPageBreak/>
        <w:t xml:space="preserve">Target </w:t>
      </w:r>
      <w:r>
        <w:rPr>
          <w:b/>
          <w:sz w:val="28"/>
          <w:szCs w:val="28"/>
          <w:u w:val="single"/>
        </w:rPr>
        <w:t>Replacement</w:t>
      </w:r>
    </w:p>
    <w:p w:rsidR="00EC1F20" w:rsidRDefault="00EC1F20" w:rsidP="00EC1F20">
      <w:pPr>
        <w:pStyle w:val="ListParagraph"/>
        <w:numPr>
          <w:ilvl w:val="0"/>
          <w:numId w:val="3"/>
        </w:numPr>
      </w:pPr>
      <w:r>
        <w:t>Purge target with N2, then reduce pressure to 0 psi</w:t>
      </w:r>
    </w:p>
    <w:p w:rsidR="00D2315D" w:rsidRDefault="00D2315D" w:rsidP="00EC1F20">
      <w:pPr>
        <w:pStyle w:val="ListParagraph"/>
        <w:numPr>
          <w:ilvl w:val="0"/>
          <w:numId w:val="3"/>
        </w:numPr>
      </w:pPr>
      <w:r>
        <w:t>Remove any covers over the ALERT support tube access holes and move cables to gain access to the target</w:t>
      </w:r>
    </w:p>
    <w:p w:rsidR="00EC1F20" w:rsidRDefault="00EC1F20" w:rsidP="00EC1F20">
      <w:pPr>
        <w:pStyle w:val="ListParagraph"/>
        <w:numPr>
          <w:ilvl w:val="0"/>
          <w:numId w:val="3"/>
        </w:numPr>
      </w:pPr>
      <w:r>
        <w:t>Turn off BOM, remove beam tube and BOM</w:t>
      </w:r>
    </w:p>
    <w:p w:rsidR="001D3075" w:rsidRDefault="001D3075" w:rsidP="001D3075">
      <w:pPr>
        <w:pStyle w:val="ListParagraph"/>
        <w:numPr>
          <w:ilvl w:val="0"/>
          <w:numId w:val="3"/>
        </w:numPr>
      </w:pPr>
      <w:r>
        <w:t>Disconnect gas line fitting from target assembly</w:t>
      </w:r>
    </w:p>
    <w:p w:rsidR="001D3075" w:rsidRDefault="0055600A" w:rsidP="001D3075">
      <w:pPr>
        <w:pStyle w:val="ListParagraph"/>
        <w:numPr>
          <w:ilvl w:val="0"/>
          <w:numId w:val="3"/>
        </w:numPr>
      </w:pPr>
      <w:r>
        <w:t>Remove gas enclosure</w:t>
      </w:r>
    </w:p>
    <w:p w:rsidR="001D3075" w:rsidRDefault="00B802D2" w:rsidP="001D3075">
      <w:pPr>
        <w:pStyle w:val="ListParagraph"/>
        <w:numPr>
          <w:ilvl w:val="0"/>
          <w:numId w:val="3"/>
        </w:numPr>
      </w:pPr>
      <w:r>
        <w:t>Mark orientation and r</w:t>
      </w:r>
      <w:r w:rsidR="001D3075">
        <w:t>emove target straw support halves</w:t>
      </w:r>
    </w:p>
    <w:p w:rsidR="0055600A" w:rsidRPr="00A11932" w:rsidRDefault="0055600A" w:rsidP="0055600A">
      <w:pPr>
        <w:pStyle w:val="ListParagraph"/>
        <w:numPr>
          <w:ilvl w:val="0"/>
          <w:numId w:val="3"/>
        </w:numPr>
      </w:pPr>
      <w:r w:rsidRPr="00A11932">
        <w:t xml:space="preserve">Install tooling support plate on ALERT downstream ring, </w:t>
      </w:r>
      <w:r w:rsidR="00A11932" w:rsidRPr="00A11932">
        <w:t>torque M5 screws to 1.5 Nm (13 in-</w:t>
      </w:r>
      <w:proofErr w:type="spellStart"/>
      <w:r w:rsidR="00A11932" w:rsidRPr="00A11932">
        <w:t>lbs</w:t>
      </w:r>
      <w:proofErr w:type="spellEnd"/>
      <w:r w:rsidR="00A11932" w:rsidRPr="00A11932">
        <w:t>)</w:t>
      </w:r>
    </w:p>
    <w:p w:rsidR="0055600A" w:rsidRPr="00A11932" w:rsidRDefault="0055600A" w:rsidP="0055600A">
      <w:pPr>
        <w:pStyle w:val="ListParagraph"/>
        <w:numPr>
          <w:ilvl w:val="0"/>
          <w:numId w:val="3"/>
        </w:numPr>
      </w:pPr>
      <w:r w:rsidRPr="00A11932">
        <w:t xml:space="preserve">Guide nylon downstream centering ring over the straw and bolt it to the tooling support plate, </w:t>
      </w:r>
      <w:r w:rsidR="00A11932" w:rsidRPr="00A11932">
        <w:t>torque M5 screws to 1.5 Nm (13 in-</w:t>
      </w:r>
      <w:proofErr w:type="spellStart"/>
      <w:r w:rsidR="00A11932" w:rsidRPr="00A11932">
        <w:t>lbs</w:t>
      </w:r>
      <w:proofErr w:type="spellEnd"/>
      <w:r w:rsidR="00A11932" w:rsidRPr="00A11932">
        <w:t>)</w:t>
      </w:r>
    </w:p>
    <w:p w:rsidR="0055600A" w:rsidRDefault="00D2315D" w:rsidP="0055600A">
      <w:pPr>
        <w:pStyle w:val="ListParagraph"/>
        <w:numPr>
          <w:ilvl w:val="0"/>
          <w:numId w:val="3"/>
        </w:numPr>
      </w:pPr>
      <w:r>
        <w:t>Install tooling on</w:t>
      </w:r>
      <w:r w:rsidR="0055600A">
        <w:t xml:space="preserve"> the target</w:t>
      </w:r>
    </w:p>
    <w:p w:rsidR="0055600A" w:rsidRDefault="00D2315D" w:rsidP="0055600A">
      <w:pPr>
        <w:pStyle w:val="ListParagraph"/>
        <w:numPr>
          <w:ilvl w:val="1"/>
          <w:numId w:val="3"/>
        </w:numPr>
      </w:pPr>
      <w:r>
        <w:t>locate the installation wand and orient it so the internal threads are facing ALERT</w:t>
      </w:r>
    </w:p>
    <w:p w:rsidR="00D2315D" w:rsidRDefault="00D2315D" w:rsidP="0055600A">
      <w:pPr>
        <w:pStyle w:val="ListParagraph"/>
        <w:numPr>
          <w:ilvl w:val="1"/>
          <w:numId w:val="3"/>
        </w:numPr>
      </w:pPr>
      <w:r>
        <w:t>position the wand over the straw and insert it into the installation guide</w:t>
      </w:r>
    </w:p>
    <w:p w:rsidR="00D2315D" w:rsidRDefault="00D2315D" w:rsidP="0055600A">
      <w:pPr>
        <w:pStyle w:val="ListParagraph"/>
        <w:numPr>
          <w:ilvl w:val="1"/>
          <w:numId w:val="3"/>
        </w:numPr>
      </w:pPr>
      <w:r>
        <w:t>insert the wand until it hits the target base, then thread the want onto the target base until it bottoms out</w:t>
      </w:r>
    </w:p>
    <w:p w:rsidR="00D2315D" w:rsidRDefault="00D2315D" w:rsidP="00D2315D">
      <w:pPr>
        <w:pStyle w:val="ListParagraph"/>
        <w:numPr>
          <w:ilvl w:val="0"/>
          <w:numId w:val="3"/>
        </w:numPr>
      </w:pPr>
      <w:r>
        <w:t>Remove the target</w:t>
      </w:r>
    </w:p>
    <w:p w:rsidR="00D2315D" w:rsidRDefault="00D2315D" w:rsidP="00D2315D">
      <w:pPr>
        <w:pStyle w:val="ListParagraph"/>
        <w:numPr>
          <w:ilvl w:val="1"/>
          <w:numId w:val="3"/>
        </w:numPr>
      </w:pPr>
      <w:r>
        <w:t>remove 3 nuts securing the target base to ALERT</w:t>
      </w:r>
    </w:p>
    <w:p w:rsidR="00D2315D" w:rsidRDefault="00D2315D" w:rsidP="00D2315D">
      <w:pPr>
        <w:pStyle w:val="ListParagraph"/>
        <w:numPr>
          <w:ilvl w:val="1"/>
          <w:numId w:val="3"/>
        </w:numPr>
      </w:pPr>
      <w:r>
        <w:t xml:space="preserve">move the target upstream until the wand clears the ALERT </w:t>
      </w:r>
      <w:r w:rsidR="00312FF5">
        <w:t>upstream plate</w:t>
      </w:r>
    </w:p>
    <w:p w:rsidR="0055600A" w:rsidRDefault="00D2315D" w:rsidP="00226A07">
      <w:pPr>
        <w:pStyle w:val="ListParagraph"/>
        <w:numPr>
          <w:ilvl w:val="1"/>
          <w:numId w:val="3"/>
        </w:numPr>
      </w:pPr>
      <w:r>
        <w:t>remove target and tooling through support tube access ports</w:t>
      </w:r>
    </w:p>
    <w:p w:rsidR="0055600A" w:rsidRDefault="0055600A" w:rsidP="0055600A">
      <w:pPr>
        <w:pStyle w:val="ListParagraph"/>
        <w:numPr>
          <w:ilvl w:val="0"/>
          <w:numId w:val="3"/>
        </w:numPr>
      </w:pPr>
      <w:r>
        <w:t>Install the target:</w:t>
      </w:r>
    </w:p>
    <w:p w:rsidR="00D2315D" w:rsidRDefault="00D2315D" w:rsidP="0055600A">
      <w:pPr>
        <w:pStyle w:val="ListParagraph"/>
        <w:numPr>
          <w:ilvl w:val="1"/>
          <w:numId w:val="3"/>
        </w:numPr>
      </w:pPr>
      <w:r>
        <w:t>the new target straw should already be installed in the installation wand</w:t>
      </w:r>
    </w:p>
    <w:p w:rsidR="0055600A" w:rsidRDefault="0055600A" w:rsidP="0055600A">
      <w:pPr>
        <w:pStyle w:val="ListParagraph"/>
        <w:numPr>
          <w:ilvl w:val="1"/>
          <w:numId w:val="3"/>
        </w:numPr>
      </w:pPr>
      <w:r>
        <w:t>Feed tooling shaft, from the upstream end of ALERT, into the upstream plate</w:t>
      </w:r>
    </w:p>
    <w:p w:rsidR="0055600A" w:rsidRDefault="0055600A" w:rsidP="0055600A">
      <w:pPr>
        <w:pStyle w:val="ListParagraph"/>
        <w:numPr>
          <w:ilvl w:val="1"/>
          <w:numId w:val="3"/>
        </w:numPr>
      </w:pPr>
      <w:r>
        <w:t>Clock the target so the gas fitting is at the 11 o’clock position and the target</w:t>
      </w:r>
      <w:r w:rsidR="00312FF5">
        <w:t xml:space="preserve"> base</w:t>
      </w:r>
      <w:r>
        <w:t xml:space="preserve"> holes line up with the studs</w:t>
      </w:r>
    </w:p>
    <w:p w:rsidR="0055600A" w:rsidRDefault="0055600A" w:rsidP="0055600A">
      <w:pPr>
        <w:pStyle w:val="ListParagraph"/>
        <w:numPr>
          <w:ilvl w:val="1"/>
          <w:numId w:val="3"/>
        </w:numPr>
      </w:pPr>
      <w:r>
        <w:t>Insert the target until the shaft goes through the nylon downstream centering ring and the target assembly rests on the upstream plate</w:t>
      </w:r>
    </w:p>
    <w:p w:rsidR="0055600A" w:rsidRDefault="0055600A" w:rsidP="0055600A">
      <w:pPr>
        <w:pStyle w:val="ListParagraph"/>
        <w:numPr>
          <w:ilvl w:val="0"/>
          <w:numId w:val="3"/>
        </w:numPr>
      </w:pPr>
      <w:r>
        <w:t>Bolt the target assembly to the upstream plate</w:t>
      </w:r>
      <w:r w:rsidR="00312FF5">
        <w:t xml:space="preserve"> with 3 nuts</w:t>
      </w:r>
      <w:r>
        <w:t>, torque the M4 nuts to ...</w:t>
      </w:r>
    </w:p>
    <w:p w:rsidR="00BB6695" w:rsidRPr="00BB6695" w:rsidRDefault="00BB6695" w:rsidP="00BB6695">
      <w:pPr>
        <w:pStyle w:val="ListParagraph"/>
        <w:numPr>
          <w:ilvl w:val="0"/>
          <w:numId w:val="3"/>
        </w:numPr>
      </w:pPr>
      <w:r>
        <w:t xml:space="preserve">Connect the 1/8” tube to the target and leak test the target and tube assembly per the ALERT </w:t>
      </w:r>
      <w:r w:rsidRPr="00BB6695">
        <w:t>Target Straw Leak Test Procedure</w:t>
      </w:r>
    </w:p>
    <w:p w:rsidR="0055600A" w:rsidRDefault="0055600A" w:rsidP="0055600A">
      <w:pPr>
        <w:pStyle w:val="ListParagraph"/>
        <w:numPr>
          <w:ilvl w:val="0"/>
          <w:numId w:val="3"/>
        </w:numPr>
      </w:pPr>
      <w:bookmarkStart w:id="0" w:name="_GoBack"/>
      <w:bookmarkEnd w:id="0"/>
      <w:r>
        <w:t xml:space="preserve">Remove the 24” </w:t>
      </w:r>
      <w:r w:rsidR="00312FF5">
        <w:t>installation wand</w:t>
      </w:r>
    </w:p>
    <w:p w:rsidR="0055600A" w:rsidRDefault="0055600A" w:rsidP="0055600A">
      <w:pPr>
        <w:pStyle w:val="ListParagraph"/>
        <w:numPr>
          <w:ilvl w:val="1"/>
          <w:numId w:val="3"/>
        </w:numPr>
      </w:pPr>
      <w:r>
        <w:t xml:space="preserve">Unthread tooling shaft from target </w:t>
      </w:r>
      <w:r w:rsidR="003A5303">
        <w:t>base</w:t>
      </w:r>
    </w:p>
    <w:p w:rsidR="003A5303" w:rsidRDefault="003A5303" w:rsidP="0055600A">
      <w:pPr>
        <w:pStyle w:val="ListParagraph"/>
        <w:numPr>
          <w:ilvl w:val="1"/>
          <w:numId w:val="3"/>
        </w:numPr>
      </w:pPr>
      <w:r>
        <w:t xml:space="preserve">The upstream 1” of </w:t>
      </w:r>
      <w:r w:rsidR="00AB6FC1">
        <w:t>the</w:t>
      </w:r>
      <w:r>
        <w:t xml:space="preserve"> installation wand is painted red so you will know when the installation wand will clear the installation guide.  At this point, the wand must be held so it does not hit the straw.  </w:t>
      </w:r>
    </w:p>
    <w:p w:rsidR="0055600A" w:rsidRDefault="0055600A" w:rsidP="0055600A">
      <w:pPr>
        <w:pStyle w:val="ListParagraph"/>
        <w:numPr>
          <w:ilvl w:val="1"/>
          <w:numId w:val="3"/>
        </w:numPr>
      </w:pPr>
      <w:r>
        <w:t xml:space="preserve">Slide </w:t>
      </w:r>
      <w:r w:rsidR="003A5303">
        <w:t>the wand</w:t>
      </w:r>
      <w:r>
        <w:t xml:space="preserve"> downstream, all the way out (the nylon downstream centering ring will prevent the tooling shaft from hitting the drift chamber)</w:t>
      </w:r>
    </w:p>
    <w:p w:rsidR="0055600A" w:rsidRPr="003A5303" w:rsidRDefault="0055600A" w:rsidP="0055600A">
      <w:pPr>
        <w:pStyle w:val="ListParagraph"/>
        <w:numPr>
          <w:ilvl w:val="0"/>
          <w:numId w:val="3"/>
        </w:numPr>
      </w:pPr>
      <w:r>
        <w:t xml:space="preserve">Remove the nylon downstream centering ring – </w:t>
      </w:r>
      <w:r w:rsidRPr="00AA108F">
        <w:rPr>
          <w:color w:val="FF0000"/>
        </w:rPr>
        <w:t>avoid hitting the target straw</w:t>
      </w:r>
    </w:p>
    <w:p w:rsidR="003A5303" w:rsidRDefault="003A5303" w:rsidP="0055600A">
      <w:pPr>
        <w:pStyle w:val="ListParagraph"/>
        <w:numPr>
          <w:ilvl w:val="0"/>
          <w:numId w:val="3"/>
        </w:numPr>
      </w:pPr>
      <w:r w:rsidRPr="003A5303">
        <w:t>Remove the tooling support plate</w:t>
      </w:r>
      <w:r>
        <w:t xml:space="preserve"> – </w:t>
      </w:r>
      <w:r w:rsidRPr="00AA108F">
        <w:rPr>
          <w:color w:val="FF0000"/>
        </w:rPr>
        <w:t>avoid hitting the target straw</w:t>
      </w:r>
    </w:p>
    <w:p w:rsidR="0055600A" w:rsidRDefault="0055600A" w:rsidP="003A5303">
      <w:pPr>
        <w:pStyle w:val="ListParagraph"/>
        <w:numPr>
          <w:ilvl w:val="0"/>
          <w:numId w:val="3"/>
        </w:numPr>
      </w:pPr>
      <w:r>
        <w:t>Install the downstream target straw support halves</w:t>
      </w:r>
      <w:r w:rsidR="003A5303">
        <w:t xml:space="preserve"> and tape into position</w:t>
      </w:r>
    </w:p>
    <w:p w:rsidR="00B802D2" w:rsidRDefault="00B802D2" w:rsidP="00B802D2">
      <w:pPr>
        <w:pStyle w:val="ListParagraph"/>
        <w:numPr>
          <w:ilvl w:val="0"/>
          <w:numId w:val="3"/>
        </w:numPr>
      </w:pPr>
      <w:r>
        <w:t>Connect the gas line fitting to the target assembly</w:t>
      </w:r>
    </w:p>
    <w:p w:rsidR="00B802D2" w:rsidRDefault="00B802D2" w:rsidP="00B802D2">
      <w:pPr>
        <w:pStyle w:val="ListParagraph"/>
        <w:numPr>
          <w:ilvl w:val="0"/>
          <w:numId w:val="3"/>
        </w:numPr>
      </w:pPr>
      <w:r>
        <w:lastRenderedPageBreak/>
        <w:t xml:space="preserve">Use the gas controls to pressurize </w:t>
      </w:r>
      <w:r w:rsidR="003A5303">
        <w:t xml:space="preserve">the target </w:t>
      </w:r>
      <w:r>
        <w:t>with N2 to system pressure and leak check fitting.  Conduct leak down test by closing target supply, return, and N2 purg</w:t>
      </w:r>
      <w:r w:rsidR="003A5303">
        <w:t>e valves.  Target should not lo</w:t>
      </w:r>
      <w:r>
        <w:t>se any pressure for 10 minutes</w:t>
      </w:r>
    </w:p>
    <w:p w:rsidR="00D0006B" w:rsidRDefault="00D0006B" w:rsidP="00B802D2">
      <w:pPr>
        <w:pStyle w:val="ListParagraph"/>
        <w:numPr>
          <w:ilvl w:val="0"/>
          <w:numId w:val="3"/>
        </w:numPr>
      </w:pPr>
      <w:r>
        <w:t xml:space="preserve">Install the </w:t>
      </w:r>
      <w:r w:rsidR="003A5303">
        <w:t>gas enclosure</w:t>
      </w:r>
    </w:p>
    <w:p w:rsidR="00B802D2" w:rsidRDefault="00B802D2" w:rsidP="00B802D2">
      <w:pPr>
        <w:pStyle w:val="ListParagraph"/>
        <w:numPr>
          <w:ilvl w:val="0"/>
          <w:numId w:val="3"/>
        </w:numPr>
      </w:pPr>
      <w:r>
        <w:t>Install BOM and beam tube</w:t>
      </w:r>
    </w:p>
    <w:p w:rsidR="00B802D2" w:rsidRDefault="00B802D2" w:rsidP="00B802D2">
      <w:pPr>
        <w:pStyle w:val="ListParagraph"/>
        <w:numPr>
          <w:ilvl w:val="1"/>
          <w:numId w:val="3"/>
        </w:numPr>
      </w:pPr>
      <w:r>
        <w:t>Pump down beam tube to verify window integrity</w:t>
      </w:r>
    </w:p>
    <w:p w:rsidR="00B802D2" w:rsidRDefault="00B802D2" w:rsidP="00B802D2">
      <w:pPr>
        <w:pStyle w:val="ListParagraph"/>
        <w:numPr>
          <w:ilvl w:val="1"/>
          <w:numId w:val="3"/>
        </w:numPr>
      </w:pPr>
      <w:r>
        <w:t>Install Tedlar layer to BOM to make it light tight</w:t>
      </w:r>
    </w:p>
    <w:p w:rsidR="00B802D2" w:rsidRDefault="00B802D2" w:rsidP="00B802D2">
      <w:pPr>
        <w:pStyle w:val="ListParagraph"/>
        <w:numPr>
          <w:ilvl w:val="1"/>
          <w:numId w:val="3"/>
        </w:numPr>
      </w:pPr>
      <w:r>
        <w:t>Turn on BOM and test</w:t>
      </w:r>
    </w:p>
    <w:p w:rsidR="003A5303" w:rsidRDefault="003A5303" w:rsidP="003A5303">
      <w:pPr>
        <w:pStyle w:val="ListParagraph"/>
        <w:numPr>
          <w:ilvl w:val="0"/>
          <w:numId w:val="3"/>
        </w:numPr>
      </w:pPr>
      <w:r>
        <w:t>Install the cover over the support tube</w:t>
      </w:r>
    </w:p>
    <w:p w:rsidR="00521DF0" w:rsidRDefault="00521DF0" w:rsidP="00AD58A8">
      <w:pPr>
        <w:pStyle w:val="ListParagraph"/>
      </w:pPr>
    </w:p>
    <w:sectPr w:rsidR="00521DF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AFF" w:rsidRDefault="00171AFF" w:rsidP="00171AFF">
      <w:pPr>
        <w:spacing w:after="0" w:line="240" w:lineRule="auto"/>
      </w:pPr>
      <w:r>
        <w:separator/>
      </w:r>
    </w:p>
  </w:endnote>
  <w:endnote w:type="continuationSeparator" w:id="0">
    <w:p w:rsidR="00171AFF" w:rsidRDefault="00171AFF" w:rsidP="0017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AFF" w:rsidRDefault="00171AFF" w:rsidP="00171AFF">
      <w:pPr>
        <w:spacing w:after="0" w:line="240" w:lineRule="auto"/>
      </w:pPr>
      <w:r>
        <w:separator/>
      </w:r>
    </w:p>
  </w:footnote>
  <w:footnote w:type="continuationSeparator" w:id="0">
    <w:p w:rsidR="00171AFF" w:rsidRDefault="00171AFF" w:rsidP="00171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771975"/>
      <w:docPartObj>
        <w:docPartGallery w:val="Page Numbers (Top of Page)"/>
        <w:docPartUnique/>
      </w:docPartObj>
    </w:sdtPr>
    <w:sdtEndPr>
      <w:rPr>
        <w:noProof/>
      </w:rPr>
    </w:sdtEndPr>
    <w:sdtContent>
      <w:p w:rsidR="00171AFF" w:rsidRDefault="00171AFF">
        <w:pPr>
          <w:pStyle w:val="Header"/>
          <w:jc w:val="right"/>
        </w:pPr>
        <w:r>
          <w:fldChar w:fldCharType="begin"/>
        </w:r>
        <w:r>
          <w:instrText xml:space="preserve"> PAGE   \* MERGEFORMAT </w:instrText>
        </w:r>
        <w:r>
          <w:fldChar w:fldCharType="separate"/>
        </w:r>
        <w:r w:rsidR="00BB6695">
          <w:rPr>
            <w:noProof/>
          </w:rPr>
          <w:t>1</w:t>
        </w:r>
        <w:r>
          <w:rPr>
            <w:noProof/>
          </w:rPr>
          <w:fldChar w:fldCharType="end"/>
        </w:r>
      </w:p>
    </w:sdtContent>
  </w:sdt>
  <w:p w:rsidR="00171AFF" w:rsidRDefault="0017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8F2"/>
    <w:multiLevelType w:val="hybridMultilevel"/>
    <w:tmpl w:val="DBAABA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93ABA"/>
    <w:multiLevelType w:val="hybridMultilevel"/>
    <w:tmpl w:val="5DCA9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F3D04"/>
    <w:multiLevelType w:val="hybridMultilevel"/>
    <w:tmpl w:val="012A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20"/>
    <w:rsid w:val="00043B04"/>
    <w:rsid w:val="000C01A5"/>
    <w:rsid w:val="00137BC9"/>
    <w:rsid w:val="00171AFF"/>
    <w:rsid w:val="00175A7C"/>
    <w:rsid w:val="001D3075"/>
    <w:rsid w:val="002B0BC5"/>
    <w:rsid w:val="002D7EEB"/>
    <w:rsid w:val="002F7FF1"/>
    <w:rsid w:val="00312FF5"/>
    <w:rsid w:val="00362F48"/>
    <w:rsid w:val="003A5303"/>
    <w:rsid w:val="00490C6A"/>
    <w:rsid w:val="004A0D20"/>
    <w:rsid w:val="005163AE"/>
    <w:rsid w:val="00521DF0"/>
    <w:rsid w:val="0055600A"/>
    <w:rsid w:val="00613F40"/>
    <w:rsid w:val="00615C15"/>
    <w:rsid w:val="00710556"/>
    <w:rsid w:val="00723989"/>
    <w:rsid w:val="00765807"/>
    <w:rsid w:val="007F4A93"/>
    <w:rsid w:val="008043A7"/>
    <w:rsid w:val="008274C4"/>
    <w:rsid w:val="00850CDE"/>
    <w:rsid w:val="008F3A4B"/>
    <w:rsid w:val="009452D6"/>
    <w:rsid w:val="009B5A09"/>
    <w:rsid w:val="00A11932"/>
    <w:rsid w:val="00AA108F"/>
    <w:rsid w:val="00AB6FC1"/>
    <w:rsid w:val="00AD58A8"/>
    <w:rsid w:val="00B802D2"/>
    <w:rsid w:val="00BB6695"/>
    <w:rsid w:val="00D0006B"/>
    <w:rsid w:val="00D2315D"/>
    <w:rsid w:val="00DF0DD9"/>
    <w:rsid w:val="00E8549B"/>
    <w:rsid w:val="00EC1F20"/>
    <w:rsid w:val="00F06FBC"/>
    <w:rsid w:val="00FA39FA"/>
    <w:rsid w:val="00FC094D"/>
    <w:rsid w:val="00FC52FE"/>
    <w:rsid w:val="00FC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2B9"/>
  <w15:chartTrackingRefBased/>
  <w15:docId w15:val="{8BEEF7FF-BFDD-479D-888C-AAD135F9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68"/>
    <w:pPr>
      <w:ind w:left="720"/>
      <w:contextualSpacing/>
    </w:pPr>
  </w:style>
  <w:style w:type="paragraph" w:styleId="Header">
    <w:name w:val="header"/>
    <w:basedOn w:val="Normal"/>
    <w:link w:val="HeaderChar"/>
    <w:uiPriority w:val="99"/>
    <w:unhideWhenUsed/>
    <w:rsid w:val="00171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AFF"/>
  </w:style>
  <w:style w:type="paragraph" w:styleId="Footer">
    <w:name w:val="footer"/>
    <w:basedOn w:val="Normal"/>
    <w:link w:val="FooterChar"/>
    <w:uiPriority w:val="99"/>
    <w:unhideWhenUsed/>
    <w:rsid w:val="00171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AFF"/>
  </w:style>
  <w:style w:type="paragraph" w:styleId="BalloonText">
    <w:name w:val="Balloon Text"/>
    <w:basedOn w:val="Normal"/>
    <w:link w:val="BalloonTextChar"/>
    <w:uiPriority w:val="99"/>
    <w:semiHidden/>
    <w:unhideWhenUsed/>
    <w:rsid w:val="00043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1556</TotalTime>
  <Pages>5</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rmiller</dc:creator>
  <cp:keywords/>
  <dc:description/>
  <cp:lastModifiedBy>Bob Miller</cp:lastModifiedBy>
  <cp:revision>18</cp:revision>
  <cp:lastPrinted>2024-09-30T11:30:00Z</cp:lastPrinted>
  <dcterms:created xsi:type="dcterms:W3CDTF">2024-08-05T19:28:00Z</dcterms:created>
  <dcterms:modified xsi:type="dcterms:W3CDTF">2024-10-15T11:52:00Z</dcterms:modified>
</cp:coreProperties>
</file>