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EB" w:rsidRDefault="00C40B79" w:rsidP="00FA43EB">
      <w:pPr>
        <w:pStyle w:val="Heading2"/>
        <w:jc w:val="left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 xml:space="preserve">Jlab Accelerator Division </w:t>
      </w:r>
    </w:p>
    <w:p w:rsidR="00A54FB6" w:rsidRDefault="00A54FB6" w:rsidP="00FA43EB">
      <w:pPr>
        <w:pStyle w:val="Heading2"/>
        <w:jc w:val="left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 xml:space="preserve">AHLA Application Conversion to </w:t>
      </w:r>
    </w:p>
    <w:p w:rsidR="00FA43EB" w:rsidRPr="00FA43EB" w:rsidRDefault="00557D99" w:rsidP="00FA43EB">
      <w:pPr>
        <w:pStyle w:val="Heading2"/>
        <w:jc w:val="left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CEBAF Element Database (CED)</w:t>
      </w:r>
    </w:p>
    <w:p w:rsidR="008B28C5" w:rsidRDefault="008B28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Scientific/Technical Project Charter </w:t>
      </w:r>
    </w:p>
    <w:p w:rsidR="00FA43EB" w:rsidRDefault="00FA43EB">
      <w:pPr>
        <w:rPr>
          <w:rFonts w:ascii="Arial" w:hAnsi="Arial" w:cs="Arial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390"/>
      </w:tblGrid>
      <w:tr w:rsidR="008B28C5" w:rsidTr="00633713">
        <w:trPr>
          <w:trHeight w:val="376"/>
        </w:trPr>
        <w:tc>
          <w:tcPr>
            <w:tcW w:w="2880" w:type="dxa"/>
            <w:shd w:val="clear" w:color="auto" w:fill="191919"/>
          </w:tcPr>
          <w:p w:rsidR="008B28C5" w:rsidRDefault="008B28C5">
            <w:pPr>
              <w:pStyle w:val="Heading2"/>
              <w:rPr>
                <w:sz w:val="32"/>
              </w:rPr>
            </w:pPr>
          </w:p>
        </w:tc>
        <w:tc>
          <w:tcPr>
            <w:tcW w:w="6390" w:type="dxa"/>
            <w:shd w:val="clear" w:color="auto" w:fill="191919"/>
          </w:tcPr>
          <w:p w:rsidR="008B28C5" w:rsidRDefault="008B28C5">
            <w:pPr>
              <w:pStyle w:val="Heading2"/>
              <w:rPr>
                <w:sz w:val="32"/>
              </w:rPr>
            </w:pPr>
          </w:p>
        </w:tc>
      </w:tr>
      <w:tr w:rsidR="008B28C5" w:rsidTr="00633713">
        <w:tc>
          <w:tcPr>
            <w:tcW w:w="2880" w:type="dxa"/>
          </w:tcPr>
          <w:p w:rsidR="008B28C5" w:rsidRPr="00B62838" w:rsidRDefault="008B28C5">
            <w:pPr>
              <w:pStyle w:val="BodyText"/>
              <w:jc w:val="left"/>
              <w:rPr>
                <w:rFonts w:ascii="hel" w:hAnsi="hel"/>
                <w:sz w:val="20"/>
              </w:rPr>
            </w:pPr>
            <w:r w:rsidRPr="00B62838">
              <w:rPr>
                <w:rFonts w:ascii="Helvetica" w:hAnsi="Helvetica"/>
                <w:b/>
                <w:sz w:val="20"/>
              </w:rPr>
              <w:t>Project Name</w:t>
            </w:r>
            <w:r w:rsidR="00B62838" w:rsidRPr="00B62838">
              <w:rPr>
                <w:rFonts w:ascii="Helvetica" w:hAnsi="Helvetica"/>
                <w:b/>
                <w:sz w:val="20"/>
              </w:rPr>
              <w:t xml:space="preserve"> (and Number)</w:t>
            </w:r>
          </w:p>
        </w:tc>
        <w:tc>
          <w:tcPr>
            <w:tcW w:w="6390" w:type="dxa"/>
          </w:tcPr>
          <w:p w:rsidR="008B28C5" w:rsidRPr="00B62838" w:rsidRDefault="00A54FB6" w:rsidP="003C18D4">
            <w:pPr>
              <w:pStyle w:val="BodyText"/>
              <w:ind w:right="0"/>
              <w:contextualSpacing/>
              <w:rPr>
                <w:sz w:val="22"/>
                <w:szCs w:val="24"/>
              </w:rPr>
            </w:pPr>
            <w:r>
              <w:rPr>
                <w:sz w:val="28"/>
                <w:szCs w:val="24"/>
              </w:rPr>
              <w:t xml:space="preserve">AHLA-CED </w:t>
            </w:r>
            <w:r w:rsidR="00B43290">
              <w:rPr>
                <w:sz w:val="28"/>
                <w:szCs w:val="24"/>
              </w:rPr>
              <w:t xml:space="preserve">Application </w:t>
            </w:r>
            <w:r>
              <w:rPr>
                <w:sz w:val="28"/>
                <w:szCs w:val="24"/>
              </w:rPr>
              <w:t>Conversion</w:t>
            </w:r>
          </w:p>
        </w:tc>
      </w:tr>
      <w:tr w:rsidR="008B28C5" w:rsidTr="00633713">
        <w:tc>
          <w:tcPr>
            <w:tcW w:w="2880" w:type="dxa"/>
          </w:tcPr>
          <w:p w:rsidR="008B28C5" w:rsidRDefault="008B28C5">
            <w:pPr>
              <w:pStyle w:val="BodyText"/>
              <w:jc w:val="lef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Project Abstract</w:t>
            </w:r>
          </w:p>
        </w:tc>
        <w:tc>
          <w:tcPr>
            <w:tcW w:w="6390" w:type="dxa"/>
          </w:tcPr>
          <w:p w:rsidR="00B43290" w:rsidRDefault="00B43290" w:rsidP="00B43290">
            <w:pPr>
              <w:pStyle w:val="BodyText"/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Conversion of existing AHLA-owned applications to use the new CEBAF Element Database (CED) as the authoritative source of beamline component information.  Applications using the CED will be updated with the latest configuration information.</w:t>
            </w:r>
          </w:p>
          <w:p w:rsidR="00B43290" w:rsidRDefault="00B43290" w:rsidP="00B43290">
            <w:pPr>
              <w:pStyle w:val="BodyText"/>
              <w:numPr>
                <w:ilvl w:val="0"/>
                <w:numId w:val="23"/>
              </w:numPr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Reduction of Accelerator downtime due to application mis-configuration.  </w:t>
            </w:r>
          </w:p>
          <w:p w:rsidR="00B43290" w:rsidRPr="00304F1F" w:rsidRDefault="00B43290" w:rsidP="00B43290">
            <w:pPr>
              <w:pStyle w:val="BodyText"/>
              <w:numPr>
                <w:ilvl w:val="0"/>
                <w:numId w:val="23"/>
              </w:numPr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Reduction of time spent on application maintenance </w:t>
            </w:r>
          </w:p>
        </w:tc>
      </w:tr>
      <w:tr w:rsidR="008B28C5" w:rsidTr="00633713">
        <w:tc>
          <w:tcPr>
            <w:tcW w:w="2880" w:type="dxa"/>
          </w:tcPr>
          <w:p w:rsidR="008B28C5" w:rsidRDefault="008B28C5">
            <w:pPr>
              <w:pStyle w:val="BodyText"/>
              <w:jc w:val="left"/>
              <w:rPr>
                <w:rFonts w:ascii="hel" w:hAnsi="hel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Project Sponsor</w:t>
            </w:r>
          </w:p>
        </w:tc>
        <w:tc>
          <w:tcPr>
            <w:tcW w:w="6390" w:type="dxa"/>
          </w:tcPr>
          <w:p w:rsidR="000064F9" w:rsidRDefault="003D0A10" w:rsidP="003C18D4">
            <w:pPr>
              <w:pStyle w:val="BodyText"/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Accelerator Division</w:t>
            </w:r>
          </w:p>
        </w:tc>
      </w:tr>
      <w:tr w:rsidR="008B28C5" w:rsidTr="00633713">
        <w:tc>
          <w:tcPr>
            <w:tcW w:w="2880" w:type="dxa"/>
          </w:tcPr>
          <w:p w:rsidR="008B28C5" w:rsidRDefault="008B28C5">
            <w:pPr>
              <w:pStyle w:val="BodyText"/>
              <w:jc w:val="lef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Funding Sources</w:t>
            </w:r>
          </w:p>
        </w:tc>
        <w:tc>
          <w:tcPr>
            <w:tcW w:w="6390" w:type="dxa"/>
          </w:tcPr>
          <w:p w:rsidR="008B28C5" w:rsidRDefault="008B28C5" w:rsidP="003C18D4">
            <w:pPr>
              <w:pStyle w:val="BodyText"/>
              <w:ind w:right="0"/>
              <w:contextualSpacing/>
              <w:rPr>
                <w:sz w:val="20"/>
              </w:rPr>
            </w:pPr>
          </w:p>
        </w:tc>
      </w:tr>
      <w:tr w:rsidR="008B28C5" w:rsidTr="00633713">
        <w:tc>
          <w:tcPr>
            <w:tcW w:w="2880" w:type="dxa"/>
          </w:tcPr>
          <w:p w:rsidR="008B28C5" w:rsidRDefault="008B28C5">
            <w:pPr>
              <w:pStyle w:val="BodyText"/>
              <w:jc w:val="left"/>
              <w:rPr>
                <w:rFonts w:ascii="hel" w:hAnsi="hel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Project Management Team</w:t>
            </w:r>
          </w:p>
        </w:tc>
        <w:tc>
          <w:tcPr>
            <w:tcW w:w="6390" w:type="dxa"/>
          </w:tcPr>
          <w:p w:rsidR="008B28C5" w:rsidRDefault="000064F9" w:rsidP="003C18D4">
            <w:pPr>
              <w:pStyle w:val="BodyText"/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Michele Joyce</w:t>
            </w:r>
          </w:p>
        </w:tc>
      </w:tr>
      <w:tr w:rsidR="008B28C5" w:rsidTr="00633713">
        <w:tc>
          <w:tcPr>
            <w:tcW w:w="2880" w:type="dxa"/>
          </w:tcPr>
          <w:p w:rsidR="008B28C5" w:rsidRDefault="00C40B79">
            <w:pPr>
              <w:pStyle w:val="BodyText"/>
              <w:jc w:val="left"/>
              <w:rPr>
                <w:rFonts w:ascii="hel" w:hAnsi="hel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Lead Organization</w:t>
            </w:r>
          </w:p>
        </w:tc>
        <w:tc>
          <w:tcPr>
            <w:tcW w:w="6390" w:type="dxa"/>
          </w:tcPr>
          <w:p w:rsidR="008B28C5" w:rsidRDefault="000064F9" w:rsidP="003C18D4">
            <w:pPr>
              <w:pStyle w:val="BodyText"/>
              <w:ind w:right="0"/>
              <w:contextualSpacing/>
              <w:rPr>
                <w:rFonts w:ascii="Helvetica" w:hAnsi="Helvetica"/>
                <w:b/>
                <w:sz w:val="20"/>
              </w:rPr>
            </w:pPr>
            <w:r>
              <w:rPr>
                <w:sz w:val="20"/>
              </w:rPr>
              <w:t>AHLA</w:t>
            </w:r>
          </w:p>
        </w:tc>
      </w:tr>
      <w:tr w:rsidR="008B28C5" w:rsidTr="00633713">
        <w:tc>
          <w:tcPr>
            <w:tcW w:w="2880" w:type="dxa"/>
          </w:tcPr>
          <w:p w:rsidR="008B28C5" w:rsidRDefault="00C40B79">
            <w:pPr>
              <w:pStyle w:val="BodyText"/>
              <w:jc w:val="left"/>
              <w:rPr>
                <w:rFonts w:ascii="hel" w:hAnsi="hel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Supporting Organizations</w:t>
            </w:r>
          </w:p>
        </w:tc>
        <w:tc>
          <w:tcPr>
            <w:tcW w:w="6390" w:type="dxa"/>
          </w:tcPr>
          <w:p w:rsidR="008B28C5" w:rsidRDefault="00B43290" w:rsidP="003C18D4">
            <w:pPr>
              <w:pStyle w:val="BodyText"/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Operations Group</w:t>
            </w:r>
          </w:p>
        </w:tc>
      </w:tr>
      <w:tr w:rsidR="008B28C5" w:rsidTr="00633713">
        <w:tc>
          <w:tcPr>
            <w:tcW w:w="2880" w:type="dxa"/>
          </w:tcPr>
          <w:p w:rsidR="008B28C5" w:rsidRDefault="008B28C5">
            <w:pPr>
              <w:pStyle w:val="BodyText"/>
              <w:jc w:val="lef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 xml:space="preserve">Scientific/Technical </w:t>
            </w:r>
          </w:p>
          <w:p w:rsidR="008B28C5" w:rsidRDefault="008B28C5">
            <w:pPr>
              <w:pStyle w:val="BodyText"/>
              <w:jc w:val="left"/>
              <w:rPr>
                <w:rFonts w:ascii="hel" w:hAnsi="hel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Background</w:t>
            </w:r>
          </w:p>
        </w:tc>
        <w:tc>
          <w:tcPr>
            <w:tcW w:w="6390" w:type="dxa"/>
          </w:tcPr>
          <w:p w:rsidR="00B43290" w:rsidRDefault="00B43290" w:rsidP="003C18D4">
            <w:pPr>
              <w:pStyle w:val="NormalWeb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Many of the operational tools provided and maintained by the AHLA group need up-to-date beamline configuration information</w:t>
            </w:r>
            <w:r w:rsidR="0059440D">
              <w:rPr>
                <w:sz w:val="20"/>
              </w:rPr>
              <w:t>. The CED is being developed to provide a central repository for beamline configuration information.  The AHLA group provides and maintains many operational tools that would benefit from the use of such a repository.</w:t>
            </w:r>
          </w:p>
          <w:p w:rsidR="000C7345" w:rsidRPr="00633713" w:rsidRDefault="000C7345" w:rsidP="003C18D4">
            <w:pPr>
              <w:pStyle w:val="NormalWeb"/>
              <w:contextualSpacing/>
              <w:jc w:val="both"/>
              <w:rPr>
                <w:sz w:val="20"/>
              </w:rPr>
            </w:pPr>
          </w:p>
        </w:tc>
      </w:tr>
      <w:tr w:rsidR="008B28C5" w:rsidTr="00633713">
        <w:tc>
          <w:tcPr>
            <w:tcW w:w="2880" w:type="dxa"/>
          </w:tcPr>
          <w:p w:rsidR="008B28C5" w:rsidRDefault="008B28C5">
            <w:pPr>
              <w:pStyle w:val="BodyText"/>
              <w:jc w:val="left"/>
              <w:rPr>
                <w:rFonts w:ascii="hel" w:hAnsi="hel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Project Scope</w:t>
            </w:r>
          </w:p>
        </w:tc>
        <w:tc>
          <w:tcPr>
            <w:tcW w:w="6390" w:type="dxa"/>
          </w:tcPr>
          <w:p w:rsidR="00C92EE7" w:rsidRPr="00C92EE7" w:rsidRDefault="00C92EE7" w:rsidP="003C18D4">
            <w:pPr>
              <w:pStyle w:val="BodyText"/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Within the project scope:</w:t>
            </w:r>
          </w:p>
          <w:p w:rsidR="0059440D" w:rsidRDefault="0059440D" w:rsidP="00725B1D">
            <w:pPr>
              <w:pStyle w:val="NormalWeb"/>
              <w:numPr>
                <w:ilvl w:val="0"/>
                <w:numId w:val="7"/>
              </w:num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Compile list of existing AHLA applications that would benefit from the use of the CED.</w:t>
            </w:r>
          </w:p>
          <w:p w:rsidR="00725B1D" w:rsidRDefault="0059440D" w:rsidP="00725B1D">
            <w:pPr>
              <w:pStyle w:val="NormalWeb"/>
              <w:numPr>
                <w:ilvl w:val="0"/>
                <w:numId w:val="7"/>
              </w:num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Conversion of existing AHLA applications to use the CED for configuration. </w:t>
            </w:r>
          </w:p>
          <w:p w:rsidR="0059440D" w:rsidRDefault="0059440D" w:rsidP="00725B1D">
            <w:pPr>
              <w:pStyle w:val="NormalWeb"/>
              <w:numPr>
                <w:ilvl w:val="0"/>
                <w:numId w:val="7"/>
              </w:num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Commitment to use the CED when developing new applications</w:t>
            </w:r>
          </w:p>
          <w:p w:rsidR="00725B1D" w:rsidRPr="00A13673" w:rsidRDefault="00725B1D" w:rsidP="00725B1D">
            <w:pPr>
              <w:pStyle w:val="NormalWeb"/>
              <w:ind w:left="720"/>
              <w:contextualSpacing/>
              <w:jc w:val="both"/>
              <w:rPr>
                <w:sz w:val="20"/>
              </w:rPr>
            </w:pPr>
          </w:p>
          <w:p w:rsidR="008B28C5" w:rsidRDefault="00C92EE7" w:rsidP="0059440D">
            <w:pPr>
              <w:pStyle w:val="NormalWeb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Outside the project scope:</w:t>
            </w:r>
          </w:p>
          <w:p w:rsidR="0017490A" w:rsidRDefault="0059440D" w:rsidP="003C18D4">
            <w:pPr>
              <w:pStyle w:val="NormalWeb"/>
              <w:numPr>
                <w:ilvl w:val="0"/>
                <w:numId w:val="7"/>
              </w:num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Conversion of applications not under AHLA responsibility.</w:t>
            </w:r>
          </w:p>
          <w:p w:rsidR="003C18D4" w:rsidRDefault="003C18D4" w:rsidP="0017490A">
            <w:pPr>
              <w:pStyle w:val="NormalWeb"/>
              <w:ind w:left="720"/>
              <w:contextualSpacing/>
              <w:jc w:val="both"/>
              <w:rPr>
                <w:sz w:val="20"/>
              </w:rPr>
            </w:pPr>
          </w:p>
        </w:tc>
      </w:tr>
      <w:tr w:rsidR="008B28C5" w:rsidTr="00633713">
        <w:tc>
          <w:tcPr>
            <w:tcW w:w="2880" w:type="dxa"/>
          </w:tcPr>
          <w:p w:rsidR="008B28C5" w:rsidRDefault="008B28C5">
            <w:pPr>
              <w:pStyle w:val="BodyText"/>
              <w:jc w:val="left"/>
              <w:rPr>
                <w:rFonts w:ascii="hel" w:hAnsi="hel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Objectives</w:t>
            </w:r>
          </w:p>
        </w:tc>
        <w:tc>
          <w:tcPr>
            <w:tcW w:w="6390" w:type="dxa"/>
          </w:tcPr>
          <w:p w:rsidR="008B28C5" w:rsidRDefault="00907C1E" w:rsidP="003C18D4">
            <w:pPr>
              <w:pStyle w:val="BodyText"/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All AHLA applications will to be using the CED for configuration information by start of 12GeV.</w:t>
            </w:r>
          </w:p>
        </w:tc>
      </w:tr>
      <w:tr w:rsidR="008B28C5" w:rsidTr="00633713">
        <w:tc>
          <w:tcPr>
            <w:tcW w:w="2880" w:type="dxa"/>
          </w:tcPr>
          <w:p w:rsidR="008B28C5" w:rsidRDefault="008B28C5">
            <w:pPr>
              <w:pStyle w:val="BodyText"/>
              <w:jc w:val="lef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Deliverables</w:t>
            </w:r>
          </w:p>
          <w:p w:rsidR="00B95FDA" w:rsidRPr="00B95FDA" w:rsidRDefault="00B95FDA" w:rsidP="00B95FDA">
            <w:pPr>
              <w:pStyle w:val="BodyText"/>
              <w:jc w:val="left"/>
              <w:rPr>
                <w:rFonts w:ascii="hel" w:hAnsi="hel"/>
                <w:b/>
                <w:color w:val="FF0000"/>
                <w:sz w:val="20"/>
              </w:rPr>
            </w:pPr>
          </w:p>
        </w:tc>
        <w:tc>
          <w:tcPr>
            <w:tcW w:w="6390" w:type="dxa"/>
          </w:tcPr>
          <w:p w:rsidR="00B11EDE" w:rsidRDefault="00265B0F" w:rsidP="00715580">
            <w:pPr>
              <w:pStyle w:val="BodyText"/>
              <w:numPr>
                <w:ilvl w:val="0"/>
                <w:numId w:val="18"/>
              </w:numPr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List of applications eligible for conversion. </w:t>
            </w:r>
          </w:p>
          <w:p w:rsidR="00265B0F" w:rsidRDefault="00265B0F" w:rsidP="00265B0F">
            <w:pPr>
              <w:pStyle w:val="BodyText"/>
              <w:numPr>
                <w:ilvl w:val="1"/>
                <w:numId w:val="18"/>
              </w:numPr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List to include identification of CED systems used.</w:t>
            </w:r>
          </w:p>
          <w:p w:rsidR="00265B0F" w:rsidRDefault="00265B0F" w:rsidP="00265B0F">
            <w:pPr>
              <w:pStyle w:val="BodyText"/>
              <w:numPr>
                <w:ilvl w:val="1"/>
                <w:numId w:val="18"/>
              </w:numPr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List will be updated periodically with status information and progress.</w:t>
            </w:r>
          </w:p>
          <w:p w:rsidR="00265B0F" w:rsidRDefault="00265B0F" w:rsidP="00265B0F">
            <w:pPr>
              <w:pStyle w:val="BodyText"/>
              <w:numPr>
                <w:ilvl w:val="0"/>
                <w:numId w:val="18"/>
              </w:numPr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Each application identified will be converted to use the CED as the CED is populated with the needed system(s)</w:t>
            </w:r>
          </w:p>
          <w:p w:rsidR="002E5FBF" w:rsidRDefault="002E5FBF" w:rsidP="00265B0F">
            <w:pPr>
              <w:pStyle w:val="BodyText"/>
              <w:ind w:right="0"/>
              <w:contextualSpacing/>
              <w:rPr>
                <w:sz w:val="20"/>
              </w:rPr>
            </w:pPr>
          </w:p>
        </w:tc>
      </w:tr>
      <w:tr w:rsidR="008B28C5" w:rsidTr="00633713">
        <w:tc>
          <w:tcPr>
            <w:tcW w:w="2880" w:type="dxa"/>
          </w:tcPr>
          <w:p w:rsidR="008B28C5" w:rsidRDefault="008B28C5">
            <w:pPr>
              <w:pStyle w:val="BodyText"/>
              <w:jc w:val="lef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Constraints</w:t>
            </w:r>
          </w:p>
        </w:tc>
        <w:tc>
          <w:tcPr>
            <w:tcW w:w="6390" w:type="dxa"/>
          </w:tcPr>
          <w:p w:rsidR="001E12C4" w:rsidRDefault="00265B0F" w:rsidP="001E12C4">
            <w:pPr>
              <w:pStyle w:val="BodyText"/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Application conversion progress will depend on </w:t>
            </w:r>
          </w:p>
          <w:p w:rsidR="00265B0F" w:rsidRDefault="00265B0F" w:rsidP="00265B0F">
            <w:pPr>
              <w:pStyle w:val="BodyText"/>
              <w:numPr>
                <w:ilvl w:val="0"/>
                <w:numId w:val="24"/>
              </w:numPr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CED development </w:t>
            </w:r>
            <w:r w:rsidR="000B59D5">
              <w:rPr>
                <w:sz w:val="20"/>
              </w:rPr>
              <w:t>and population</w:t>
            </w:r>
          </w:p>
          <w:p w:rsidR="00265B0F" w:rsidRPr="00233BB7" w:rsidRDefault="00265B0F" w:rsidP="00265B0F">
            <w:pPr>
              <w:pStyle w:val="BodyText"/>
              <w:numPr>
                <w:ilvl w:val="0"/>
                <w:numId w:val="24"/>
              </w:numPr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Manpower </w:t>
            </w:r>
          </w:p>
        </w:tc>
      </w:tr>
      <w:tr w:rsidR="008B28C5" w:rsidTr="00633713">
        <w:tc>
          <w:tcPr>
            <w:tcW w:w="2880" w:type="dxa"/>
          </w:tcPr>
          <w:p w:rsidR="008B28C5" w:rsidRDefault="008B28C5">
            <w:pPr>
              <w:pStyle w:val="BodyText"/>
              <w:jc w:val="lef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Assumptions</w:t>
            </w:r>
          </w:p>
        </w:tc>
        <w:tc>
          <w:tcPr>
            <w:tcW w:w="6390" w:type="dxa"/>
          </w:tcPr>
          <w:p w:rsidR="00AD123F" w:rsidRDefault="00AD123F" w:rsidP="00AD123F">
            <w:pPr>
              <w:pStyle w:val="BodyText"/>
              <w:numPr>
                <w:ilvl w:val="0"/>
                <w:numId w:val="7"/>
              </w:numPr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System relevant to the application is maintained in the CED</w:t>
            </w:r>
          </w:p>
          <w:p w:rsidR="00AD123F" w:rsidRDefault="00265B0F" w:rsidP="003C18D4">
            <w:pPr>
              <w:pStyle w:val="BodyText"/>
              <w:numPr>
                <w:ilvl w:val="0"/>
                <w:numId w:val="7"/>
              </w:numPr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CED</w:t>
            </w:r>
            <w:r w:rsidR="00AD123F">
              <w:rPr>
                <w:sz w:val="20"/>
              </w:rPr>
              <w:t xml:space="preserve"> information is maintained and </w:t>
            </w:r>
            <w:r>
              <w:rPr>
                <w:sz w:val="20"/>
              </w:rPr>
              <w:t>kept up-to-date by system experts.</w:t>
            </w:r>
          </w:p>
          <w:p w:rsidR="00265B0F" w:rsidRPr="00AD123F" w:rsidRDefault="00265B0F" w:rsidP="003C18D4">
            <w:pPr>
              <w:pStyle w:val="BodyText"/>
              <w:numPr>
                <w:ilvl w:val="0"/>
                <w:numId w:val="7"/>
              </w:numPr>
              <w:ind w:right="0"/>
              <w:contextualSpacing/>
              <w:rPr>
                <w:sz w:val="20"/>
              </w:rPr>
            </w:pPr>
            <w:r w:rsidRPr="00AD123F">
              <w:rPr>
                <w:sz w:val="20"/>
              </w:rPr>
              <w:t>Applications</w:t>
            </w:r>
            <w:r w:rsidR="004679D8" w:rsidRPr="00AD123F">
              <w:rPr>
                <w:sz w:val="20"/>
              </w:rPr>
              <w:t xml:space="preserve"> are relatively stable and can be up-graded without re-design.</w:t>
            </w:r>
          </w:p>
          <w:p w:rsidR="00E56EF7" w:rsidRPr="00A00EA6" w:rsidRDefault="00E56EF7" w:rsidP="003C18D4">
            <w:pPr>
              <w:pStyle w:val="BodyText"/>
              <w:ind w:right="0"/>
              <w:contextualSpacing/>
              <w:rPr>
                <w:sz w:val="20"/>
              </w:rPr>
            </w:pPr>
          </w:p>
        </w:tc>
      </w:tr>
      <w:tr w:rsidR="008B28C5" w:rsidTr="004679D8">
        <w:tc>
          <w:tcPr>
            <w:tcW w:w="2880" w:type="dxa"/>
          </w:tcPr>
          <w:p w:rsidR="008B28C5" w:rsidRDefault="008B28C5" w:rsidP="0052780B">
            <w:pPr>
              <w:pStyle w:val="BodyText"/>
              <w:jc w:val="lef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lastRenderedPageBreak/>
              <w:t xml:space="preserve">Special </w:t>
            </w:r>
            <w:r w:rsidR="0052780B">
              <w:rPr>
                <w:rFonts w:ascii="Helvetica" w:hAnsi="Helvetica"/>
                <w:b/>
                <w:sz w:val="20"/>
              </w:rPr>
              <w:t xml:space="preserve">JLab </w:t>
            </w:r>
            <w:r>
              <w:rPr>
                <w:rFonts w:ascii="Helvetica" w:hAnsi="Helvetica"/>
                <w:b/>
                <w:sz w:val="20"/>
              </w:rPr>
              <w:t>Commitments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F539AF" w:rsidRDefault="00F539AF" w:rsidP="003C18D4">
            <w:pPr>
              <w:pStyle w:val="BodyText"/>
              <w:ind w:right="0"/>
              <w:contextualSpacing/>
              <w:rPr>
                <w:sz w:val="20"/>
              </w:rPr>
            </w:pPr>
          </w:p>
          <w:p w:rsidR="001E12C4" w:rsidRDefault="001E12C4" w:rsidP="003C18D4">
            <w:pPr>
              <w:pStyle w:val="BodyText"/>
              <w:ind w:right="0"/>
              <w:contextualSpacing/>
              <w:rPr>
                <w:sz w:val="20"/>
              </w:rPr>
            </w:pPr>
          </w:p>
          <w:p w:rsidR="004679D8" w:rsidRPr="00A00EA6" w:rsidRDefault="004679D8" w:rsidP="003C18D4">
            <w:pPr>
              <w:pStyle w:val="BodyText"/>
              <w:ind w:right="0"/>
              <w:contextualSpacing/>
              <w:rPr>
                <w:sz w:val="20"/>
              </w:rPr>
            </w:pPr>
          </w:p>
        </w:tc>
      </w:tr>
      <w:tr w:rsidR="008B28C5" w:rsidTr="004679D8">
        <w:tc>
          <w:tcPr>
            <w:tcW w:w="2880" w:type="dxa"/>
          </w:tcPr>
          <w:p w:rsidR="008B28C5" w:rsidRDefault="008B28C5">
            <w:pPr>
              <w:pStyle w:val="BodyText"/>
              <w:jc w:val="lef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Budget</w:t>
            </w:r>
          </w:p>
        </w:tc>
        <w:tc>
          <w:tcPr>
            <w:tcW w:w="6390" w:type="dxa"/>
            <w:tcBorders>
              <w:bottom w:val="nil"/>
            </w:tcBorders>
          </w:tcPr>
          <w:p w:rsidR="004679D8" w:rsidRDefault="004679D8" w:rsidP="003C18D4">
            <w:pPr>
              <w:pStyle w:val="BodyText"/>
              <w:ind w:right="0"/>
              <w:contextualSpacing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Magnets</w:t>
            </w:r>
          </w:p>
          <w:p w:rsidR="004679D8" w:rsidRDefault="004679D8" w:rsidP="004679D8">
            <w:pPr>
              <w:pStyle w:val="BodyText"/>
              <w:ind w:right="0"/>
              <w:contextualSpacing/>
              <w:jc w:val="left"/>
              <w:rPr>
                <w:sz w:val="20"/>
              </w:rPr>
            </w:pPr>
            <w:r w:rsidRPr="004679D8">
              <w:rPr>
                <w:sz w:val="20"/>
              </w:rPr>
              <w:t>0.35</w:t>
            </w:r>
            <w:r>
              <w:rPr>
                <w:sz w:val="20"/>
              </w:rPr>
              <w:t xml:space="preserve"> FTE Computer Scientist </w:t>
            </w:r>
          </w:p>
          <w:p w:rsidR="001775B5" w:rsidRPr="001775B5" w:rsidRDefault="001775B5" w:rsidP="004679D8">
            <w:pPr>
              <w:pStyle w:val="BodyText"/>
              <w:ind w:right="0"/>
              <w:contextualSpacing/>
              <w:jc w:val="left"/>
              <w:rPr>
                <w:sz w:val="20"/>
                <w:u w:val="single"/>
              </w:rPr>
            </w:pPr>
            <w:r w:rsidRPr="001775B5">
              <w:rPr>
                <w:sz w:val="20"/>
                <w:u w:val="single"/>
              </w:rPr>
              <w:t>IOCS</w:t>
            </w:r>
          </w:p>
          <w:p w:rsidR="001775B5" w:rsidRDefault="001775B5" w:rsidP="004679D8">
            <w:pPr>
              <w:pStyle w:val="BodyText"/>
              <w:ind w:right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0.1 FTE Computer Scientist</w:t>
            </w:r>
          </w:p>
          <w:p w:rsidR="004679D8" w:rsidRPr="004679D8" w:rsidRDefault="004679D8" w:rsidP="004679D8">
            <w:pPr>
              <w:pStyle w:val="BodyText"/>
              <w:ind w:right="0"/>
              <w:contextualSpacing/>
              <w:jc w:val="left"/>
              <w:rPr>
                <w:sz w:val="20"/>
                <w:u w:val="single"/>
              </w:rPr>
            </w:pPr>
            <w:r w:rsidRPr="004679D8">
              <w:rPr>
                <w:sz w:val="20"/>
                <w:u w:val="single"/>
              </w:rPr>
              <w:t>RF</w:t>
            </w:r>
          </w:p>
          <w:p w:rsidR="004679D8" w:rsidRPr="004679D8" w:rsidRDefault="001775B5" w:rsidP="004679D8">
            <w:pPr>
              <w:pStyle w:val="BodyText"/>
              <w:ind w:right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0.3</w:t>
            </w:r>
            <w:r w:rsidR="004679D8">
              <w:rPr>
                <w:sz w:val="20"/>
              </w:rPr>
              <w:t xml:space="preserve"> FTE Computer Scientist</w:t>
            </w:r>
          </w:p>
          <w:p w:rsidR="004679D8" w:rsidRDefault="001775B5" w:rsidP="003C18D4">
            <w:pPr>
              <w:pStyle w:val="BodyText"/>
              <w:ind w:right="0"/>
              <w:contextualSpacing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Diagnostics</w:t>
            </w:r>
          </w:p>
          <w:p w:rsidR="001775B5" w:rsidRDefault="001775B5" w:rsidP="003C18D4">
            <w:pPr>
              <w:pStyle w:val="BodyText"/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0.3 FTE Computer Scientist</w:t>
            </w:r>
          </w:p>
          <w:p w:rsidR="001775B5" w:rsidRDefault="001775B5" w:rsidP="003C18D4">
            <w:pPr>
              <w:pStyle w:val="BodyText"/>
              <w:ind w:right="0"/>
              <w:contextualSpacing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Vacuum</w:t>
            </w:r>
          </w:p>
          <w:p w:rsidR="001775B5" w:rsidRPr="001775B5" w:rsidRDefault="001775B5" w:rsidP="003C18D4">
            <w:pPr>
              <w:pStyle w:val="BodyText"/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0.05 FTE Computer Scientist</w:t>
            </w:r>
          </w:p>
          <w:p w:rsidR="00A45C32" w:rsidRPr="00A45C32" w:rsidRDefault="00A45C32" w:rsidP="006C6E89">
            <w:pPr>
              <w:pStyle w:val="BodyText"/>
              <w:ind w:right="0"/>
              <w:contextualSpacing/>
              <w:rPr>
                <w:b/>
              </w:rPr>
            </w:pPr>
          </w:p>
        </w:tc>
      </w:tr>
      <w:tr w:rsidR="008B28C5" w:rsidTr="004679D8">
        <w:tc>
          <w:tcPr>
            <w:tcW w:w="2880" w:type="dxa"/>
          </w:tcPr>
          <w:p w:rsidR="008B28C5" w:rsidRDefault="008B28C5">
            <w:pPr>
              <w:pStyle w:val="BodyText"/>
              <w:jc w:val="lef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Schedule</w:t>
            </w:r>
          </w:p>
        </w:tc>
        <w:tc>
          <w:tcPr>
            <w:tcW w:w="6390" w:type="dxa"/>
            <w:tcBorders>
              <w:top w:val="nil"/>
            </w:tcBorders>
          </w:tcPr>
          <w:p w:rsidR="00AE2BE9" w:rsidRDefault="00907C1E" w:rsidP="00AD123F">
            <w:pPr>
              <w:pStyle w:val="BodyText"/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**</w:t>
            </w:r>
            <w:r w:rsidR="00AD123F">
              <w:rPr>
                <w:sz w:val="20"/>
              </w:rPr>
              <w:t>At current staffing levels:</w:t>
            </w:r>
          </w:p>
          <w:p w:rsidR="00907C1E" w:rsidRDefault="00907C1E" w:rsidP="00AD123F">
            <w:pPr>
              <w:pStyle w:val="BodyText"/>
              <w:numPr>
                <w:ilvl w:val="0"/>
                <w:numId w:val="25"/>
              </w:numPr>
              <w:ind w:right="0"/>
              <w:contextualSpacing/>
              <w:rPr>
                <w:sz w:val="20"/>
              </w:rPr>
            </w:pPr>
            <w:r w:rsidRPr="00907C1E">
              <w:rPr>
                <w:sz w:val="20"/>
              </w:rPr>
              <w:t>November</w:t>
            </w:r>
            <w:r>
              <w:rPr>
                <w:sz w:val="20"/>
              </w:rPr>
              <w:t xml:space="preserve"> 2011 (end of 6 month down)</w:t>
            </w:r>
          </w:p>
          <w:p w:rsidR="00907C1E" w:rsidRDefault="00907C1E" w:rsidP="00907C1E">
            <w:pPr>
              <w:pStyle w:val="BodyText"/>
              <w:numPr>
                <w:ilvl w:val="1"/>
                <w:numId w:val="25"/>
              </w:numPr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Magnet and IOC applications </w:t>
            </w:r>
          </w:p>
          <w:p w:rsidR="00907C1E" w:rsidRDefault="000B59D5" w:rsidP="00AD123F">
            <w:pPr>
              <w:pStyle w:val="BodyText"/>
              <w:numPr>
                <w:ilvl w:val="0"/>
                <w:numId w:val="25"/>
              </w:numPr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May 2012 (start of 12GeV shutdown)</w:t>
            </w:r>
          </w:p>
          <w:p w:rsidR="000B59D5" w:rsidRDefault="000B59D5" w:rsidP="000B59D5">
            <w:pPr>
              <w:pStyle w:val="BodyText"/>
              <w:numPr>
                <w:ilvl w:val="1"/>
                <w:numId w:val="25"/>
              </w:numPr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RF Applications</w:t>
            </w:r>
          </w:p>
          <w:p w:rsidR="000B59D5" w:rsidRDefault="000B59D5" w:rsidP="000B59D5">
            <w:pPr>
              <w:pStyle w:val="BodyText"/>
              <w:numPr>
                <w:ilvl w:val="0"/>
                <w:numId w:val="25"/>
              </w:numPr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May 2013 (start of 12GeV)</w:t>
            </w:r>
          </w:p>
          <w:p w:rsidR="000B59D5" w:rsidRPr="00907C1E" w:rsidRDefault="000B59D5" w:rsidP="000B59D5">
            <w:pPr>
              <w:pStyle w:val="BodyText"/>
              <w:numPr>
                <w:ilvl w:val="1"/>
                <w:numId w:val="25"/>
              </w:numPr>
              <w:ind w:right="0"/>
              <w:contextualSpacing/>
              <w:rPr>
                <w:sz w:val="20"/>
              </w:rPr>
            </w:pPr>
            <w:r>
              <w:rPr>
                <w:sz w:val="20"/>
              </w:rPr>
              <w:t>Diagnostics and Vacuum applications</w:t>
            </w:r>
          </w:p>
          <w:p w:rsidR="00EA37FF" w:rsidRPr="00241C35" w:rsidRDefault="00EA37FF" w:rsidP="00465F46">
            <w:pPr>
              <w:pStyle w:val="BodyText"/>
              <w:ind w:right="0"/>
              <w:contextualSpacing/>
              <w:rPr>
                <w:sz w:val="20"/>
              </w:rPr>
            </w:pPr>
          </w:p>
        </w:tc>
      </w:tr>
      <w:tr w:rsidR="008B28C5" w:rsidTr="00633713">
        <w:tc>
          <w:tcPr>
            <w:tcW w:w="2880" w:type="dxa"/>
          </w:tcPr>
          <w:p w:rsidR="008B28C5" w:rsidRDefault="008B28C5">
            <w:pPr>
              <w:pStyle w:val="BodyText"/>
              <w:jc w:val="left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Controls/Reporting</w:t>
            </w:r>
          </w:p>
        </w:tc>
        <w:tc>
          <w:tcPr>
            <w:tcW w:w="6390" w:type="dxa"/>
          </w:tcPr>
          <w:p w:rsidR="008B28C5" w:rsidRDefault="008B28C5" w:rsidP="003C18D4">
            <w:pPr>
              <w:pStyle w:val="BodyText"/>
              <w:ind w:right="0"/>
              <w:contextualSpacing/>
              <w:rPr>
                <w:sz w:val="20"/>
              </w:rPr>
            </w:pPr>
          </w:p>
        </w:tc>
      </w:tr>
    </w:tbl>
    <w:p w:rsidR="008B28C5" w:rsidRPr="002F0C0C" w:rsidRDefault="008B28C5" w:rsidP="003F0FD0">
      <w:pPr>
        <w:pStyle w:val="NormalWeb"/>
      </w:pPr>
    </w:p>
    <w:sectPr w:rsidR="008B28C5" w:rsidRPr="002F0C0C" w:rsidSect="00EA1327">
      <w:headerReference w:type="default" r:id="rId8"/>
      <w:footerReference w:type="default" r:id="rId9"/>
      <w:pgSz w:w="12240" w:h="15840"/>
      <w:pgMar w:top="1080" w:right="1800" w:bottom="108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005" w:rsidRDefault="00597005">
      <w:r>
        <w:separator/>
      </w:r>
    </w:p>
  </w:endnote>
  <w:endnote w:type="continuationSeparator" w:id="0">
    <w:p w:rsidR="00597005" w:rsidRDefault="0059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">
    <w:altName w:val="Comic Sans MS"/>
    <w:panose1 w:val="00000000000000000000"/>
    <w:charset w:val="4D"/>
    <w:family w:val="roman"/>
    <w:notTrueType/>
    <w:pitch w:val="default"/>
    <w:sig w:usb0="00279B6C" w:usb1="BFFFBE9C" w:usb2="FFFFFFFF" w:usb3="01610000" w:csb0="BFFFBE6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11" w:rsidRPr="00FA43EB" w:rsidRDefault="00FA43EB" w:rsidP="00FA43EB">
    <w:pPr>
      <w:pStyle w:val="Footer"/>
      <w:rPr>
        <w:rFonts w:ascii="Times New Roman" w:hAnsi="Times New Roman"/>
        <w:sz w:val="18"/>
        <w:szCs w:val="18"/>
      </w:rPr>
    </w:pPr>
    <w:r w:rsidRPr="00FA43EB">
      <w:rPr>
        <w:rFonts w:ascii="Times New Roman" w:hAnsi="Times New Roman"/>
        <w:sz w:val="18"/>
        <w:szCs w:val="18"/>
      </w:rPr>
      <w:t>February 8,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005" w:rsidRDefault="00597005">
      <w:r>
        <w:separator/>
      </w:r>
    </w:p>
  </w:footnote>
  <w:footnote w:type="continuationSeparator" w:id="0">
    <w:p w:rsidR="00597005" w:rsidRDefault="00597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79E" w:rsidRPr="0023079E" w:rsidRDefault="0023079E" w:rsidP="0023079E">
    <w:pPr>
      <w:pStyle w:val="Header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PC 2010-01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E27"/>
    <w:multiLevelType w:val="hybridMultilevel"/>
    <w:tmpl w:val="F2D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87893"/>
    <w:multiLevelType w:val="hybridMultilevel"/>
    <w:tmpl w:val="C4A8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31240"/>
    <w:multiLevelType w:val="hybridMultilevel"/>
    <w:tmpl w:val="95B0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3DC6"/>
    <w:multiLevelType w:val="hybridMultilevel"/>
    <w:tmpl w:val="4C62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13718"/>
    <w:multiLevelType w:val="hybridMultilevel"/>
    <w:tmpl w:val="2BE0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672CA"/>
    <w:multiLevelType w:val="hybridMultilevel"/>
    <w:tmpl w:val="CD92D154"/>
    <w:lvl w:ilvl="0" w:tplc="16AC4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868D4"/>
    <w:multiLevelType w:val="hybridMultilevel"/>
    <w:tmpl w:val="966A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11EB6"/>
    <w:multiLevelType w:val="hybridMultilevel"/>
    <w:tmpl w:val="B7F47B3C"/>
    <w:lvl w:ilvl="0" w:tplc="BC047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C5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50B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046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A1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CF70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A2A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8A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12D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255B7"/>
    <w:multiLevelType w:val="hybridMultilevel"/>
    <w:tmpl w:val="4DDA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1422D"/>
    <w:multiLevelType w:val="hybridMultilevel"/>
    <w:tmpl w:val="FD94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62B50"/>
    <w:multiLevelType w:val="hybridMultilevel"/>
    <w:tmpl w:val="9ED8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97866"/>
    <w:multiLevelType w:val="hybridMultilevel"/>
    <w:tmpl w:val="B7F47B3C"/>
    <w:lvl w:ilvl="0" w:tplc="2CD8C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EF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B0E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2A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625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BE4E5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DCC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6A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08F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8E2685"/>
    <w:multiLevelType w:val="hybridMultilevel"/>
    <w:tmpl w:val="05BE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C674C"/>
    <w:multiLevelType w:val="hybridMultilevel"/>
    <w:tmpl w:val="5996267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515E4757"/>
    <w:multiLevelType w:val="hybridMultilevel"/>
    <w:tmpl w:val="ADBCADD8"/>
    <w:lvl w:ilvl="0" w:tplc="B7224C20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A191E"/>
    <w:multiLevelType w:val="hybridMultilevel"/>
    <w:tmpl w:val="B7F47B3C"/>
    <w:lvl w:ilvl="0" w:tplc="6436E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CE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202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89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207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023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08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4A8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921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E33874"/>
    <w:multiLevelType w:val="hybridMultilevel"/>
    <w:tmpl w:val="FA4E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700E3"/>
    <w:multiLevelType w:val="hybridMultilevel"/>
    <w:tmpl w:val="3064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C717D"/>
    <w:multiLevelType w:val="hybridMultilevel"/>
    <w:tmpl w:val="3D1A6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3A333C"/>
    <w:multiLevelType w:val="hybridMultilevel"/>
    <w:tmpl w:val="850A6E18"/>
    <w:lvl w:ilvl="0" w:tplc="B7224C20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068F5"/>
    <w:multiLevelType w:val="hybridMultilevel"/>
    <w:tmpl w:val="B7F47B3C"/>
    <w:lvl w:ilvl="0" w:tplc="16AC4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7E9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BE4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C1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61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A8D3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C1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A4B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F40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C82726"/>
    <w:multiLevelType w:val="hybridMultilevel"/>
    <w:tmpl w:val="DA161E24"/>
    <w:lvl w:ilvl="0" w:tplc="B7224C20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172CD"/>
    <w:multiLevelType w:val="hybridMultilevel"/>
    <w:tmpl w:val="C48CD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A65EC2"/>
    <w:multiLevelType w:val="hybridMultilevel"/>
    <w:tmpl w:val="105C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713AB"/>
    <w:multiLevelType w:val="hybridMultilevel"/>
    <w:tmpl w:val="353CB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11"/>
  </w:num>
  <w:num w:numId="5">
    <w:abstractNumId w:val="6"/>
  </w:num>
  <w:num w:numId="6">
    <w:abstractNumId w:val="13"/>
  </w:num>
  <w:num w:numId="7">
    <w:abstractNumId w:val="17"/>
  </w:num>
  <w:num w:numId="8">
    <w:abstractNumId w:val="22"/>
  </w:num>
  <w:num w:numId="9">
    <w:abstractNumId w:val="0"/>
  </w:num>
  <w:num w:numId="10">
    <w:abstractNumId w:val="1"/>
  </w:num>
  <w:num w:numId="11">
    <w:abstractNumId w:val="12"/>
  </w:num>
  <w:num w:numId="12">
    <w:abstractNumId w:val="4"/>
  </w:num>
  <w:num w:numId="13">
    <w:abstractNumId w:val="16"/>
  </w:num>
  <w:num w:numId="14">
    <w:abstractNumId w:val="10"/>
  </w:num>
  <w:num w:numId="15">
    <w:abstractNumId w:val="2"/>
  </w:num>
  <w:num w:numId="16">
    <w:abstractNumId w:val="21"/>
  </w:num>
  <w:num w:numId="17">
    <w:abstractNumId w:val="14"/>
  </w:num>
  <w:num w:numId="18">
    <w:abstractNumId w:val="24"/>
  </w:num>
  <w:num w:numId="19">
    <w:abstractNumId w:val="19"/>
  </w:num>
  <w:num w:numId="20">
    <w:abstractNumId w:val="5"/>
  </w:num>
  <w:num w:numId="21">
    <w:abstractNumId w:val="8"/>
  </w:num>
  <w:num w:numId="22">
    <w:abstractNumId w:val="23"/>
  </w:num>
  <w:num w:numId="23">
    <w:abstractNumId w:val="3"/>
  </w:num>
  <w:num w:numId="24">
    <w:abstractNumId w:val="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F5311"/>
    <w:rsid w:val="000064F9"/>
    <w:rsid w:val="000408B5"/>
    <w:rsid w:val="00066B91"/>
    <w:rsid w:val="00074A30"/>
    <w:rsid w:val="000B59D5"/>
    <w:rsid w:val="000C7345"/>
    <w:rsid w:val="000D0A66"/>
    <w:rsid w:val="00100450"/>
    <w:rsid w:val="00107CF2"/>
    <w:rsid w:val="001633B3"/>
    <w:rsid w:val="001649CA"/>
    <w:rsid w:val="0017490A"/>
    <w:rsid w:val="001775B5"/>
    <w:rsid w:val="001D35F7"/>
    <w:rsid w:val="001D52EA"/>
    <w:rsid w:val="001E12C4"/>
    <w:rsid w:val="001F1894"/>
    <w:rsid w:val="001F69DA"/>
    <w:rsid w:val="0023079E"/>
    <w:rsid w:val="00233BB7"/>
    <w:rsid w:val="00241C35"/>
    <w:rsid w:val="00253395"/>
    <w:rsid w:val="00265B0F"/>
    <w:rsid w:val="002E5FBF"/>
    <w:rsid w:val="002F0C0C"/>
    <w:rsid w:val="00304F1F"/>
    <w:rsid w:val="00330A74"/>
    <w:rsid w:val="00335A32"/>
    <w:rsid w:val="00341532"/>
    <w:rsid w:val="003C0908"/>
    <w:rsid w:val="003C18D4"/>
    <w:rsid w:val="003D0A10"/>
    <w:rsid w:val="003F0FD0"/>
    <w:rsid w:val="003F5311"/>
    <w:rsid w:val="004146A0"/>
    <w:rsid w:val="004408C0"/>
    <w:rsid w:val="00465F46"/>
    <w:rsid w:val="004679D8"/>
    <w:rsid w:val="00487FDB"/>
    <w:rsid w:val="00490BCC"/>
    <w:rsid w:val="004C4343"/>
    <w:rsid w:val="004F2823"/>
    <w:rsid w:val="0052780B"/>
    <w:rsid w:val="00557D99"/>
    <w:rsid w:val="0059440D"/>
    <w:rsid w:val="00597005"/>
    <w:rsid w:val="00633713"/>
    <w:rsid w:val="0065332D"/>
    <w:rsid w:val="006C29B7"/>
    <w:rsid w:val="006C6E89"/>
    <w:rsid w:val="00715580"/>
    <w:rsid w:val="00725B1D"/>
    <w:rsid w:val="00752995"/>
    <w:rsid w:val="00756B98"/>
    <w:rsid w:val="00775139"/>
    <w:rsid w:val="00854A2B"/>
    <w:rsid w:val="00860645"/>
    <w:rsid w:val="00875702"/>
    <w:rsid w:val="008775B3"/>
    <w:rsid w:val="00882590"/>
    <w:rsid w:val="008B28C5"/>
    <w:rsid w:val="008E689B"/>
    <w:rsid w:val="00900D4F"/>
    <w:rsid w:val="00907C1E"/>
    <w:rsid w:val="00980969"/>
    <w:rsid w:val="00990125"/>
    <w:rsid w:val="009B0BE5"/>
    <w:rsid w:val="009D1175"/>
    <w:rsid w:val="009D41CC"/>
    <w:rsid w:val="009E74B9"/>
    <w:rsid w:val="00A00EA6"/>
    <w:rsid w:val="00A13673"/>
    <w:rsid w:val="00A137C6"/>
    <w:rsid w:val="00A45C32"/>
    <w:rsid w:val="00A54FB6"/>
    <w:rsid w:val="00AD123F"/>
    <w:rsid w:val="00AD5F79"/>
    <w:rsid w:val="00AE2BE9"/>
    <w:rsid w:val="00B10518"/>
    <w:rsid w:val="00B11EDE"/>
    <w:rsid w:val="00B2248F"/>
    <w:rsid w:val="00B43290"/>
    <w:rsid w:val="00B465F5"/>
    <w:rsid w:val="00B55E11"/>
    <w:rsid w:val="00B62838"/>
    <w:rsid w:val="00B94F05"/>
    <w:rsid w:val="00B95DAB"/>
    <w:rsid w:val="00B95FDA"/>
    <w:rsid w:val="00BF1B88"/>
    <w:rsid w:val="00C05676"/>
    <w:rsid w:val="00C40B79"/>
    <w:rsid w:val="00C66364"/>
    <w:rsid w:val="00C84BA3"/>
    <w:rsid w:val="00C92EE7"/>
    <w:rsid w:val="00CE63F4"/>
    <w:rsid w:val="00CE7166"/>
    <w:rsid w:val="00D12EDC"/>
    <w:rsid w:val="00D16530"/>
    <w:rsid w:val="00D23793"/>
    <w:rsid w:val="00D54187"/>
    <w:rsid w:val="00D648A2"/>
    <w:rsid w:val="00DC42F2"/>
    <w:rsid w:val="00DE5CBC"/>
    <w:rsid w:val="00E44F64"/>
    <w:rsid w:val="00E56EF7"/>
    <w:rsid w:val="00EA1327"/>
    <w:rsid w:val="00EA37FF"/>
    <w:rsid w:val="00EC4E87"/>
    <w:rsid w:val="00EF5351"/>
    <w:rsid w:val="00F11343"/>
    <w:rsid w:val="00F12153"/>
    <w:rsid w:val="00F13CCE"/>
    <w:rsid w:val="00F328C4"/>
    <w:rsid w:val="00F539AF"/>
    <w:rsid w:val="00FA43EB"/>
    <w:rsid w:val="00FD1D5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A1327"/>
    <w:rPr>
      <w:rFonts w:ascii="Comic Sans MS" w:hAnsi="Comic Sans MS"/>
      <w:sz w:val="28"/>
    </w:rPr>
  </w:style>
  <w:style w:type="paragraph" w:styleId="Heading1">
    <w:name w:val="heading 1"/>
    <w:basedOn w:val="Normal"/>
    <w:next w:val="Normal"/>
    <w:qFormat/>
    <w:rsid w:val="00EA1327"/>
    <w:pPr>
      <w:keepNext/>
      <w:outlineLvl w:val="0"/>
    </w:pPr>
    <w:rPr>
      <w:rFonts w:ascii="hel" w:hAnsi="hel"/>
      <w:b/>
      <w:smallCaps/>
      <w:sz w:val="32"/>
    </w:rPr>
  </w:style>
  <w:style w:type="paragraph" w:styleId="Heading2">
    <w:name w:val="heading 2"/>
    <w:basedOn w:val="Normal"/>
    <w:next w:val="Normal"/>
    <w:qFormat/>
    <w:rsid w:val="00EA1327"/>
    <w:pPr>
      <w:keepNext/>
      <w:jc w:val="center"/>
      <w:outlineLvl w:val="1"/>
    </w:pPr>
    <w:rPr>
      <w:rFonts w:ascii="Helvetica" w:hAnsi="Helvetica"/>
      <w:b/>
      <w:smallCaps/>
      <w:sz w:val="24"/>
    </w:rPr>
  </w:style>
  <w:style w:type="paragraph" w:styleId="Heading3">
    <w:name w:val="heading 3"/>
    <w:basedOn w:val="Normal"/>
    <w:next w:val="Normal"/>
    <w:qFormat/>
    <w:rsid w:val="00EA1327"/>
    <w:pPr>
      <w:keepNext/>
      <w:outlineLvl w:val="2"/>
    </w:pPr>
    <w:rPr>
      <w:rFonts w:ascii="Helvetica" w:hAnsi="Helvetica"/>
      <w:b/>
      <w:smallCaps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A1327"/>
    <w:pPr>
      <w:ind w:right="-187"/>
      <w:jc w:val="both"/>
    </w:pPr>
    <w:rPr>
      <w:rFonts w:ascii="Times" w:hAnsi="Times"/>
      <w:sz w:val="24"/>
    </w:rPr>
  </w:style>
  <w:style w:type="paragraph" w:styleId="Header">
    <w:name w:val="header"/>
    <w:basedOn w:val="Normal"/>
    <w:rsid w:val="00EA13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132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8825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D89C-D4D8-4544-BC5D-14528F6C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 STRATEGIC INITIATIVES</vt:lpstr>
    </vt:vector>
  </TitlesOfParts>
  <Company>LBNL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STRATEGIC INITIATIVES</dc:title>
  <dc:subject/>
  <dc:creator>Cathy Vanecek</dc:creator>
  <cp:keywords/>
  <cp:lastModifiedBy>Michele Joyce</cp:lastModifiedBy>
  <cp:revision>3</cp:revision>
  <cp:lastPrinted>2010-02-08T20:02:00Z</cp:lastPrinted>
  <dcterms:created xsi:type="dcterms:W3CDTF">2010-07-08T15:29:00Z</dcterms:created>
  <dcterms:modified xsi:type="dcterms:W3CDTF">2010-07-08T16:59:00Z</dcterms:modified>
</cp:coreProperties>
</file>