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Normal"/>
        <w:rPr>
          <w:sz w:val="22"/>
        </w:rPr>
      </w:pPr>
      <w:r>
        <w:rPr>
          <w:sz w:val="22"/>
        </w:rPr>
      </w:r>
    </w:p>
    <w:p>
      <w:pPr>
        <w:pStyle w:val="Normal"/>
        <w:rPr>
          <w:sz w:val="22"/>
        </w:rPr>
      </w:pPr>
      <w:r>
        <w:rPr>
          <w:sz w:val="22"/>
        </w:rPr>
        <w:t xml:space="preserve">Dear </w:t>
      </w:r>
      <w:r>
        <w:rPr>
          <w:sz w:val="22"/>
        </w:rPr>
        <w:t>Potential Mentor</w:t>
      </w:r>
      <w:r>
        <w:rPr>
          <w:sz w:val="22"/>
        </w:rPr>
        <w:t>,</w:t>
      </w:r>
    </w:p>
    <w:p>
      <w:pPr>
        <w:pStyle w:val="Normal"/>
      </w:pPr>
    </w:p>
    <w:p>
      <w:pPr>
        <w:pStyle w:val="Normal"/>
        <w:rPr>
          <w:sz w:val="22"/>
        </w:rPr>
      </w:pPr>
      <w:r>
        <w:rPr>
          <w:sz w:val="22"/>
        </w:rPr>
        <w:t xml:space="preserve">You are invited to participate in the mentorship program at The Governor’s School for Science and Technology.  </w:t>
      </w:r>
      <w:r>
        <w:rPr>
          <w:sz w:val="22"/>
        </w:rPr>
        <w:t xml:space="preserve">The Governor’s School </w:t>
      </w:r>
      <w:r>
        <w:rPr>
          <w:sz w:val="22"/>
        </w:rPr>
        <w:t xml:space="preserve">is located in Hampton, Virginia.  </w:t>
      </w:r>
      <w:r>
        <w:rPr>
          <w:sz w:val="22"/>
        </w:rPr>
        <w:t xml:space="preserve">Our school is a magnet gifted high school, which serves students from seven area school districts.  Students enroll in one of three strands:  engineering/physics, computational sciences, or biological sciences.  </w:t>
      </w:r>
      <w:r>
        <w:rPr>
          <w:sz w:val="22"/>
        </w:rPr>
        <w:t xml:space="preserve">The senior year mentorship program provides the opportunity for The Governor’s School students to engage in a research experience with an off-campus volunteer mentor during the academic year.  </w:t>
      </w:r>
      <w:r>
        <w:rPr>
          <w:sz w:val="22"/>
        </w:rPr>
        <w:t>It is an opportunity to engage students in hands-on research, problem or project-based experiential learning with research scholars and professionals at universit</w:t>
      </w:r>
      <w:r>
        <w:rPr>
          <w:sz w:val="22"/>
        </w:rPr>
        <w:t>ies</w:t>
      </w:r>
      <w:r>
        <w:rPr>
          <w:sz w:val="22"/>
        </w:rPr>
        <w:t xml:space="preserve">, </w:t>
      </w:r>
      <w:r>
        <w:rPr>
          <w:sz w:val="22"/>
        </w:rPr>
        <w:t xml:space="preserve">medical facilities, </w:t>
      </w:r>
      <w:r>
        <w:rPr>
          <w:sz w:val="22"/>
        </w:rPr>
        <w:t>companies, and nonprofit agencies in the Hampton Roads area.</w:t>
      </w:r>
      <w:r>
        <w:rPr>
          <w:sz w:val="22"/>
        </w:rPr>
        <w:t xml:space="preserve"> </w:t>
      </w:r>
    </w:p>
    <w:p>
      <w:pPr>
        <w:pStyle w:val="Normal"/>
      </w:pPr>
    </w:p>
    <w:p>
      <w:pPr>
        <w:pStyle w:val="Normal"/>
        <w:rPr>
          <w:sz w:val="22"/>
        </w:rPr>
      </w:pPr>
      <w:r>
        <w:rPr>
          <w:sz w:val="22"/>
        </w:rPr>
        <w:t>Mentorships b</w:t>
      </w:r>
      <w:r>
        <w:rPr>
          <w:sz w:val="22"/>
        </w:rPr>
        <w:t xml:space="preserve">egin in </w:t>
      </w:r>
      <w:r>
        <w:rPr>
          <w:sz w:val="22"/>
        </w:rPr>
        <w:t>September</w:t>
      </w:r>
      <w:r>
        <w:rPr>
          <w:sz w:val="22"/>
        </w:rPr>
        <w:t>/October</w:t>
      </w:r>
      <w:r>
        <w:rPr>
          <w:sz w:val="22"/>
        </w:rPr>
        <w:t xml:space="preserve"> and end in April</w:t>
      </w:r>
      <w:r>
        <w:rPr>
          <w:sz w:val="22"/>
        </w:rPr>
        <w:t xml:space="preserve">.  Students are required to participate in </w:t>
      </w:r>
      <w:r>
        <w:rPr>
          <w:sz w:val="22"/>
        </w:rPr>
        <w:t>mentorship a minimum of three</w:t>
      </w:r>
      <w:r>
        <w:rPr>
          <w:sz w:val="22"/>
        </w:rPr>
        <w:t xml:space="preserve"> hours a week and to provide transportation to the mentor’s site. </w:t>
      </w:r>
      <w:r>
        <w:rPr>
          <w:sz w:val="22"/>
        </w:rPr>
        <w:t>M</w:t>
      </w:r>
      <w:r>
        <w:rPr>
          <w:sz w:val="22"/>
        </w:rPr>
        <w:t xml:space="preserve">entorships may be </w:t>
      </w:r>
      <w:r>
        <w:rPr>
          <w:sz w:val="22"/>
        </w:rPr>
        <w:t xml:space="preserve">on-site, </w:t>
      </w:r>
      <w:r>
        <w:rPr>
          <w:sz w:val="22"/>
        </w:rPr>
        <w:t xml:space="preserve">virtual </w:t>
      </w:r>
      <w:r>
        <w:rPr>
          <w:sz w:val="22"/>
        </w:rPr>
        <w:t xml:space="preserve">or hybrid. </w:t>
      </w:r>
      <w:r>
        <w:rPr>
          <w:sz w:val="22"/>
        </w:rPr>
        <w:t xml:space="preserve">Students maintain a scientific notebook with a timecard to log their hours.  </w:t>
      </w:r>
      <w:r>
        <w:rPr>
          <w:sz w:val="22"/>
        </w:rPr>
        <w:t>Students are enrolled in the Senior Honors &amp; Mentorship course.</w:t>
      </w:r>
    </w:p>
    <w:p>
      <w:pPr>
        <w:pStyle w:val="Normal"/>
      </w:pPr>
    </w:p>
    <w:p>
      <w:pPr>
        <w:pStyle w:val="Normal"/>
        <w:rPr>
          <w:sz w:val="22"/>
        </w:rPr>
      </w:pPr>
      <w:r>
        <w:rPr>
          <w:sz w:val="22"/>
        </w:rPr>
        <w:t>The role of the research instructor is to provide a curriculum designed to integrate soft skills in the context of the research environment to maximize professional growth. The instructor will assess student performance via oral communications such as the proposal presentation and the spring symposium presentation.  Written communications will include proposal writing, the literature review, and the research paper.</w:t>
      </w:r>
    </w:p>
    <w:p>
      <w:pPr>
        <w:pStyle w:val="Normal"/>
      </w:pPr>
    </w:p>
    <w:p>
      <w:pPr>
        <w:pStyle w:val="Normal"/>
        <w:rPr>
          <w:sz w:val="22"/>
        </w:rPr>
      </w:pPr>
      <w:r>
        <w:rPr>
          <w:sz w:val="22"/>
        </w:rPr>
        <w:t xml:space="preserve">Mentors </w:t>
      </w:r>
      <w:r>
        <w:rPr>
          <w:sz w:val="22"/>
        </w:rPr>
        <w:t xml:space="preserve">will be asked to </w:t>
      </w:r>
      <w:r>
        <w:rPr>
          <w:sz w:val="22"/>
        </w:rPr>
        <w:t>evaluate their students each quarter using an electronic ru</w:t>
      </w:r>
      <w:r>
        <w:rPr>
          <w:sz w:val="22"/>
        </w:rPr>
        <w:t xml:space="preserve">bric provided by the </w:t>
      </w:r>
      <w:r>
        <w:rPr>
          <w:sz w:val="22"/>
        </w:rPr>
        <w:t xml:space="preserve">research </w:t>
      </w:r>
      <w:r>
        <w:rPr>
          <w:sz w:val="22"/>
        </w:rPr>
        <w:t>instructor</w:t>
      </w:r>
      <w:r>
        <w:rPr>
          <w:sz w:val="22"/>
        </w:rPr>
        <w:t xml:space="preserve">. </w:t>
      </w:r>
      <w:r>
        <w:rPr>
          <w:sz w:val="22"/>
        </w:rPr>
        <w:t>This evaluation is designed to take 5-10 minutes to complete. In addition, mentors are asked to review student written assignments for accuracy of content.</w:t>
      </w:r>
    </w:p>
    <w:p>
      <w:pPr>
        <w:pStyle w:val="Normal"/>
      </w:pPr>
    </w:p>
    <w:p>
      <w:pPr>
        <w:pStyle w:val="Normal"/>
        <w:rPr>
          <w:sz w:val="22"/>
        </w:rPr>
      </w:pPr>
      <w:r>
        <w:rPr>
          <w:sz w:val="22"/>
        </w:rPr>
        <w:t xml:space="preserve">Each student has prepared a cover letter and resume’ to be </w:t>
      </w:r>
      <w:r>
        <w:rPr>
          <w:sz w:val="22"/>
        </w:rPr>
        <w:t xml:space="preserve">reviewed by potential mentors.  </w:t>
      </w:r>
      <w:r>
        <w:rPr>
          <w:sz w:val="22"/>
        </w:rPr>
        <w:t xml:space="preserve">Interviews are encouraged to ensure a good match.  </w:t>
      </w:r>
    </w:p>
    <w:p>
      <w:pPr>
        <w:pStyle w:val="Normal"/>
      </w:pPr>
    </w:p>
    <w:p>
      <w:pPr>
        <w:pStyle w:val="Normal"/>
        <w:rPr>
          <w:sz w:val="22"/>
        </w:rPr>
      </w:pPr>
      <w:r>
        <w:rPr>
          <w:sz w:val="22"/>
        </w:rPr>
        <w:t xml:space="preserve">The </w:t>
      </w:r>
      <w:r>
        <w:rPr>
          <w:sz w:val="22"/>
        </w:rPr>
        <w:t>Governor’s School Website:</w:t>
      </w:r>
      <w:r>
        <w:rPr>
          <w:sz w:val="22"/>
        </w:rPr>
        <w:t xml:space="preserve"> </w:t>
      </w:r>
      <w:hyperlink r:id="rId8">
        <w:r>
          <w:rPr>
            <w:rStyle w:val="Hyperlink"/>
          </w:rPr>
          <w:t>https://nhrec.org/gsst/</w:t>
        </w:r>
      </w:hyperlink>
    </w:p>
    <w:p>
      <w:pPr>
        <w:pStyle w:val="Normal"/>
      </w:pPr>
    </w:p>
    <w:p>
      <w:pPr>
        <w:pStyle w:val="Normal"/>
        <w:rPr>
          <w:sz w:val="22"/>
        </w:rPr>
      </w:pPr>
      <w:r>
        <w:rPr>
          <w:sz w:val="22"/>
        </w:rPr>
        <w:t>Please contact me with any questions.  Thank you for your consideration,</w:t>
      </w:r>
    </w:p>
    <w:p>
      <w:pPr>
        <w:pStyle w:val="Normal"/>
      </w:pPr>
    </w:p>
    <w:p>
      <w:pPr>
        <w:pStyle w:val="Normal"/>
        <w:rPr>
          <w:sz w:val="22"/>
        </w:rPr>
      </w:pPr>
      <w:r>
        <w:rPr>
          <w:sz w:val="22"/>
        </w:rPr>
        <w:t>Laura Vobrak</w:t>
      </w:r>
    </w:p>
    <w:p>
      <w:pPr>
        <w:pStyle w:val="Normal"/>
        <w:rPr>
          <w:sz w:val="22"/>
        </w:rPr>
      </w:pPr>
      <w:r>
        <w:rPr>
          <w:sz w:val="22"/>
        </w:rPr>
        <w:t>Senior Research Instructor &amp;</w:t>
      </w:r>
      <w:r>
        <w:rPr>
          <w:sz w:val="22"/>
        </w:rPr>
        <w:t xml:space="preserve"> Mentorship Coordinator</w:t>
      </w:r>
    </w:p>
    <w:p>
      <w:pPr>
        <w:pStyle w:val="Normal"/>
      </w:pPr>
      <w:hyperlink r:id="rId9">
        <w:r>
          <w:rPr>
            <w:rStyle w:val="Hyperlink"/>
          </w:rPr>
          <w:t>Laura.vobrak@nhrec.org</w:t>
        </w:r>
      </w:hyperlink>
    </w:p>
    <w:p>
      <w:pPr>
        <w:pStyle w:val="Normal"/>
        <w:rPr>
          <w:sz w:val="22"/>
        </w:rPr>
      </w:pPr>
      <w:r>
        <w:rPr>
          <w:sz w:val="22"/>
        </w:rPr>
        <w:t>757-766-1100 ext. 3308</w:t>
      </w:r>
    </w:p>
    <w:sectPr>
      <w:headerReference r:id="rId10" w:type="default"/>
      <w:footerReference r:id="rId11" w:type="default"/>
      <w:pgSz w:w="12240" w:h="15840"/>
      <w:pgMar w:left="1440" w:right="1440" w:top="1440" w:bottom="144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Cornerstone"/>
  <w:font w:name="Calibri"/>
  <w:font w:name="Segoe UI"/>
  <w:font w:name="Calibri Light"/>
  <w:font w:name="Wingdings"/>
  <w:font w:name="Courier New"/>
  <w:font w:name="Cambria Math"/>
  <w:font w:name="Cambria"/>
</w:fonts>
</file>

<file path=word/foot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r>
      <w:rPr>
        <w:noProof/>
      </w:rPr>
      <w:drawing>
        <wp:anchor distT="0" distB="0" distL="114300" distR="114300" simplePos="0" relativeHeight="251658240" behindDoc="0" locked="0" layoutInCell="1" allowOverlap="1" wp14:anchorId="7DEABBC1" wp14:editId="3131C523">
          <wp:simplePos x="0" y="0"/>
          <wp:positionH relativeFrom="column">
            <wp:posOffset>19050</wp:posOffset>
          </wp:positionH>
          <wp:positionV relativeFrom="paragraph">
            <wp:posOffset>27305</wp:posOffset>
          </wp:positionV>
          <wp:extent cx="1143000" cy="500380"/>
          <wp:effectExtent l="0" t="0" r="0" b="0"/>
          <wp:wrapTight wrapText="bothSides">
            <wp:wrapPolygon edited="0">
              <wp:start x="0" y="0"/>
              <wp:lineTo x="0" y="0"/>
              <wp:lineTo x="0" y="0"/>
              <wp:lineTo x="0" y="0"/>
              <wp:lineTo x="0" y="0"/>
              <wp:lineTo x="-100" y="0"/>
              <wp:lineTo x="-100" y="21373"/>
              <wp:lineTo x="21600" y="21373"/>
              <wp:lineTo x="21600" y="0"/>
              <wp:lineTo x="-10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0"/>
                  <a:stretch>
                    <a:fillRect/>
                  </a:stretch>
                </pic:blipFill>
                <pic:spPr bwMode="auto">
                  <a:xfrm>
                    <a:off x="0" y="0"/>
                    <a:ext cx="1143000" cy="500380"/>
                  </a:xfrm>
                  <a:prstGeom prst="rect">
                    <a:avLst/>
                  </a:prstGeom>
                  <a:noFill/>
                </pic:spPr>
              </pic:pic>
            </a:graphicData>
          </a:graphic>
        </wp:anchor>
      </w:drawing>
    </w:r>
  </w:p>
  <w:p>
    <w:pPr>
      <w:pStyle w:val="Footer"/>
      <w:jc w:val="center"/>
      <w:rPr>
        <w:rFonts w:ascii="Cornerstone" w:hAnsi="Cornerstone"/>
      </w:rPr>
    </w:pPr>
    <w:r>
      <w:rPr/>
      <w:t xml:space="preserve">     </w:t>
    </w:r>
    <w:r>
      <w:rPr>
        <w:rFonts w:ascii="Cornerstone" w:hAnsi="Cornerstone"/>
      </w:rPr>
      <w:t xml:space="preserve"> </w:t>
    </w:r>
  </w:p>
  <w:p>
    <w:pPr>
      <w:pStyle w:val="Footer"/>
      <w:jc w:val="center"/>
      <w:rPr>
        <w:rFonts w:ascii="Cornerstone" w:hAnsi="Cornerstone"/>
      </w:rPr>
    </w:pPr>
  </w:p>
  <w:p>
    <w:pPr>
      <w:pStyle w:val="Footer"/>
      <w:jc w:val="center"/>
      <w:rPr>
        <w:color w:val="000080"/>
        <w:rFonts w:ascii="Cornerstone" w:hAnsi="Cornerstone"/>
        <w:sz w:val="16"/>
        <w:szCs w:val="16"/>
      </w:rPr>
    </w:pPr>
    <w:r>
      <w:rPr>
        <w:color w:val="000080"/>
        <w:rFonts w:ascii="Cornerstone" w:hAnsi="Cornerstone"/>
        <w:sz w:val="16"/>
        <w:szCs w:val="16"/>
      </w:rPr>
      <w:t>520 BUTLER FARM ROAD</w:t>
    </w:r>
    <w:r>
      <w:rPr>
        <w:color w:val="000080"/>
        <w:rFonts w:ascii="Cornerstone" w:hAnsi="Cornerstone"/>
        <w:sz w:val="16"/>
        <w:szCs w:val="16"/>
      </w:rPr>
      <w:t xml:space="preserve"> º </w:t>
    </w:r>
    <w:r>
      <w:rPr>
        <w:color w:val="000080"/>
        <w:rFonts w:ascii="Cornerstone" w:hAnsi="Cornerstone"/>
        <w:sz w:val="16"/>
        <w:szCs w:val="16"/>
      </w:rPr>
      <w:t>HAMPTON</w:t>
    </w:r>
    <w:r>
      <w:rPr>
        <w:color w:val="000080"/>
        <w:rFonts w:ascii="Cornerstone" w:hAnsi="Cornerstone"/>
        <w:sz w:val="16"/>
        <w:szCs w:val="16"/>
      </w:rPr>
      <w:t>, VIRGINIA</w:t>
    </w:r>
    <w:r>
      <w:rPr>
        <w:color w:val="000080"/>
        <w:rFonts w:ascii="Cornerstone" w:hAnsi="Cornerstone"/>
        <w:sz w:val="16"/>
        <w:szCs w:val="16"/>
      </w:rPr>
      <w:t xml:space="preserve"> 23666</w:t>
    </w:r>
    <w:r>
      <w:rPr>
        <w:color w:val="000080"/>
        <w:rFonts w:ascii="Cornerstone" w:hAnsi="Cornerstone"/>
        <w:sz w:val="16"/>
        <w:szCs w:val="16"/>
      </w:rPr>
      <w:t xml:space="preserve"> º</w:t>
    </w:r>
    <w:r>
      <w:rPr>
        <w:color w:val="000080"/>
        <w:rFonts w:ascii="Cornerstone" w:hAnsi="Cornerstone"/>
        <w:sz w:val="16"/>
        <w:szCs w:val="16"/>
      </w:rPr>
      <w:t xml:space="preserve"> (757)766</w:t>
    </w:r>
    <w:r>
      <w:rPr>
        <w:color w:val="000080"/>
        <w:rFonts w:ascii="Cornerstone" w:hAnsi="Cornerstone"/>
        <w:sz w:val="16"/>
        <w:szCs w:val="16"/>
      </w:rPr>
      <w:t>-</w:t>
    </w:r>
    <w:r>
      <w:rPr>
        <w:color w:val="000080"/>
        <w:rFonts w:ascii="Cornerstone" w:hAnsi="Cornerstone"/>
        <w:sz w:val="16"/>
        <w:szCs w:val="16"/>
      </w:rPr>
      <w:t xml:space="preserve">1100 </w:t>
    </w:r>
    <w:r>
      <w:rPr>
        <w:color w:val="000080"/>
        <w:rFonts w:ascii="Cornerstone" w:hAnsi="Cornerstone"/>
        <w:sz w:val="16"/>
        <w:szCs w:val="16"/>
      </w:rPr>
      <w:t>EXT 3308</w:t>
    </w:r>
    <w:r>
      <w:rPr>
        <w:color w:val="000080"/>
        <w:rFonts w:ascii="Cornerstone" w:hAnsi="Cornerstone"/>
        <w:sz w:val="16"/>
        <w:szCs w:val="16"/>
      </w:rPr>
      <w:t xml:space="preserve">º </w:t>
    </w:r>
    <w:r>
      <w:rPr>
        <w:color w:val="000080"/>
        <w:rFonts w:ascii="Cornerstone" w:hAnsi="Cornerstone"/>
        <w:sz w:val="16"/>
        <w:szCs w:val="16"/>
      </w:rPr>
      <w:t>FAX (757)766</w:t>
    </w:r>
    <w:r>
      <w:rPr>
        <w:color w:val="000080"/>
        <w:rFonts w:ascii="Cornerstone" w:hAnsi="Cornerstone"/>
        <w:sz w:val="16"/>
        <w:szCs w:val="16"/>
      </w:rPr>
      <w:t>-</w:t>
    </w:r>
    <w:r>
      <w:rPr>
        <w:color w:val="000080"/>
        <w:rFonts w:ascii="Cornerstone" w:hAnsi="Cornerstone"/>
        <w:sz w:val="16"/>
        <w:szCs w:val="16"/>
      </w:rPr>
      <w:t>3591</w:t>
    </w:r>
    <w:r>
      <w:rPr>
        <w:color w:val="000080"/>
        <w:rFonts w:ascii="Cornerstone" w:hAnsi="Cornerstone"/>
        <w:sz w:val="16"/>
        <w:szCs w:val="16"/>
      </w:rPr>
      <w:t xml:space="preserve"> </w:t>
    </w:r>
    <w:r>
      <w:rPr>
        <w:color w:val="000080"/>
        <w:rFonts w:ascii="Cornerstone" w:hAnsi="Cornerstone"/>
        <w:sz w:val="16"/>
        <w:szCs w:val="16"/>
      </w:rPr>
      <w:t>www.</w:t>
    </w:r>
    <w:r>
      <w:rPr>
        <w:color w:val="000080"/>
        <w:rFonts w:ascii="Cornerstone" w:hAnsi="Cornerstone"/>
        <w:sz w:val="16"/>
        <w:szCs w:val="16"/>
      </w:rPr>
      <w:t>nhrec.org</w:t>
    </w:r>
  </w:p>
</w:hd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center"/>
    </w:pPr>
  </w:p>
  <w:p>
    <w:pPr>
      <w:pStyle w:val="Header"/>
      <w:jc w:val="center"/>
    </w:pPr>
    <w:r>
      <w:rPr>
        <w:noProof/>
      </w:rPr>
      <w:drawing>
        <wp:inline distT="0" distB="0" distL="0" distR="0">
          <wp:extent cx="3399155" cy="1553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0"/>
                  <a:stretch>
                    <a:fillRect/>
                  </a:stretch>
                </pic:blipFill>
                <pic:spPr bwMode="auto">
                  <a:xfrm>
                    <a:off x="0" y="0"/>
                    <a:ext cx="3399155" cy="1553210"/>
                  </a:xfrm>
                  <a:prstGeom prst="rect">
                    <a:avLst/>
                  </a:prstGeom>
                  <a:no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20597155">
    <w:multiLevelType w:val="hybridMultilevel"/>
    <w:lvl w:ilvl="0">
      <w:numFmt w:val="bullet"/>
      <w:lvlText w:val=""/>
      <w:start w:val="0"/>
      <w:lvlJc w:val="left"/>
      <w:pPr>
        <w:ind w:left="720"/>
        <w:ind w:hanging="360"/>
      </w:pPr>
      <w:rPr>
        <w:rFonts w:ascii="Wingdings" w:hAnsi="Wingdings"/>
        <w:sz w:val="20"/>
      </w:rPr>
    </w:lvl>
    <w:lvl w:ilvl="1">
      <w:numFmt w:val="bullet"/>
      <w:lvlText w:val=""/>
      <w:start w:val="0"/>
      <w:lvlJc w:val="left"/>
      <w:pPr>
        <w:ind w:left="1440"/>
        <w:ind w:hanging="360"/>
      </w:pPr>
      <w:rPr>
        <w:rFonts w:ascii="Wingdings" w:hAnsi="Wingdings"/>
        <w:sz w:val="20"/>
      </w:rPr>
    </w:lvl>
    <w:lvl w:ilvl="2">
      <w:numFmt w:val="bullet"/>
      <w:lvlText w:val=""/>
      <w:start w:val="0"/>
      <w:lvlJc w:val="left"/>
      <w:pPr>
        <w:ind w:left="2160"/>
        <w:ind w:hanging="360"/>
      </w:pPr>
      <w:rPr>
        <w:rFonts w:ascii="Wingdings" w:hAnsi="Wingdings"/>
        <w:sz w:val="20"/>
      </w:rPr>
    </w:lvl>
    <w:lvl w:ilvl="3">
      <w:numFmt w:val="bullet"/>
      <w:lvlText w:val=""/>
      <w:start w:val="0"/>
      <w:lvlJc w:val="left"/>
      <w:pPr>
        <w:ind w:left="2880"/>
        <w:ind w:hanging="360"/>
      </w:pPr>
      <w:rPr>
        <w:rFonts w:ascii="Wingdings" w:hAnsi="Wingdings"/>
        <w:sz w:val="20"/>
      </w:rPr>
    </w:lvl>
    <w:lvl w:ilvl="4">
      <w:numFmt w:val="bullet"/>
      <w:lvlText w:val=""/>
      <w:start w:val="0"/>
      <w:lvlJc w:val="left"/>
      <w:pPr>
        <w:ind w:left="3600"/>
        <w:ind w:hanging="360"/>
      </w:pPr>
      <w:rPr>
        <w:rFonts w:ascii="Wingdings" w:hAnsi="Wingdings"/>
        <w:sz w:val="20"/>
      </w:rPr>
    </w:lvl>
    <w:lvl w:ilvl="5">
      <w:numFmt w:val="bullet"/>
      <w:lvlText w:val=""/>
      <w:start w:val="0"/>
      <w:lvlJc w:val="left"/>
      <w:pPr>
        <w:ind w:left="4320"/>
        <w:ind w:hanging="360"/>
      </w:pPr>
      <w:rPr>
        <w:rFonts w:ascii="Wingdings" w:hAnsi="Wingdings"/>
        <w:sz w:val="20"/>
      </w:rPr>
    </w:lvl>
    <w:lvl w:ilvl="6">
      <w:numFmt w:val="bullet"/>
      <w:lvlText w:val=""/>
      <w:start w:val="0"/>
      <w:lvlJc w:val="left"/>
      <w:pPr>
        <w:ind w:left="5040"/>
        <w:ind w:hanging="360"/>
      </w:pPr>
      <w:rPr>
        <w:rFonts w:ascii="Wingdings" w:hAnsi="Wingdings"/>
        <w:sz w:val="20"/>
      </w:rPr>
    </w:lvl>
    <w:lvl w:ilvl="7">
      <w:numFmt w:val="bullet"/>
      <w:lvlText w:val=""/>
      <w:start w:val="0"/>
      <w:lvlJc w:val="left"/>
      <w:pPr>
        <w:ind w:left="5760"/>
        <w:ind w:hanging="360"/>
      </w:pPr>
      <w:rPr>
        <w:rFonts w:ascii="Wingdings" w:hAnsi="Wingdings"/>
        <w:sz w:val="20"/>
      </w:rPr>
    </w:lvl>
    <w:lvl w:ilvl="8">
      <w:numFmt w:val="bullet"/>
      <w:lvlText w:val=""/>
      <w:start w:val="0"/>
      <w:lvlJc w:val="left"/>
      <w:pPr>
        <w:ind w:left="6480"/>
        <w:ind w:hanging="360"/>
      </w:pPr>
      <w:rPr>
        <w:rFonts w:ascii="Wingdings" w:hAnsi="Wingdings"/>
        <w:sz w:val="20"/>
      </w:rPr>
    </w:lvl>
  </w:abstractNum>
  <w:abstractNum w:abstractNumId="877428651">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0121982">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720597155">
    <w:abstractNumId w:val="720597155"/>
  </w:num>
  <w:num w:numId="877428651">
    <w:abstractNumId w:val="877428651"/>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Normal">
    <w:name w:val="Normal"/>
    <w:qFormat/>
    <w:pPr/>
    <w:rPr>
      <w:sz w:val="24"/>
      <w:szCs w:val="24"/>
    </w:rPr>
  </w:style>
  <w:style w:type="paragraph" w:styleId="Heading2">
    <w:name w:val="Heading 2"/>
    <w:qFormat/>
    <w:basedOn w:val="Normal"/>
    <w:pPr>
      <w:spacing w:before="0" w:after="0"/>
    </w:pPr>
    <w:rPr>
      <w:b/>
      <w:sz w:val="36"/>
      <w:szCs w:val="36"/>
    </w:rPr>
  </w:style>
  <w:style w:type="paragraph" w:styleId="Heading3">
    <w:name w:val="Heading 3"/>
    <w:qFormat/>
    <w:basedOn w:val="Normal"/>
    <w:pPr>
      <w:spacing w:before="0" w:after="0"/>
    </w:pPr>
    <w:rPr>
      <w:b/>
      <w:sz w:val="27"/>
      <w:szCs w:val="27"/>
    </w:rPr>
  </w:style>
  <w:style w:type="character" w:styleId="DefaultParagraphFont">
    <w:name w:val="Default Paragraph Font"/>
    <w:qFormat/>
  </w:style>
  <w:style w:type="table" w:styleId="TableNormal">
    <w:name w:val="Table Normal"/>
    <w:qFormat/>
    <w:pPr/>
    <w:tblPr>
      <w:tblStyle w:val="TableNormal"/>
      <w:tblLook w:val="1E0"/>
    </w:tblPr>
  </w:style>
  <w:style w:type="numbering" w:styleId="NoList">
    <w:name w:val="No List"/>
    <w:qFormat/>
  </w:style>
  <w:style w:type="paragraph" w:styleId="Header">
    <w:name w:val="Header"/>
    <w:qFormat/>
    <w:basedOn w:val="Normal"/>
    <w:pPr/>
  </w:style>
  <w:style w:type="paragraph" w:styleId="Footer">
    <w:name w:val="Footer"/>
    <w:qFormat/>
    <w:basedOn w:val="Normal"/>
    <w:pPr/>
  </w:style>
  <w:style w:type="character" w:styleId="Hyperlink">
    <w:name w:val="Hyperlink"/>
    <w:qFormat/>
    <w:rPr>
      <w:u w:val="single"/>
      <w:color w:val="0000FF"/>
    </w:rPr>
  </w:style>
  <w:style w:type="paragraph" w:styleId="ListParagraph">
    <w:name w:val="List Paragraph"/>
    <w:qFormat/>
    <w:basedOn w:val="Normal"/>
    <w:pPr>
      <w:ind w:left="720"/>
      <w:contextualSpacing/>
      <w:spacing w:after="160" w:line="259" w:lineRule="auto"/>
    </w:pPr>
    <w:rPr>
      <w:rFonts w:ascii="Calibri" w:hAnsi="Calibri"/>
      <w:sz w:val="22"/>
      <w:szCs w:val="22"/>
    </w:rPr>
  </w:style>
  <w:style w:type="paragraph" w:styleId="BalloonText">
    <w:name w:val="Balloon Text"/>
    <w:qFormat/>
    <w:basedOn w:val="Normal"/>
    <w:pPr/>
    <w:rPr>
      <w:rFonts w:ascii="Segoe UI" w:hAnsi="Segoe UI"/>
      <w:sz w:val="18"/>
      <w:szCs w:val="18"/>
    </w:rPr>
  </w:style>
  <w:style w:type="character" w:styleId="BalloonTextChar">
    <w:name w:val="Balloon Text Char"/>
    <w:qFormat/>
    <w:rPr>
      <w:rFonts w:ascii="Segoe UI" w:hAnsi="Segoe UI"/>
      <w:sz w:val="18"/>
      <w:szCs w:val="18"/>
    </w:rPr>
  </w:style>
  <w:style w:type="character" w:styleId="Heading2Char">
    <w:name w:val="Heading 2 Char"/>
    <w:qFormat/>
    <w:rPr>
      <w:b/>
      <w:sz w:val="36"/>
      <w:szCs w:val="36"/>
    </w:rPr>
  </w:style>
  <w:style w:type="character" w:styleId="Heading3Char">
    <w:name w:val="Heading 3 Char"/>
    <w:qFormat/>
    <w:rPr>
      <w:b/>
      <w:sz w:val="27"/>
      <w:szCs w:val="27"/>
    </w:rPr>
  </w:style>
  <w:style w:type="character" w:styleId="c9dxtc">
    <w:name w:val="c9dxtc"/>
    <w:qFormat/>
  </w:style>
  <w:style w:type="character" w:styleId="jgg6ef">
    <w:name w:val="jgg6ef"/>
    <w:qFormat/>
  </w:style>
  <w:style w:type="paragraph" w:styleId="zfr3q">
    <w:name w:val="zfr3q"/>
    <w:qFormat/>
    <w:basedOn w:val="Normal"/>
    <w:pPr>
      <w:spacing w:before="0" w:after="0"/>
    </w:p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 Id="rId8" TargetMode="External" Type="http://schemas.openxmlformats.org/officeDocument/2006/relationships/hyperlink" Target="https://nhrec.org/gsst/"/><Relationship Id="rId9" TargetMode="External" Type="http://schemas.openxmlformats.org/officeDocument/2006/relationships/hyperlink" Target="mailto:Laura.vobrak@nhrec.org"/><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0" Type="http://schemas.openxmlformats.org/officeDocument/2006/relationships/image" Target="media/image3.emf"/></Relationships>
</file>

<file path=word/_rels/header1.xml.rels><?xml version="1.0" encoding="UTF-8" standalone="yes"?>
<Relationships xmlns="http://schemas.openxmlformats.org/package/2006/relationships"><Relationship Id="rId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