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98CEEA" w14:textId="77777777" w:rsidR="00950D57" w:rsidRDefault="00950D57" w:rsidP="00011628">
      <w:pPr>
        <w:jc w:val="both"/>
      </w:pPr>
    </w:p>
    <w:p w14:paraId="7B46D034" w14:textId="77777777" w:rsidR="00950D57" w:rsidRDefault="00950D57"/>
    <w:p w14:paraId="66AE5BFD" w14:textId="77777777" w:rsidR="00950D57" w:rsidRDefault="00950D57"/>
    <w:p w14:paraId="4A0BF7EA" w14:textId="77777777" w:rsidR="00011628" w:rsidRDefault="00011628" w:rsidP="00011628">
      <w:pPr>
        <w:ind w:left="360"/>
        <w:rPr>
          <w:rFonts w:ascii="Arial" w:hAnsi="Arial" w:cs="Arial"/>
        </w:rPr>
      </w:pPr>
    </w:p>
    <w:p w14:paraId="4832A147" w14:textId="77777777" w:rsidR="00011628" w:rsidRDefault="00011628" w:rsidP="00011628">
      <w:pPr>
        <w:ind w:left="6120" w:firstLine="360"/>
        <w:jc w:val="center"/>
        <w:rPr>
          <w:rFonts w:ascii="Times" w:hAnsi="Times" w:cs="Arial"/>
        </w:rPr>
      </w:pPr>
      <w:r>
        <w:rPr>
          <w:rFonts w:ascii="Times" w:hAnsi="Times" w:cs="Arial"/>
        </w:rPr>
        <w:t>Monday July 17, 2017</w:t>
      </w:r>
    </w:p>
    <w:p w14:paraId="5961EF64" w14:textId="77777777" w:rsidR="00011628" w:rsidRDefault="00011628" w:rsidP="00011628">
      <w:pPr>
        <w:ind w:left="360"/>
        <w:rPr>
          <w:rFonts w:ascii="Times" w:hAnsi="Times" w:cs="Arial"/>
        </w:rPr>
      </w:pPr>
    </w:p>
    <w:p w14:paraId="1D29BDED" w14:textId="77777777" w:rsidR="00011628" w:rsidRDefault="00011628" w:rsidP="00011628">
      <w:pPr>
        <w:ind w:left="360"/>
        <w:rPr>
          <w:rFonts w:ascii="Times" w:hAnsi="Times" w:cs="Arial"/>
        </w:rPr>
      </w:pPr>
    </w:p>
    <w:p w14:paraId="6567E478" w14:textId="77777777" w:rsidR="00011628" w:rsidRDefault="00011628" w:rsidP="00011628">
      <w:pPr>
        <w:ind w:left="360"/>
        <w:rPr>
          <w:rFonts w:ascii="Times" w:hAnsi="Times" w:cs="Arial"/>
        </w:rPr>
      </w:pPr>
    </w:p>
    <w:p w14:paraId="5DB4B259" w14:textId="77777777" w:rsidR="00011628" w:rsidRPr="001E2656" w:rsidRDefault="00011628" w:rsidP="00011628">
      <w:pPr>
        <w:ind w:left="360"/>
        <w:rPr>
          <w:rFonts w:ascii="Times" w:hAnsi="Times" w:cs="Arial"/>
        </w:rPr>
      </w:pPr>
      <w:r>
        <w:rPr>
          <w:rFonts w:ascii="Times" w:hAnsi="Times" w:cs="Arial"/>
        </w:rPr>
        <w:t>Dear Run Group A spokespersons,</w:t>
      </w:r>
    </w:p>
    <w:p w14:paraId="782AE99A" w14:textId="77777777" w:rsidR="00011628" w:rsidRPr="001E2656" w:rsidRDefault="00011628" w:rsidP="00011628">
      <w:pPr>
        <w:ind w:left="360"/>
        <w:rPr>
          <w:rFonts w:ascii="Times" w:hAnsi="Times" w:cs="Arial"/>
        </w:rPr>
      </w:pPr>
    </w:p>
    <w:p w14:paraId="2150C104" w14:textId="77777777" w:rsidR="00011628" w:rsidRDefault="00011628" w:rsidP="00011628">
      <w:pPr>
        <w:ind w:left="360"/>
        <w:rPr>
          <w:rFonts w:ascii="Times" w:hAnsi="Times" w:cs="Arial"/>
        </w:rPr>
      </w:pPr>
      <w:r w:rsidRPr="001E2656">
        <w:rPr>
          <w:rFonts w:ascii="Times" w:hAnsi="Times" w:cs="Arial"/>
        </w:rPr>
        <w:t>In the attached file pl</w:t>
      </w:r>
      <w:r>
        <w:rPr>
          <w:rFonts w:ascii="Times" w:hAnsi="Times" w:cs="Arial"/>
        </w:rPr>
        <w:t xml:space="preserve">ease find the charge for CLAS12 “Ready for </w:t>
      </w:r>
      <w:r w:rsidRPr="001E2656">
        <w:rPr>
          <w:rFonts w:ascii="Times" w:hAnsi="Times" w:cs="Arial"/>
        </w:rPr>
        <w:t>Science Review</w:t>
      </w:r>
      <w:r>
        <w:rPr>
          <w:rFonts w:ascii="Times" w:hAnsi="Times" w:cs="Arial"/>
        </w:rPr>
        <w:t>”</w:t>
      </w:r>
      <w:r w:rsidRPr="001E2656">
        <w:rPr>
          <w:rFonts w:ascii="Times" w:hAnsi="Times" w:cs="Arial"/>
        </w:rPr>
        <w:t>.</w:t>
      </w:r>
      <w:r>
        <w:rPr>
          <w:rFonts w:ascii="Times" w:hAnsi="Times" w:cs="Arial"/>
        </w:rPr>
        <w:t xml:space="preserve"> </w:t>
      </w:r>
      <w:r w:rsidRPr="001E2656">
        <w:rPr>
          <w:rFonts w:ascii="Times" w:hAnsi="Times" w:cs="Arial"/>
        </w:rPr>
        <w:t xml:space="preserve"> The date of the review is fixed </w:t>
      </w:r>
      <w:r>
        <w:rPr>
          <w:rFonts w:ascii="Times" w:hAnsi="Times" w:cs="Arial"/>
        </w:rPr>
        <w:t xml:space="preserve">for September 25-26, 2017. By the review, as collaboration, </w:t>
      </w:r>
      <w:r w:rsidRPr="001E2656">
        <w:rPr>
          <w:rFonts w:ascii="Times" w:hAnsi="Times" w:cs="Arial"/>
        </w:rPr>
        <w:t xml:space="preserve">we have to demonstrate that we </w:t>
      </w:r>
      <w:r>
        <w:rPr>
          <w:rFonts w:ascii="Times" w:hAnsi="Times" w:cs="Arial"/>
        </w:rPr>
        <w:t>are ready to start delivering CLAS12</w:t>
      </w:r>
      <w:r w:rsidRPr="001E2656">
        <w:rPr>
          <w:rFonts w:ascii="Times" w:hAnsi="Times" w:cs="Arial"/>
        </w:rPr>
        <w:t xml:space="preserve"> science </w:t>
      </w:r>
      <w:r>
        <w:rPr>
          <w:rFonts w:ascii="Times" w:hAnsi="Times" w:cs="Arial"/>
        </w:rPr>
        <w:t>starting Day 1. The hardware, online, c</w:t>
      </w:r>
      <w:r w:rsidRPr="001E2656">
        <w:rPr>
          <w:rFonts w:ascii="Times" w:hAnsi="Times" w:cs="Arial"/>
        </w:rPr>
        <w:t xml:space="preserve">alibration/commissioning is </w:t>
      </w:r>
      <w:r>
        <w:rPr>
          <w:rFonts w:ascii="Times" w:hAnsi="Times" w:cs="Arial"/>
        </w:rPr>
        <w:t xml:space="preserve">the responsibility of the entire collaboration. Organization of the physics data analysis of specific </w:t>
      </w:r>
      <w:r w:rsidRPr="001E2656">
        <w:rPr>
          <w:rFonts w:ascii="Times" w:hAnsi="Times" w:cs="Arial"/>
        </w:rPr>
        <w:t>experiment</w:t>
      </w:r>
      <w:r>
        <w:rPr>
          <w:rFonts w:ascii="Times" w:hAnsi="Times" w:cs="Arial"/>
        </w:rPr>
        <w:t>s</w:t>
      </w:r>
      <w:r w:rsidRPr="001E2656">
        <w:rPr>
          <w:rFonts w:ascii="Times" w:hAnsi="Times" w:cs="Arial"/>
        </w:rPr>
        <w:t xml:space="preserve"> is the responsibility of the spokespersons</w:t>
      </w:r>
      <w:r>
        <w:rPr>
          <w:rFonts w:ascii="Times" w:hAnsi="Times" w:cs="Arial"/>
        </w:rPr>
        <w:t xml:space="preserve">. </w:t>
      </w:r>
    </w:p>
    <w:p w14:paraId="32098AE6" w14:textId="77777777" w:rsidR="00011628" w:rsidRDefault="00011628" w:rsidP="00011628">
      <w:pPr>
        <w:ind w:left="360"/>
        <w:rPr>
          <w:rFonts w:ascii="Times" w:hAnsi="Times" w:cs="Arial"/>
        </w:rPr>
      </w:pPr>
    </w:p>
    <w:p w14:paraId="3322683B" w14:textId="77777777" w:rsidR="00011628" w:rsidRPr="004224A6" w:rsidRDefault="00011628" w:rsidP="00011628">
      <w:pPr>
        <w:ind w:left="360"/>
        <w:rPr>
          <w:rFonts w:ascii="Times" w:hAnsi="Times" w:cs="Arial"/>
        </w:rPr>
      </w:pPr>
      <w:r>
        <w:rPr>
          <w:rFonts w:ascii="Times" w:hAnsi="Times" w:cs="Arial"/>
        </w:rPr>
        <w:t>The first item in the charge “</w:t>
      </w:r>
      <w:r w:rsidRPr="004224A6">
        <w:rPr>
          <w:rFonts w:ascii="Times" w:hAnsi="Times" w:cs="Arial"/>
          <w:i/>
          <w:iCs/>
        </w:rPr>
        <w:t xml:space="preserve">Review the </w:t>
      </w:r>
      <w:r>
        <w:rPr>
          <w:rFonts w:ascii="Times" w:hAnsi="Times" w:cs="Arial"/>
          <w:i/>
          <w:iCs/>
        </w:rPr>
        <w:t>readiness of the “CLAS12 First E</w:t>
      </w:r>
      <w:r w:rsidRPr="004224A6">
        <w:rPr>
          <w:rFonts w:ascii="Times" w:hAnsi="Times" w:cs="Arial"/>
          <w:i/>
          <w:iCs/>
        </w:rPr>
        <w:t>xperiment” effort to coordinate the CLAS collaboration in the task of producing first rate science in course of and following the data taking period, and be ready for expedient analysis and result publications (this includes both understanding the detector and having the simulations and reconstruction software in place for physics.)”</w:t>
      </w:r>
      <w:r w:rsidRPr="004224A6">
        <w:rPr>
          <w:rFonts w:ascii="Times" w:hAnsi="Times" w:cs="Arial"/>
          <w:i/>
          <w:iCs/>
          <w:sz w:val="20"/>
          <w:szCs w:val="20"/>
        </w:rPr>
        <w:t xml:space="preserve"> </w:t>
      </w:r>
    </w:p>
    <w:p w14:paraId="4A056EA2" w14:textId="77777777" w:rsidR="00011628" w:rsidRPr="001E2656" w:rsidRDefault="00011628" w:rsidP="00011628">
      <w:pPr>
        <w:ind w:left="360"/>
        <w:rPr>
          <w:rFonts w:ascii="Times" w:hAnsi="Times" w:cs="Arial"/>
        </w:rPr>
      </w:pPr>
    </w:p>
    <w:p w14:paraId="4D721677" w14:textId="77777777" w:rsidR="00011628" w:rsidRDefault="00011628" w:rsidP="00011628">
      <w:pPr>
        <w:ind w:left="360"/>
        <w:rPr>
          <w:rFonts w:ascii="Times" w:hAnsi="Times" w:cs="Arial"/>
        </w:rPr>
      </w:pPr>
      <w:r>
        <w:rPr>
          <w:rFonts w:ascii="Times" w:hAnsi="Times" w:cs="Arial"/>
        </w:rPr>
        <w:t>The first</w:t>
      </w:r>
      <w:r w:rsidRPr="001E2656">
        <w:rPr>
          <w:rFonts w:ascii="Times" w:hAnsi="Times" w:cs="Arial"/>
        </w:rPr>
        <w:t xml:space="preserve"> step </w:t>
      </w:r>
      <w:r>
        <w:rPr>
          <w:rFonts w:ascii="Times" w:hAnsi="Times" w:cs="Arial"/>
        </w:rPr>
        <w:t xml:space="preserve">to start addressing the charge is </w:t>
      </w:r>
      <w:r w:rsidRPr="001E2656">
        <w:rPr>
          <w:rFonts w:ascii="Times" w:hAnsi="Times" w:cs="Arial"/>
        </w:rPr>
        <w:t>to finali</w:t>
      </w:r>
      <w:r>
        <w:rPr>
          <w:rFonts w:ascii="Times" w:hAnsi="Times" w:cs="Arial"/>
        </w:rPr>
        <w:t>ze the experiment configuration, and begin detailed experiment simulations.</w:t>
      </w:r>
    </w:p>
    <w:p w14:paraId="2CD4B65D" w14:textId="77777777" w:rsidR="00011628" w:rsidRDefault="00011628" w:rsidP="00011628">
      <w:pPr>
        <w:ind w:left="360"/>
        <w:rPr>
          <w:rFonts w:ascii="Times" w:hAnsi="Times" w:cs="Arial"/>
        </w:rPr>
      </w:pPr>
    </w:p>
    <w:p w14:paraId="7764CD2C" w14:textId="77777777" w:rsidR="00011628" w:rsidRPr="001E2656" w:rsidRDefault="00011628" w:rsidP="00011628">
      <w:pPr>
        <w:ind w:left="360"/>
        <w:rPr>
          <w:rFonts w:ascii="Times" w:hAnsi="Times" w:cs="Arial"/>
        </w:rPr>
      </w:pPr>
      <w:r>
        <w:rPr>
          <w:rFonts w:ascii="Times" w:hAnsi="Times" w:cs="Arial"/>
        </w:rPr>
        <w:t xml:space="preserve">Experiment configuration parameters: </w:t>
      </w:r>
    </w:p>
    <w:p w14:paraId="71200472" w14:textId="77777777" w:rsidR="00011628" w:rsidRDefault="00011628" w:rsidP="00011628">
      <w:pPr>
        <w:numPr>
          <w:ilvl w:val="1"/>
          <w:numId w:val="1"/>
        </w:numPr>
        <w:rPr>
          <w:rFonts w:ascii="Times" w:hAnsi="Times" w:cs="Arial"/>
        </w:rPr>
      </w:pPr>
      <w:r>
        <w:rPr>
          <w:rFonts w:ascii="Times" w:hAnsi="Times" w:cs="Arial"/>
        </w:rPr>
        <w:t>Beam energy:  Defined to be 10.6</w:t>
      </w:r>
      <w:r w:rsidRPr="001E2656">
        <w:rPr>
          <w:rFonts w:ascii="Times" w:hAnsi="Times" w:cs="Arial"/>
        </w:rPr>
        <w:t xml:space="preserve"> GeV</w:t>
      </w:r>
    </w:p>
    <w:p w14:paraId="7457862B" w14:textId="77777777" w:rsidR="00011628" w:rsidRPr="00956241" w:rsidRDefault="00011628" w:rsidP="00011628">
      <w:pPr>
        <w:numPr>
          <w:ilvl w:val="1"/>
          <w:numId w:val="1"/>
        </w:numPr>
        <w:rPr>
          <w:rFonts w:ascii="Times" w:hAnsi="Times" w:cs="Arial"/>
          <w:color w:val="000000" w:themeColor="text1"/>
        </w:rPr>
      </w:pPr>
      <w:r>
        <w:rPr>
          <w:rFonts w:ascii="Times" w:hAnsi="Times" w:cs="Arial"/>
          <w:color w:val="000000" w:themeColor="text1"/>
        </w:rPr>
        <w:t>Beam polarization requirement: highest polarization</w:t>
      </w:r>
    </w:p>
    <w:p w14:paraId="5CC30A18" w14:textId="77777777" w:rsidR="00011628" w:rsidRPr="001E2656" w:rsidRDefault="00011628" w:rsidP="00011628">
      <w:pPr>
        <w:numPr>
          <w:ilvl w:val="1"/>
          <w:numId w:val="1"/>
        </w:numPr>
        <w:rPr>
          <w:rFonts w:ascii="Times" w:hAnsi="Times" w:cs="Arial"/>
        </w:rPr>
      </w:pPr>
      <w:r>
        <w:rPr>
          <w:rFonts w:ascii="Times" w:hAnsi="Times" w:cs="Arial"/>
        </w:rPr>
        <w:t xml:space="preserve">Target: 5 cm liquid hydrogen </w:t>
      </w:r>
      <w:r w:rsidRPr="001E2656">
        <w:rPr>
          <w:rFonts w:ascii="Times" w:hAnsi="Times" w:cs="Arial"/>
        </w:rPr>
        <w:t>ta</w:t>
      </w:r>
      <w:r>
        <w:rPr>
          <w:rFonts w:ascii="Times" w:hAnsi="Times" w:cs="Arial"/>
        </w:rPr>
        <w:t>rget with Al window</w:t>
      </w:r>
    </w:p>
    <w:p w14:paraId="416718E7" w14:textId="77777777" w:rsidR="00011628" w:rsidRPr="00FD5AC1" w:rsidRDefault="00011628" w:rsidP="00011628">
      <w:pPr>
        <w:numPr>
          <w:ilvl w:val="1"/>
          <w:numId w:val="1"/>
        </w:numPr>
        <w:rPr>
          <w:rFonts w:ascii="Times" w:hAnsi="Times" w:cs="Arial"/>
          <w:color w:val="000000" w:themeColor="text1"/>
        </w:rPr>
      </w:pPr>
      <w:r w:rsidRPr="00FD5AC1">
        <w:rPr>
          <w:rFonts w:ascii="Times" w:hAnsi="Times" w:cs="Arial"/>
          <w:color w:val="000000" w:themeColor="text1"/>
        </w:rPr>
        <w:t>Magnetic field of the TORUS: Need simulation</w:t>
      </w:r>
    </w:p>
    <w:p w14:paraId="2B333C1F" w14:textId="77777777" w:rsidR="00011628" w:rsidRDefault="00011628" w:rsidP="00011628">
      <w:pPr>
        <w:numPr>
          <w:ilvl w:val="1"/>
          <w:numId w:val="1"/>
        </w:numPr>
        <w:rPr>
          <w:rFonts w:ascii="Times" w:hAnsi="Times" w:cs="Arial"/>
          <w:color w:val="000000" w:themeColor="text1"/>
        </w:rPr>
      </w:pPr>
      <w:r w:rsidRPr="00FD5AC1">
        <w:rPr>
          <w:rFonts w:ascii="Times" w:hAnsi="Times" w:cs="Arial"/>
          <w:color w:val="000000" w:themeColor="text1"/>
        </w:rPr>
        <w:t>Magnetic field of the Solenoid: Need simulation</w:t>
      </w:r>
    </w:p>
    <w:p w14:paraId="679641CF" w14:textId="77777777" w:rsidR="00011628" w:rsidRPr="00FD5AC1" w:rsidRDefault="00011628" w:rsidP="00011628">
      <w:pPr>
        <w:numPr>
          <w:ilvl w:val="1"/>
          <w:numId w:val="1"/>
        </w:numPr>
        <w:rPr>
          <w:rFonts w:ascii="Times" w:hAnsi="Times" w:cs="Arial"/>
          <w:color w:val="000000" w:themeColor="text1"/>
        </w:rPr>
      </w:pPr>
      <w:r w:rsidRPr="00FD5AC1">
        <w:rPr>
          <w:rFonts w:ascii="Times" w:hAnsi="Times" w:cs="Arial"/>
          <w:color w:val="000000" w:themeColor="text1"/>
        </w:rPr>
        <w:t>Trigger(s):</w:t>
      </w:r>
      <w:r>
        <w:rPr>
          <w:rFonts w:ascii="Times" w:hAnsi="Times" w:cs="Arial"/>
          <w:color w:val="000000" w:themeColor="text1"/>
        </w:rPr>
        <w:t xml:space="preserve"> t</w:t>
      </w:r>
      <w:r w:rsidRPr="00FD5AC1">
        <w:rPr>
          <w:rFonts w:ascii="Times" w:hAnsi="Times" w:cs="Arial"/>
          <w:color w:val="000000" w:themeColor="text1"/>
        </w:rPr>
        <w:t xml:space="preserve">ask force will be appointed </w:t>
      </w:r>
    </w:p>
    <w:p w14:paraId="0A678628" w14:textId="77777777" w:rsidR="00011628" w:rsidRPr="00903464" w:rsidRDefault="00011628" w:rsidP="00011628">
      <w:pPr>
        <w:numPr>
          <w:ilvl w:val="1"/>
          <w:numId w:val="1"/>
        </w:numPr>
        <w:rPr>
          <w:rFonts w:ascii="Times" w:hAnsi="Times" w:cs="Arial"/>
          <w:color w:val="000000" w:themeColor="text1"/>
        </w:rPr>
      </w:pPr>
      <w:r w:rsidRPr="00FD5AC1">
        <w:rPr>
          <w:rFonts w:ascii="Times" w:hAnsi="Times" w:cs="Arial"/>
          <w:color w:val="000000" w:themeColor="text1"/>
        </w:rPr>
        <w:t xml:space="preserve">Operating </w:t>
      </w:r>
      <w:r>
        <w:rPr>
          <w:rFonts w:ascii="Times" w:hAnsi="Times" w:cs="Arial"/>
          <w:color w:val="000000" w:themeColor="text1"/>
        </w:rPr>
        <w:t>Luminosity: t</w:t>
      </w:r>
      <w:r w:rsidRPr="00FD5AC1">
        <w:rPr>
          <w:rFonts w:ascii="Times" w:hAnsi="Times" w:cs="Arial"/>
          <w:color w:val="000000" w:themeColor="text1"/>
        </w:rPr>
        <w:t xml:space="preserve">ask force </w:t>
      </w:r>
      <w:r>
        <w:rPr>
          <w:rFonts w:ascii="Times" w:hAnsi="Times" w:cs="Arial"/>
          <w:color w:val="000000" w:themeColor="text1"/>
        </w:rPr>
        <w:t xml:space="preserve">will be appointed </w:t>
      </w:r>
      <w:r w:rsidRPr="00FD5AC1">
        <w:rPr>
          <w:rFonts w:ascii="Times" w:hAnsi="Times" w:cs="Arial"/>
          <w:color w:val="000000" w:themeColor="text1"/>
        </w:rPr>
        <w:t xml:space="preserve"> </w:t>
      </w:r>
    </w:p>
    <w:p w14:paraId="40926BD9" w14:textId="77777777" w:rsidR="00011628" w:rsidRPr="00FD5AC1" w:rsidRDefault="00011628" w:rsidP="00011628">
      <w:pPr>
        <w:ind w:left="1440"/>
        <w:rPr>
          <w:rFonts w:ascii="Times" w:hAnsi="Times" w:cs="Arial"/>
          <w:color w:val="000000" w:themeColor="text1"/>
        </w:rPr>
      </w:pPr>
    </w:p>
    <w:p w14:paraId="4C4029F7" w14:textId="77777777" w:rsidR="00011628" w:rsidRPr="00FD5AC1" w:rsidRDefault="00011628" w:rsidP="00011628">
      <w:pPr>
        <w:ind w:left="360"/>
        <w:rPr>
          <w:rFonts w:ascii="Times" w:hAnsi="Times" w:cs="Arial"/>
        </w:rPr>
      </w:pPr>
      <w:r w:rsidRPr="001E2656">
        <w:rPr>
          <w:rFonts w:ascii="Times" w:hAnsi="Times" w:cs="Arial"/>
        </w:rPr>
        <w:t>In order to come up wit</w:t>
      </w:r>
      <w:r>
        <w:rPr>
          <w:rFonts w:ascii="Times" w:hAnsi="Times" w:cs="Arial"/>
        </w:rPr>
        <w:t xml:space="preserve">h the optimal configuration maximizing the </w:t>
      </w:r>
      <w:r w:rsidRPr="001E2656">
        <w:rPr>
          <w:rFonts w:ascii="Times" w:hAnsi="Times" w:cs="Arial"/>
        </w:rPr>
        <w:t xml:space="preserve">science </w:t>
      </w:r>
      <w:r>
        <w:rPr>
          <w:rFonts w:ascii="Times" w:hAnsi="Times" w:cs="Arial"/>
        </w:rPr>
        <w:t xml:space="preserve">output </w:t>
      </w:r>
      <w:r w:rsidRPr="001E2656">
        <w:rPr>
          <w:rFonts w:ascii="Times" w:hAnsi="Times" w:cs="Arial"/>
        </w:rPr>
        <w:t>we need to complet</w:t>
      </w:r>
      <w:r>
        <w:rPr>
          <w:rFonts w:ascii="Times" w:hAnsi="Times" w:cs="Arial"/>
        </w:rPr>
        <w:t xml:space="preserve">e the simulation of every approved experiment studying resolutions and </w:t>
      </w:r>
      <w:r w:rsidRPr="001E2656">
        <w:rPr>
          <w:rFonts w:ascii="Times" w:hAnsi="Times" w:cs="Arial"/>
        </w:rPr>
        <w:t xml:space="preserve">acceptances. </w:t>
      </w:r>
      <w:r>
        <w:rPr>
          <w:rFonts w:ascii="Times" w:hAnsi="Times" w:cs="Arial"/>
        </w:rPr>
        <w:t>In order t</w:t>
      </w:r>
      <w:r w:rsidRPr="00FD5AC1">
        <w:rPr>
          <w:rFonts w:ascii="Times" w:hAnsi="Times" w:cs="Arial"/>
        </w:rPr>
        <w:t>o optimize resour</w:t>
      </w:r>
      <w:r>
        <w:rPr>
          <w:rFonts w:ascii="Times" w:hAnsi="Times" w:cs="Arial"/>
        </w:rPr>
        <w:t xml:space="preserve">ces, I have grouped the 13 </w:t>
      </w:r>
      <w:r w:rsidRPr="00FD5AC1">
        <w:rPr>
          <w:rFonts w:ascii="Times" w:hAnsi="Times" w:cs="Arial"/>
        </w:rPr>
        <w:t>approved experiments by topics/final states. I have also appointed one perso</w:t>
      </w:r>
      <w:r>
        <w:rPr>
          <w:rFonts w:ascii="Times" w:hAnsi="Times" w:cs="Arial"/>
        </w:rPr>
        <w:t>n responsible to coordinate the effort of</w:t>
      </w:r>
      <w:r w:rsidRPr="00FD5AC1">
        <w:rPr>
          <w:rFonts w:ascii="Times" w:hAnsi="Times" w:cs="Arial"/>
        </w:rPr>
        <w:t xml:space="preserve"> different experiment</w:t>
      </w:r>
      <w:r>
        <w:rPr>
          <w:rFonts w:ascii="Times" w:hAnsi="Times" w:cs="Arial"/>
        </w:rPr>
        <w:t>s within each</w:t>
      </w:r>
      <w:r w:rsidRPr="00FD5AC1">
        <w:rPr>
          <w:rFonts w:ascii="Times" w:hAnsi="Times" w:cs="Arial"/>
        </w:rPr>
        <w:t xml:space="preserve"> </w:t>
      </w:r>
      <w:r>
        <w:rPr>
          <w:rFonts w:ascii="Times" w:hAnsi="Times" w:cs="Arial"/>
        </w:rPr>
        <w:t xml:space="preserve">working </w:t>
      </w:r>
      <w:r w:rsidRPr="00FD5AC1">
        <w:rPr>
          <w:rFonts w:ascii="Times" w:hAnsi="Times" w:cs="Arial"/>
        </w:rPr>
        <w:t xml:space="preserve">group. </w:t>
      </w:r>
      <w:r>
        <w:rPr>
          <w:rFonts w:ascii="Times" w:hAnsi="Times" w:cs="Arial"/>
        </w:rPr>
        <w:t>Below is the list:</w:t>
      </w:r>
    </w:p>
    <w:p w14:paraId="5496C32B" w14:textId="77777777" w:rsidR="00011628" w:rsidRDefault="00011628" w:rsidP="00011628">
      <w:pPr>
        <w:ind w:left="1440"/>
        <w:rPr>
          <w:rFonts w:ascii="Times" w:hAnsi="Times" w:cs="Arial"/>
        </w:rPr>
      </w:pPr>
    </w:p>
    <w:p w14:paraId="36CA2BAD" w14:textId="2D5242DC" w:rsidR="00011628" w:rsidRPr="00E16D84" w:rsidRDefault="00011628" w:rsidP="00011628">
      <w:pPr>
        <w:numPr>
          <w:ilvl w:val="1"/>
          <w:numId w:val="2"/>
        </w:numPr>
        <w:rPr>
          <w:rFonts w:ascii="Times" w:hAnsi="Times" w:cs="Arial"/>
        </w:rPr>
      </w:pPr>
      <w:r w:rsidRPr="00D26B96">
        <w:rPr>
          <w:rFonts w:ascii="Times" w:hAnsi="Times" w:cs="Arial"/>
          <w:b/>
        </w:rPr>
        <w:t>Group 1</w:t>
      </w:r>
      <w:r w:rsidRPr="00E16D84">
        <w:rPr>
          <w:rFonts w:ascii="Times" w:hAnsi="Times" w:cs="Arial"/>
        </w:rPr>
        <w:t xml:space="preserve">: </w:t>
      </w:r>
      <w:r w:rsidRPr="00D26B96">
        <w:rPr>
          <w:rFonts w:ascii="Times" w:hAnsi="Times" w:cs="Arial"/>
          <w:bCs/>
          <w:lang w:val="it-IT"/>
        </w:rPr>
        <w:t>E12-06-119</w:t>
      </w:r>
      <w:r w:rsidRPr="00D26B96">
        <w:rPr>
          <w:rFonts w:ascii="Times" w:hAnsi="Times" w:cs="Arial"/>
        </w:rPr>
        <w:t xml:space="preserve">, </w:t>
      </w:r>
      <w:r w:rsidRPr="00D26B96">
        <w:rPr>
          <w:rFonts w:ascii="Times" w:hAnsi="Times" w:cs="Arial"/>
          <w:bCs/>
        </w:rPr>
        <w:t>E12-06-108</w:t>
      </w:r>
      <w:r w:rsidRPr="00D26B96">
        <w:rPr>
          <w:rFonts w:ascii="Times" w:hAnsi="Times" w:cs="Arial"/>
        </w:rPr>
        <w:t xml:space="preserve"> and </w:t>
      </w:r>
      <w:r w:rsidRPr="00D26B96">
        <w:rPr>
          <w:rFonts w:ascii="Times" w:hAnsi="Times" w:cs="Arial"/>
          <w:bCs/>
        </w:rPr>
        <w:t>E12-12-007</w:t>
      </w:r>
      <w:r w:rsidRPr="00D26B96">
        <w:rPr>
          <w:rFonts w:ascii="Times" w:hAnsi="Times" w:cs="Arial"/>
          <w:bCs/>
          <w:vertAlign w:val="superscript"/>
        </w:rPr>
        <w:t xml:space="preserve"> </w:t>
      </w:r>
      <w:r w:rsidR="00211762">
        <w:rPr>
          <w:rFonts w:ascii="Times" w:hAnsi="Times" w:cs="Arial"/>
          <w:b/>
        </w:rPr>
        <w:t>(Latifa</w:t>
      </w:r>
      <w:r w:rsidRPr="00903464">
        <w:rPr>
          <w:rFonts w:ascii="Times" w:hAnsi="Times" w:cs="Arial"/>
          <w:b/>
        </w:rPr>
        <w:t>)</w:t>
      </w:r>
    </w:p>
    <w:p w14:paraId="04FA6AA3" w14:textId="77777777" w:rsidR="00011628" w:rsidRPr="00011628" w:rsidRDefault="00011628" w:rsidP="00011628">
      <w:pPr>
        <w:numPr>
          <w:ilvl w:val="1"/>
          <w:numId w:val="2"/>
        </w:numPr>
        <w:rPr>
          <w:rFonts w:ascii="Times" w:hAnsi="Times" w:cs="Arial"/>
        </w:rPr>
      </w:pPr>
      <w:r w:rsidRPr="00D26B96">
        <w:rPr>
          <w:rFonts w:ascii="Times" w:hAnsi="Times" w:cs="Arial"/>
          <w:b/>
        </w:rPr>
        <w:t>Group 2</w:t>
      </w:r>
      <w:r>
        <w:rPr>
          <w:rFonts w:ascii="Times" w:hAnsi="Times" w:cs="Arial"/>
        </w:rPr>
        <w:t xml:space="preserve">: </w:t>
      </w:r>
      <w:r>
        <w:rPr>
          <w:rFonts w:ascii="Times" w:hAnsi="Times" w:cs="Arial"/>
          <w:bCs/>
        </w:rPr>
        <w:t>E12-06-112, E12-06-112A and</w:t>
      </w:r>
      <w:r w:rsidRPr="00D26B96">
        <w:rPr>
          <w:rFonts w:ascii="Times" w:hAnsi="Times" w:cs="Arial"/>
          <w:bCs/>
        </w:rPr>
        <w:t xml:space="preserve"> </w:t>
      </w:r>
      <w:r w:rsidRPr="00D26B96">
        <w:rPr>
          <w:rFonts w:ascii="Times" w:hAnsi="Times" w:cs="Arial"/>
          <w:bCs/>
          <w:lang w:val="it-IT"/>
        </w:rPr>
        <w:t>E12-06-112B/E12-09-00</w:t>
      </w:r>
    </w:p>
    <w:p w14:paraId="15D99A14" w14:textId="77777777" w:rsidR="00011628" w:rsidRPr="001E2656" w:rsidRDefault="00011628" w:rsidP="00011628">
      <w:pPr>
        <w:numPr>
          <w:ilvl w:val="1"/>
          <w:numId w:val="2"/>
        </w:numPr>
        <w:rPr>
          <w:rFonts w:ascii="Times" w:hAnsi="Times" w:cs="Arial"/>
        </w:rPr>
      </w:pPr>
      <w:r w:rsidRPr="00903464">
        <w:rPr>
          <w:rFonts w:ascii="Times" w:hAnsi="Times" w:cs="Arial"/>
          <w:b/>
        </w:rPr>
        <w:t>(</w:t>
      </w:r>
      <w:proofErr w:type="spellStart"/>
      <w:r w:rsidRPr="00903464">
        <w:rPr>
          <w:rFonts w:ascii="Times" w:hAnsi="Times" w:cs="Arial"/>
          <w:b/>
        </w:rPr>
        <w:t>Harut</w:t>
      </w:r>
      <w:proofErr w:type="spellEnd"/>
      <w:r w:rsidRPr="00903464">
        <w:rPr>
          <w:rFonts w:ascii="Times" w:hAnsi="Times" w:cs="Arial"/>
          <w:b/>
        </w:rPr>
        <w:t>)</w:t>
      </w:r>
    </w:p>
    <w:p w14:paraId="57F8A0D8" w14:textId="77777777" w:rsidR="00011628" w:rsidRPr="001E2656" w:rsidRDefault="00011628" w:rsidP="00011628">
      <w:pPr>
        <w:numPr>
          <w:ilvl w:val="1"/>
          <w:numId w:val="2"/>
        </w:numPr>
        <w:rPr>
          <w:rFonts w:ascii="Times" w:hAnsi="Times" w:cs="Arial"/>
        </w:rPr>
      </w:pPr>
      <w:r w:rsidRPr="00D26B96">
        <w:rPr>
          <w:rFonts w:ascii="Times" w:hAnsi="Times" w:cs="Arial"/>
          <w:b/>
        </w:rPr>
        <w:t>Group 3</w:t>
      </w:r>
      <w:r w:rsidRPr="001E2656">
        <w:rPr>
          <w:rFonts w:ascii="Times" w:hAnsi="Times" w:cs="Arial"/>
        </w:rPr>
        <w:t xml:space="preserve">: </w:t>
      </w:r>
      <w:r w:rsidRPr="00D26B96">
        <w:rPr>
          <w:rFonts w:ascii="Times" w:hAnsi="Times" w:cs="Arial"/>
          <w:bCs/>
          <w:lang w:val="it-IT"/>
        </w:rPr>
        <w:t>E12-12-001</w:t>
      </w:r>
      <w:r>
        <w:rPr>
          <w:rFonts w:ascii="Times" w:hAnsi="Times" w:cs="Arial"/>
          <w:b/>
          <w:bCs/>
          <w:lang w:val="it-IT"/>
        </w:rPr>
        <w:t xml:space="preserve"> </w:t>
      </w:r>
      <w:r w:rsidRPr="005A3CD7">
        <w:rPr>
          <w:rFonts w:ascii="Times" w:hAnsi="Times" w:cs="Arial"/>
          <w:bCs/>
          <w:lang w:val="it-IT"/>
        </w:rPr>
        <w:t xml:space="preserve">and </w:t>
      </w:r>
      <w:r w:rsidRPr="00D26B96">
        <w:rPr>
          <w:rFonts w:ascii="Times" w:hAnsi="Times" w:cs="Arial"/>
          <w:bCs/>
          <w:lang w:val="it-IT"/>
        </w:rPr>
        <w:t>E12-12-001</w:t>
      </w:r>
      <w:r w:rsidRPr="005A3CD7">
        <w:rPr>
          <w:rFonts w:ascii="Times" w:hAnsi="Times" w:cs="Arial"/>
          <w:bCs/>
          <w:lang w:val="it-IT"/>
        </w:rPr>
        <w:t>A</w:t>
      </w:r>
      <w:r>
        <w:rPr>
          <w:rFonts w:ascii="Times" w:hAnsi="Times" w:cs="Arial"/>
          <w:b/>
          <w:bCs/>
          <w:lang w:val="it-IT"/>
        </w:rPr>
        <w:t xml:space="preserve"> </w:t>
      </w:r>
      <w:r w:rsidRPr="00903464">
        <w:rPr>
          <w:rFonts w:ascii="Times" w:hAnsi="Times" w:cs="Arial"/>
          <w:b/>
          <w:color w:val="000000" w:themeColor="text1"/>
        </w:rPr>
        <w:t>(</w:t>
      </w:r>
      <w:proofErr w:type="spellStart"/>
      <w:r w:rsidRPr="00903464">
        <w:rPr>
          <w:rFonts w:ascii="Times" w:hAnsi="Times" w:cs="Arial"/>
          <w:b/>
        </w:rPr>
        <w:t>Stepan</w:t>
      </w:r>
      <w:proofErr w:type="spellEnd"/>
      <w:r w:rsidRPr="00903464">
        <w:rPr>
          <w:rFonts w:ascii="Times" w:hAnsi="Times" w:cs="Arial"/>
          <w:b/>
        </w:rPr>
        <w:t>)</w:t>
      </w:r>
    </w:p>
    <w:p w14:paraId="783F656B" w14:textId="77777777" w:rsidR="00011628" w:rsidRPr="00011628" w:rsidRDefault="00011628" w:rsidP="00011628">
      <w:pPr>
        <w:ind w:left="1440"/>
        <w:rPr>
          <w:rFonts w:ascii="Times" w:hAnsi="Times" w:cs="Arial"/>
        </w:rPr>
      </w:pPr>
    </w:p>
    <w:p w14:paraId="3322A9BD" w14:textId="77777777" w:rsidR="00011628" w:rsidRPr="00011628" w:rsidRDefault="00011628" w:rsidP="00011628">
      <w:pPr>
        <w:ind w:left="1440"/>
        <w:rPr>
          <w:rFonts w:ascii="Times" w:hAnsi="Times" w:cs="Arial"/>
        </w:rPr>
      </w:pPr>
    </w:p>
    <w:p w14:paraId="53D698D7" w14:textId="77777777" w:rsidR="00011628" w:rsidRPr="00011628" w:rsidRDefault="00011628" w:rsidP="00011628">
      <w:pPr>
        <w:ind w:left="1440"/>
        <w:rPr>
          <w:rFonts w:ascii="Times" w:hAnsi="Times" w:cs="Arial"/>
        </w:rPr>
      </w:pPr>
    </w:p>
    <w:p w14:paraId="6AB2607F" w14:textId="77777777" w:rsidR="00011628" w:rsidRPr="001E2656" w:rsidRDefault="00011628" w:rsidP="00011628">
      <w:pPr>
        <w:numPr>
          <w:ilvl w:val="1"/>
          <w:numId w:val="2"/>
        </w:numPr>
        <w:rPr>
          <w:rFonts w:ascii="Times" w:hAnsi="Times" w:cs="Arial"/>
        </w:rPr>
      </w:pPr>
      <w:r w:rsidRPr="00D26B96">
        <w:rPr>
          <w:rFonts w:ascii="Times" w:hAnsi="Times" w:cs="Arial"/>
          <w:b/>
        </w:rPr>
        <w:t xml:space="preserve">Group </w:t>
      </w:r>
      <w:r>
        <w:rPr>
          <w:rFonts w:ascii="Times" w:hAnsi="Times" w:cs="Arial"/>
          <w:b/>
        </w:rPr>
        <w:t>4</w:t>
      </w:r>
      <w:r w:rsidRPr="001E2656">
        <w:rPr>
          <w:rFonts w:ascii="Times" w:hAnsi="Times" w:cs="Arial"/>
        </w:rPr>
        <w:t xml:space="preserve">: </w:t>
      </w:r>
      <w:r w:rsidRPr="00D26B96">
        <w:rPr>
          <w:rFonts w:ascii="Times" w:hAnsi="Times" w:cs="Arial"/>
          <w:bCs/>
          <w:lang w:val="it-IT"/>
        </w:rPr>
        <w:t xml:space="preserve">E12-09-003, </w:t>
      </w:r>
      <w:r w:rsidRPr="00D26B96">
        <w:rPr>
          <w:rFonts w:ascii="Times" w:hAnsi="Times" w:cs="Arial"/>
          <w:bCs/>
        </w:rPr>
        <w:t>E12-06-108A, E12-06-108B</w:t>
      </w:r>
      <w:r>
        <w:rPr>
          <w:rFonts w:ascii="Times" w:hAnsi="Times" w:cs="Arial"/>
        </w:rPr>
        <w:t xml:space="preserve"> </w:t>
      </w:r>
      <w:r w:rsidRPr="00903464">
        <w:rPr>
          <w:rFonts w:ascii="Times" w:hAnsi="Times" w:cs="Arial"/>
          <w:b/>
        </w:rPr>
        <w:t>(Ralf)</w:t>
      </w:r>
    </w:p>
    <w:p w14:paraId="582CD3A8" w14:textId="77777777" w:rsidR="00011628" w:rsidRPr="008E4191" w:rsidRDefault="00011628" w:rsidP="00011628">
      <w:pPr>
        <w:numPr>
          <w:ilvl w:val="1"/>
          <w:numId w:val="2"/>
        </w:numPr>
        <w:rPr>
          <w:rFonts w:ascii="Times" w:hAnsi="Times" w:cs="Arial"/>
        </w:rPr>
      </w:pPr>
      <w:r w:rsidRPr="00D26B96">
        <w:rPr>
          <w:rFonts w:ascii="Times" w:hAnsi="Times" w:cs="Arial"/>
          <w:b/>
        </w:rPr>
        <w:t>Group 5:</w:t>
      </w:r>
      <w:r w:rsidRPr="001E2656">
        <w:rPr>
          <w:rFonts w:ascii="Times" w:hAnsi="Times" w:cs="Arial"/>
        </w:rPr>
        <w:t xml:space="preserve"> </w:t>
      </w:r>
      <w:r w:rsidRPr="00D26B96">
        <w:rPr>
          <w:rFonts w:ascii="Times" w:hAnsi="Times" w:cs="Arial"/>
          <w:bCs/>
          <w:lang w:val="it-IT"/>
        </w:rPr>
        <w:t>E12-11-005</w:t>
      </w:r>
      <w:r w:rsidRPr="00D26B96">
        <w:rPr>
          <w:rFonts w:ascii="Times" w:hAnsi="Times" w:cs="Arial"/>
        </w:rPr>
        <w:t xml:space="preserve"> and </w:t>
      </w:r>
      <w:r w:rsidRPr="00D26B96">
        <w:rPr>
          <w:rFonts w:ascii="Times" w:hAnsi="Times" w:cs="Arial"/>
          <w:bCs/>
          <w:lang w:val="it-IT"/>
        </w:rPr>
        <w:t>E12-11-005A</w:t>
      </w:r>
      <w:r w:rsidRPr="008E4191">
        <w:rPr>
          <w:rFonts w:ascii="Times" w:hAnsi="Times" w:cs="Arial"/>
          <w:b/>
          <w:bCs/>
          <w:lang w:val="it-IT"/>
        </w:rPr>
        <w:t xml:space="preserve"> </w:t>
      </w:r>
      <w:r w:rsidRPr="00903464">
        <w:rPr>
          <w:rFonts w:ascii="Times" w:hAnsi="Times" w:cs="Arial"/>
          <w:b/>
        </w:rPr>
        <w:t>(Marco)</w:t>
      </w:r>
    </w:p>
    <w:p w14:paraId="4AC0C6F9" w14:textId="77777777" w:rsidR="00011628" w:rsidRPr="001E2656" w:rsidRDefault="00011628" w:rsidP="00011628">
      <w:pPr>
        <w:ind w:left="1080"/>
        <w:rPr>
          <w:rFonts w:ascii="Times" w:hAnsi="Times" w:cs="Arial"/>
        </w:rPr>
      </w:pPr>
    </w:p>
    <w:p w14:paraId="609E0A5C" w14:textId="3D09A178" w:rsidR="00011628" w:rsidRDefault="00011628" w:rsidP="00011628">
      <w:pPr>
        <w:rPr>
          <w:rFonts w:ascii="Times" w:hAnsi="Times" w:cs="Arial"/>
        </w:rPr>
      </w:pPr>
      <w:r w:rsidRPr="001E2656">
        <w:rPr>
          <w:rFonts w:ascii="Times" w:hAnsi="Times" w:cs="Arial"/>
        </w:rPr>
        <w:t>Each</w:t>
      </w:r>
      <w:r>
        <w:rPr>
          <w:rFonts w:ascii="Times" w:hAnsi="Times" w:cs="Arial"/>
        </w:rPr>
        <w:t xml:space="preserve"> group will</w:t>
      </w:r>
      <w:r w:rsidR="00345A3A">
        <w:rPr>
          <w:rFonts w:ascii="Times" w:hAnsi="Times" w:cs="Arial"/>
        </w:rPr>
        <w:t xml:space="preserve"> perform simulation with</w:t>
      </w:r>
      <w:r w:rsidRPr="001E2656">
        <w:rPr>
          <w:rFonts w:ascii="Times" w:hAnsi="Times" w:cs="Arial"/>
        </w:rPr>
        <w:t xml:space="preserve"> the following</w:t>
      </w:r>
      <w:r>
        <w:rPr>
          <w:rFonts w:ascii="Times" w:hAnsi="Times" w:cs="Arial"/>
        </w:rPr>
        <w:t xml:space="preserve"> magnetic field configurations and determine the optimized configuration of the working group:</w:t>
      </w:r>
    </w:p>
    <w:p w14:paraId="2A004556" w14:textId="77777777" w:rsidR="00011628" w:rsidRDefault="00011628" w:rsidP="00011628">
      <w:pPr>
        <w:rPr>
          <w:rFonts w:ascii="Times" w:hAnsi="Times" w:cs="Arial"/>
        </w:rPr>
      </w:pPr>
    </w:p>
    <w:p w14:paraId="6770CCE1" w14:textId="77777777" w:rsidR="00011628" w:rsidRPr="001731B6" w:rsidRDefault="00011628" w:rsidP="00011628">
      <w:pPr>
        <w:pStyle w:val="ListParagraph"/>
        <w:numPr>
          <w:ilvl w:val="0"/>
          <w:numId w:val="3"/>
        </w:numPr>
        <w:rPr>
          <w:rFonts w:ascii="Times" w:hAnsi="Times" w:cs="Arial"/>
        </w:rPr>
      </w:pPr>
      <w:r w:rsidRPr="001731B6">
        <w:rPr>
          <w:rFonts w:ascii="Times" w:hAnsi="Times" w:cs="Arial"/>
        </w:rPr>
        <w:t>Solenoid</w:t>
      </w:r>
      <w:r>
        <w:rPr>
          <w:rFonts w:ascii="Times" w:hAnsi="Times" w:cs="Arial"/>
        </w:rPr>
        <w:t xml:space="preserve">: </w:t>
      </w:r>
      <w:r w:rsidRPr="001731B6">
        <w:rPr>
          <w:rFonts w:ascii="Times" w:hAnsi="Times" w:cs="Arial"/>
        </w:rPr>
        <w:t>60% and</w:t>
      </w:r>
      <w:r>
        <w:rPr>
          <w:rFonts w:ascii="Times" w:hAnsi="Times" w:cs="Arial"/>
        </w:rPr>
        <w:t xml:space="preserve"> 80%</w:t>
      </w:r>
    </w:p>
    <w:p w14:paraId="6D70CF5E" w14:textId="77777777" w:rsidR="00011628" w:rsidRPr="001731B6" w:rsidRDefault="00011628" w:rsidP="00011628">
      <w:pPr>
        <w:pStyle w:val="ListParagraph"/>
        <w:numPr>
          <w:ilvl w:val="0"/>
          <w:numId w:val="3"/>
        </w:numPr>
        <w:rPr>
          <w:rFonts w:ascii="Times" w:hAnsi="Times" w:cs="Arial"/>
        </w:rPr>
      </w:pPr>
      <w:r>
        <w:rPr>
          <w:rFonts w:ascii="Times" w:hAnsi="Times" w:cs="Arial"/>
        </w:rPr>
        <w:t>Torus: +75% and -75%</w:t>
      </w:r>
    </w:p>
    <w:p w14:paraId="1BD03E1D" w14:textId="77777777" w:rsidR="00011628" w:rsidRDefault="00011628" w:rsidP="00011628">
      <w:pPr>
        <w:rPr>
          <w:rFonts w:ascii="Times" w:hAnsi="Times" w:cs="Arial"/>
        </w:rPr>
      </w:pPr>
    </w:p>
    <w:p w14:paraId="1EEBA6D8" w14:textId="77777777" w:rsidR="00011628" w:rsidRDefault="00011628" w:rsidP="00011628">
      <w:pPr>
        <w:rPr>
          <w:rFonts w:ascii="Times" w:hAnsi="Times" w:cs="Arial"/>
        </w:rPr>
      </w:pPr>
      <w:r>
        <w:rPr>
          <w:rFonts w:ascii="Times" w:hAnsi="Times" w:cs="Arial"/>
        </w:rPr>
        <w:t>The second step is to determine from each group what would be the first physics results that could make the first CLAS12 PRL publication, and what is the minimum integrated luminosity required.</w:t>
      </w:r>
    </w:p>
    <w:p w14:paraId="516C6ACF" w14:textId="77777777" w:rsidR="00011628" w:rsidRDefault="00011628" w:rsidP="00011628">
      <w:pPr>
        <w:rPr>
          <w:rFonts w:ascii="Times" w:hAnsi="Times" w:cs="Arial"/>
        </w:rPr>
      </w:pPr>
      <w:r>
        <w:rPr>
          <w:rFonts w:ascii="Times" w:hAnsi="Times" w:cs="Arial"/>
        </w:rPr>
        <w:t xml:space="preserve"> </w:t>
      </w:r>
    </w:p>
    <w:p w14:paraId="0C318608" w14:textId="106EEB21" w:rsidR="00011628" w:rsidRDefault="00011628" w:rsidP="00011628">
      <w:pPr>
        <w:rPr>
          <w:rFonts w:ascii="Times" w:hAnsi="Times" w:cs="Arial"/>
        </w:rPr>
      </w:pPr>
      <w:r>
        <w:rPr>
          <w:rFonts w:ascii="Times" w:hAnsi="Times" w:cs="Arial"/>
        </w:rPr>
        <w:t>To finalize the experiment configuration and take steps towa</w:t>
      </w:r>
      <w:r w:rsidR="00345A3A">
        <w:rPr>
          <w:rFonts w:ascii="Times" w:hAnsi="Times" w:cs="Arial"/>
        </w:rPr>
        <w:t xml:space="preserve">rd the first CLAS12 publication. </w:t>
      </w:r>
      <w:r>
        <w:rPr>
          <w:rFonts w:ascii="Times" w:hAnsi="Times" w:cs="Arial"/>
        </w:rPr>
        <w:t>We will have a meeting on August 16, to review the status, and a final meeting on September 16 to finalize t</w:t>
      </w:r>
      <w:r w:rsidR="00345A3A">
        <w:rPr>
          <w:rFonts w:ascii="Times" w:hAnsi="Times" w:cs="Arial"/>
        </w:rPr>
        <w:t>he configuration and see more advanced simulations/data analysis for each experiment.</w:t>
      </w:r>
    </w:p>
    <w:p w14:paraId="62EF98BA" w14:textId="77777777" w:rsidR="00011628" w:rsidRDefault="00011628" w:rsidP="00011628">
      <w:pPr>
        <w:rPr>
          <w:rFonts w:ascii="Times" w:hAnsi="Times" w:cs="Arial"/>
        </w:rPr>
      </w:pPr>
      <w:r>
        <w:rPr>
          <w:rFonts w:ascii="Times" w:hAnsi="Times" w:cs="Arial"/>
        </w:rPr>
        <w:t xml:space="preserve"> </w:t>
      </w:r>
    </w:p>
    <w:p w14:paraId="1CC2FDC6" w14:textId="44D6F22C" w:rsidR="00011628" w:rsidRDefault="00011628" w:rsidP="00011628">
      <w:pPr>
        <w:rPr>
          <w:rFonts w:ascii="Times" w:hAnsi="Times" w:cs="Arial"/>
        </w:rPr>
      </w:pPr>
      <w:r>
        <w:rPr>
          <w:rFonts w:ascii="Times" w:hAnsi="Times" w:cs="Arial"/>
        </w:rPr>
        <w:t>Please let me know by Tuesday July 18, if you have any questions</w:t>
      </w:r>
      <w:r w:rsidR="00345A3A">
        <w:rPr>
          <w:rFonts w:ascii="Times" w:hAnsi="Times" w:cs="Arial"/>
        </w:rPr>
        <w:t xml:space="preserve">, </w:t>
      </w:r>
      <w:r w:rsidR="00C504C0">
        <w:rPr>
          <w:rFonts w:ascii="Times" w:hAnsi="Times" w:cs="Arial"/>
        </w:rPr>
        <w:t xml:space="preserve">and </w:t>
      </w:r>
      <w:r>
        <w:rPr>
          <w:rFonts w:ascii="Times" w:hAnsi="Times" w:cs="Arial"/>
        </w:rPr>
        <w:t xml:space="preserve">if you would like to have different person as the contact for your working group. </w:t>
      </w:r>
    </w:p>
    <w:p w14:paraId="7F8E6579" w14:textId="77777777" w:rsidR="00011628" w:rsidRDefault="00011628" w:rsidP="00011628">
      <w:pPr>
        <w:rPr>
          <w:rFonts w:ascii="Times" w:hAnsi="Times" w:cs="Arial"/>
        </w:rPr>
      </w:pPr>
      <w:bookmarkStart w:id="0" w:name="_GoBack"/>
      <w:bookmarkEnd w:id="0"/>
    </w:p>
    <w:p w14:paraId="36F1325F" w14:textId="77777777" w:rsidR="00345A3A" w:rsidRDefault="00345A3A" w:rsidP="00011628">
      <w:pPr>
        <w:rPr>
          <w:rFonts w:ascii="Times" w:hAnsi="Times" w:cs="Arial"/>
        </w:rPr>
      </w:pPr>
    </w:p>
    <w:p w14:paraId="5E2632F0" w14:textId="77777777" w:rsidR="00345A3A" w:rsidRDefault="00345A3A" w:rsidP="00011628">
      <w:pPr>
        <w:rPr>
          <w:rFonts w:ascii="Times" w:hAnsi="Times" w:cs="Arial"/>
        </w:rPr>
      </w:pPr>
    </w:p>
    <w:p w14:paraId="3850AC42" w14:textId="77777777" w:rsidR="00011628" w:rsidRDefault="00011628" w:rsidP="00011628">
      <w:pPr>
        <w:rPr>
          <w:rFonts w:ascii="Times" w:hAnsi="Times" w:cs="Arial"/>
        </w:rPr>
      </w:pPr>
      <w:r>
        <w:rPr>
          <w:rFonts w:ascii="Times" w:hAnsi="Times" w:cs="Arial"/>
        </w:rPr>
        <w:t>Best regards,</w:t>
      </w:r>
    </w:p>
    <w:p w14:paraId="09ED340D" w14:textId="77777777" w:rsidR="00011628" w:rsidRDefault="00011628" w:rsidP="00011628">
      <w:pPr>
        <w:rPr>
          <w:rFonts w:ascii="Times" w:hAnsi="Times" w:cs="Arial"/>
        </w:rPr>
      </w:pPr>
    </w:p>
    <w:p w14:paraId="6BF2828E" w14:textId="77777777" w:rsidR="00011628" w:rsidRPr="001E2656" w:rsidRDefault="00011628" w:rsidP="00011628">
      <w:pPr>
        <w:rPr>
          <w:rFonts w:ascii="Times" w:hAnsi="Times" w:cs="Arial"/>
        </w:rPr>
      </w:pPr>
      <w:r>
        <w:rPr>
          <w:rFonts w:ascii="Times" w:hAnsi="Times" w:cs="Arial"/>
        </w:rPr>
        <w:t>Latifa</w:t>
      </w:r>
    </w:p>
    <w:p w14:paraId="51876564" w14:textId="77777777" w:rsidR="00011628" w:rsidRPr="001E2656" w:rsidRDefault="00011628" w:rsidP="00011628">
      <w:pPr>
        <w:rPr>
          <w:rFonts w:ascii="Times" w:hAnsi="Times" w:cs="Arial"/>
        </w:rPr>
      </w:pPr>
    </w:p>
    <w:p w14:paraId="52498512" w14:textId="77777777" w:rsidR="00CD3F00" w:rsidRDefault="00CD3F00"/>
    <w:sectPr w:rsidR="00CD3F00">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6C19B" w14:textId="77777777" w:rsidR="00CB2927" w:rsidRDefault="00CB2927">
      <w:r>
        <w:separator/>
      </w:r>
    </w:p>
  </w:endnote>
  <w:endnote w:type="continuationSeparator" w:id="0">
    <w:p w14:paraId="1BF23DBE" w14:textId="77777777" w:rsidR="00CB2927" w:rsidRDefault="00CB2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D0498" w14:textId="77777777" w:rsidR="00950D57" w:rsidRDefault="00815166">
    <w:pPr>
      <w:pStyle w:val="Footer"/>
    </w:pPr>
    <w:r>
      <w:rPr>
        <w:noProof/>
      </w:rPr>
      <w:drawing>
        <wp:anchor distT="0" distB="0" distL="114300" distR="114300" simplePos="0" relativeHeight="251662336" behindDoc="1" locked="0" layoutInCell="1" allowOverlap="1" wp14:anchorId="3910BFCE" wp14:editId="529B165B">
          <wp:simplePos x="0" y="0"/>
          <wp:positionH relativeFrom="column">
            <wp:posOffset>-1205865</wp:posOffset>
          </wp:positionH>
          <wp:positionV relativeFrom="page">
            <wp:posOffset>9272270</wp:posOffset>
          </wp:positionV>
          <wp:extent cx="7772400" cy="457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_Footer-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5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4A5658" w14:textId="77777777" w:rsidR="00CB2927" w:rsidRDefault="00CB2927">
      <w:r>
        <w:separator/>
      </w:r>
    </w:p>
  </w:footnote>
  <w:footnote w:type="continuationSeparator" w:id="0">
    <w:p w14:paraId="08708F54" w14:textId="77777777" w:rsidR="00CB2927" w:rsidRDefault="00CB29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9F50" w14:textId="77777777" w:rsidR="00950D57" w:rsidRDefault="00815166">
    <w:pPr>
      <w:pStyle w:val="Header"/>
      <w:tabs>
        <w:tab w:val="clear" w:pos="4320"/>
        <w:tab w:val="clear" w:pos="8640"/>
      </w:tabs>
    </w:pPr>
    <w:r>
      <w:rPr>
        <w:noProof/>
      </w:rPr>
      <w:drawing>
        <wp:anchor distT="0" distB="0" distL="114300" distR="114300" simplePos="0" relativeHeight="251661312" behindDoc="1" locked="0" layoutInCell="1" allowOverlap="1" wp14:anchorId="153DE54A" wp14:editId="029213DD">
          <wp:simplePos x="0" y="0"/>
          <wp:positionH relativeFrom="page">
            <wp:posOffset>8088</wp:posOffset>
          </wp:positionH>
          <wp:positionV relativeFrom="page">
            <wp:posOffset>457200</wp:posOffset>
          </wp:positionV>
          <wp:extent cx="7699248" cy="905256"/>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99248" cy="9052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306E"/>
    <w:multiLevelType w:val="hybridMultilevel"/>
    <w:tmpl w:val="608C7216"/>
    <w:lvl w:ilvl="0" w:tplc="6F70944E">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0A4706"/>
    <w:multiLevelType w:val="hybridMultilevel"/>
    <w:tmpl w:val="0D5E4656"/>
    <w:lvl w:ilvl="0" w:tplc="45AEAEE8">
      <w:start w:val="1"/>
      <w:numFmt w:val="bullet"/>
      <w:lvlText w:val="•"/>
      <w:lvlJc w:val="left"/>
      <w:pPr>
        <w:tabs>
          <w:tab w:val="num" w:pos="720"/>
        </w:tabs>
        <w:ind w:left="720" w:hanging="360"/>
      </w:pPr>
      <w:rPr>
        <w:rFonts w:ascii="Arial" w:hAnsi="Arial" w:hint="default"/>
      </w:rPr>
    </w:lvl>
    <w:lvl w:ilvl="1" w:tplc="6F70944E">
      <w:numFmt w:val="bullet"/>
      <w:lvlText w:val="•"/>
      <w:lvlJc w:val="left"/>
      <w:pPr>
        <w:tabs>
          <w:tab w:val="num" w:pos="1440"/>
        </w:tabs>
        <w:ind w:left="1440" w:hanging="360"/>
      </w:pPr>
      <w:rPr>
        <w:rFonts w:ascii="Arial" w:hAnsi="Arial" w:hint="default"/>
      </w:rPr>
    </w:lvl>
    <w:lvl w:ilvl="2" w:tplc="F5DEDEDA" w:tentative="1">
      <w:start w:val="1"/>
      <w:numFmt w:val="bullet"/>
      <w:lvlText w:val="•"/>
      <w:lvlJc w:val="left"/>
      <w:pPr>
        <w:tabs>
          <w:tab w:val="num" w:pos="2160"/>
        </w:tabs>
        <w:ind w:left="2160" w:hanging="360"/>
      </w:pPr>
      <w:rPr>
        <w:rFonts w:ascii="Arial" w:hAnsi="Arial" w:hint="default"/>
      </w:rPr>
    </w:lvl>
    <w:lvl w:ilvl="3" w:tplc="D5D49D02" w:tentative="1">
      <w:start w:val="1"/>
      <w:numFmt w:val="bullet"/>
      <w:lvlText w:val="•"/>
      <w:lvlJc w:val="left"/>
      <w:pPr>
        <w:tabs>
          <w:tab w:val="num" w:pos="2880"/>
        </w:tabs>
        <w:ind w:left="2880" w:hanging="360"/>
      </w:pPr>
      <w:rPr>
        <w:rFonts w:ascii="Arial" w:hAnsi="Arial" w:hint="default"/>
      </w:rPr>
    </w:lvl>
    <w:lvl w:ilvl="4" w:tplc="E7C2B44C" w:tentative="1">
      <w:start w:val="1"/>
      <w:numFmt w:val="bullet"/>
      <w:lvlText w:val="•"/>
      <w:lvlJc w:val="left"/>
      <w:pPr>
        <w:tabs>
          <w:tab w:val="num" w:pos="3600"/>
        </w:tabs>
        <w:ind w:left="3600" w:hanging="360"/>
      </w:pPr>
      <w:rPr>
        <w:rFonts w:ascii="Arial" w:hAnsi="Arial" w:hint="default"/>
      </w:rPr>
    </w:lvl>
    <w:lvl w:ilvl="5" w:tplc="7E9ED6B2" w:tentative="1">
      <w:start w:val="1"/>
      <w:numFmt w:val="bullet"/>
      <w:lvlText w:val="•"/>
      <w:lvlJc w:val="left"/>
      <w:pPr>
        <w:tabs>
          <w:tab w:val="num" w:pos="4320"/>
        </w:tabs>
        <w:ind w:left="4320" w:hanging="360"/>
      </w:pPr>
      <w:rPr>
        <w:rFonts w:ascii="Arial" w:hAnsi="Arial" w:hint="default"/>
      </w:rPr>
    </w:lvl>
    <w:lvl w:ilvl="6" w:tplc="FAC6406E" w:tentative="1">
      <w:start w:val="1"/>
      <w:numFmt w:val="bullet"/>
      <w:lvlText w:val="•"/>
      <w:lvlJc w:val="left"/>
      <w:pPr>
        <w:tabs>
          <w:tab w:val="num" w:pos="5040"/>
        </w:tabs>
        <w:ind w:left="5040" w:hanging="360"/>
      </w:pPr>
      <w:rPr>
        <w:rFonts w:ascii="Arial" w:hAnsi="Arial" w:hint="default"/>
      </w:rPr>
    </w:lvl>
    <w:lvl w:ilvl="7" w:tplc="1966C370" w:tentative="1">
      <w:start w:val="1"/>
      <w:numFmt w:val="bullet"/>
      <w:lvlText w:val="•"/>
      <w:lvlJc w:val="left"/>
      <w:pPr>
        <w:tabs>
          <w:tab w:val="num" w:pos="5760"/>
        </w:tabs>
        <w:ind w:left="5760" w:hanging="360"/>
      </w:pPr>
      <w:rPr>
        <w:rFonts w:ascii="Arial" w:hAnsi="Arial" w:hint="default"/>
      </w:rPr>
    </w:lvl>
    <w:lvl w:ilvl="8" w:tplc="422CE118" w:tentative="1">
      <w:start w:val="1"/>
      <w:numFmt w:val="bullet"/>
      <w:lvlText w:val="•"/>
      <w:lvlJc w:val="left"/>
      <w:pPr>
        <w:tabs>
          <w:tab w:val="num" w:pos="6480"/>
        </w:tabs>
        <w:ind w:left="6480" w:hanging="360"/>
      </w:pPr>
      <w:rPr>
        <w:rFonts w:ascii="Arial" w:hAnsi="Arial" w:hint="default"/>
      </w:rPr>
    </w:lvl>
  </w:abstractNum>
  <w:abstractNum w:abstractNumId="2">
    <w:nsid w:val="1F3F5A75"/>
    <w:multiLevelType w:val="hybridMultilevel"/>
    <w:tmpl w:val="01020D80"/>
    <w:lvl w:ilvl="0" w:tplc="45AEAEE8">
      <w:start w:val="1"/>
      <w:numFmt w:val="bullet"/>
      <w:lvlText w:val="•"/>
      <w:lvlJc w:val="left"/>
      <w:pPr>
        <w:tabs>
          <w:tab w:val="num" w:pos="720"/>
        </w:tabs>
        <w:ind w:left="720" w:hanging="360"/>
      </w:pPr>
      <w:rPr>
        <w:rFonts w:ascii="Arial" w:hAnsi="Arial" w:hint="default"/>
      </w:rPr>
    </w:lvl>
    <w:lvl w:ilvl="1" w:tplc="6F70944E">
      <w:numFmt w:val="bullet"/>
      <w:lvlText w:val="•"/>
      <w:lvlJc w:val="left"/>
      <w:pPr>
        <w:tabs>
          <w:tab w:val="num" w:pos="1440"/>
        </w:tabs>
        <w:ind w:left="1440" w:hanging="360"/>
      </w:pPr>
      <w:rPr>
        <w:rFonts w:ascii="Arial" w:hAnsi="Arial" w:hint="default"/>
      </w:rPr>
    </w:lvl>
    <w:lvl w:ilvl="2" w:tplc="F5DEDEDA" w:tentative="1">
      <w:start w:val="1"/>
      <w:numFmt w:val="bullet"/>
      <w:lvlText w:val="•"/>
      <w:lvlJc w:val="left"/>
      <w:pPr>
        <w:tabs>
          <w:tab w:val="num" w:pos="2160"/>
        </w:tabs>
        <w:ind w:left="2160" w:hanging="360"/>
      </w:pPr>
      <w:rPr>
        <w:rFonts w:ascii="Arial" w:hAnsi="Arial" w:hint="default"/>
      </w:rPr>
    </w:lvl>
    <w:lvl w:ilvl="3" w:tplc="D5D49D02" w:tentative="1">
      <w:start w:val="1"/>
      <w:numFmt w:val="bullet"/>
      <w:lvlText w:val="•"/>
      <w:lvlJc w:val="left"/>
      <w:pPr>
        <w:tabs>
          <w:tab w:val="num" w:pos="2880"/>
        </w:tabs>
        <w:ind w:left="2880" w:hanging="360"/>
      </w:pPr>
      <w:rPr>
        <w:rFonts w:ascii="Arial" w:hAnsi="Arial" w:hint="default"/>
      </w:rPr>
    </w:lvl>
    <w:lvl w:ilvl="4" w:tplc="E7C2B44C" w:tentative="1">
      <w:start w:val="1"/>
      <w:numFmt w:val="bullet"/>
      <w:lvlText w:val="•"/>
      <w:lvlJc w:val="left"/>
      <w:pPr>
        <w:tabs>
          <w:tab w:val="num" w:pos="3600"/>
        </w:tabs>
        <w:ind w:left="3600" w:hanging="360"/>
      </w:pPr>
      <w:rPr>
        <w:rFonts w:ascii="Arial" w:hAnsi="Arial" w:hint="default"/>
      </w:rPr>
    </w:lvl>
    <w:lvl w:ilvl="5" w:tplc="7E9ED6B2" w:tentative="1">
      <w:start w:val="1"/>
      <w:numFmt w:val="bullet"/>
      <w:lvlText w:val="•"/>
      <w:lvlJc w:val="left"/>
      <w:pPr>
        <w:tabs>
          <w:tab w:val="num" w:pos="4320"/>
        </w:tabs>
        <w:ind w:left="4320" w:hanging="360"/>
      </w:pPr>
      <w:rPr>
        <w:rFonts w:ascii="Arial" w:hAnsi="Arial" w:hint="default"/>
      </w:rPr>
    </w:lvl>
    <w:lvl w:ilvl="6" w:tplc="FAC6406E" w:tentative="1">
      <w:start w:val="1"/>
      <w:numFmt w:val="bullet"/>
      <w:lvlText w:val="•"/>
      <w:lvlJc w:val="left"/>
      <w:pPr>
        <w:tabs>
          <w:tab w:val="num" w:pos="5040"/>
        </w:tabs>
        <w:ind w:left="5040" w:hanging="360"/>
      </w:pPr>
      <w:rPr>
        <w:rFonts w:ascii="Arial" w:hAnsi="Arial" w:hint="default"/>
      </w:rPr>
    </w:lvl>
    <w:lvl w:ilvl="7" w:tplc="1966C370" w:tentative="1">
      <w:start w:val="1"/>
      <w:numFmt w:val="bullet"/>
      <w:lvlText w:val="•"/>
      <w:lvlJc w:val="left"/>
      <w:pPr>
        <w:tabs>
          <w:tab w:val="num" w:pos="5760"/>
        </w:tabs>
        <w:ind w:left="5760" w:hanging="360"/>
      </w:pPr>
      <w:rPr>
        <w:rFonts w:ascii="Arial" w:hAnsi="Arial" w:hint="default"/>
      </w:rPr>
    </w:lvl>
    <w:lvl w:ilvl="8" w:tplc="422CE118"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8"/>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628"/>
    <w:rsid w:val="00011628"/>
    <w:rsid w:val="00170E39"/>
    <w:rsid w:val="00211762"/>
    <w:rsid w:val="00345A3A"/>
    <w:rsid w:val="003C151E"/>
    <w:rsid w:val="003E0FB0"/>
    <w:rsid w:val="005D757F"/>
    <w:rsid w:val="00815166"/>
    <w:rsid w:val="00950D57"/>
    <w:rsid w:val="009D6F46"/>
    <w:rsid w:val="00C504C0"/>
    <w:rsid w:val="00CB2927"/>
    <w:rsid w:val="00CD3F00"/>
    <w:rsid w:val="00ED610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A1A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1628"/>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11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tifa/Downloads/JLab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JLab_Letterhead.dotx</Template>
  <TotalTime>13</TotalTime>
  <Pages>2</Pages>
  <Words>448</Words>
  <Characters>2556</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2999</CharactersWithSpaces>
  <SharedDoc>false</SharedDoc>
  <HLinks>
    <vt:vector size="12" baseType="variant">
      <vt:variant>
        <vt:i4>6160428</vt:i4>
      </vt:variant>
      <vt:variant>
        <vt:i4>-1</vt:i4>
      </vt:variant>
      <vt:variant>
        <vt:i4>2051</vt:i4>
      </vt:variant>
      <vt:variant>
        <vt:i4>1</vt:i4>
      </vt:variant>
      <vt:variant>
        <vt:lpwstr>:header.png</vt:lpwstr>
      </vt:variant>
      <vt:variant>
        <vt:lpwstr/>
      </vt:variant>
      <vt:variant>
        <vt:i4>4456492</vt:i4>
      </vt:variant>
      <vt:variant>
        <vt:i4>-1</vt:i4>
      </vt:variant>
      <vt:variant>
        <vt:i4>2052</vt:i4>
      </vt:variant>
      <vt:variant>
        <vt:i4>1</vt:i4>
      </vt:variant>
      <vt:variant>
        <vt:lpwstr>:footer.png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latifa Elouadrhiri</dc:creator>
  <cp:keywords/>
  <cp:lastModifiedBy>latifa Elouadrhiri</cp:lastModifiedBy>
  <cp:revision>3</cp:revision>
  <cp:lastPrinted>2007-05-24T14:25:00Z</cp:lastPrinted>
  <dcterms:created xsi:type="dcterms:W3CDTF">2017-07-17T10:51:00Z</dcterms:created>
  <dcterms:modified xsi:type="dcterms:W3CDTF">2017-07-17T12:01:00Z</dcterms:modified>
</cp:coreProperties>
</file>