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1. Physics Motivation (what</w:t>
      </w:r>
      <w:r>
        <w:rPr>
          <w:rFonts w:ascii="Helvetica" w:hAnsi="Helvetica" w:hint="default"/>
          <w:sz w:val="24"/>
          <w:szCs w:val="24"/>
          <w:rtl w:val="0"/>
        </w:rPr>
        <w:t>’</w:t>
      </w:r>
      <w:r>
        <w:rPr>
          <w:rFonts w:ascii="Helvetica" w:hAnsi="Helvetica"/>
          <w:sz w:val="24"/>
          <w:szCs w:val="24"/>
          <w:rtl w:val="0"/>
          <w:lang w:val="en-US"/>
        </w:rPr>
        <w:t>s new in addition to what</w:t>
      </w:r>
      <w:r>
        <w:rPr>
          <w:rFonts w:ascii="Helvetica" w:hAnsi="Helvetica" w:hint="default"/>
          <w:sz w:val="24"/>
          <w:szCs w:val="24"/>
          <w:rtl w:val="0"/>
        </w:rPr>
        <w:t>’</w:t>
      </w:r>
      <w:r>
        <w:rPr>
          <w:rFonts w:ascii="Helvetica" w:hAnsi="Helvetica"/>
          <w:sz w:val="24"/>
          <w:szCs w:val="24"/>
          <w:rtl w:val="0"/>
          <w:lang w:val="en-US"/>
        </w:rPr>
        <w:t>s stressed in the proposal).</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1.a. Cascade electroproduction (using electrons in the forward detector instead of FT. We have already seen decent cascade signals from several people in Very Strange. We could provide the plots showing the MM(eK+K+) spectrum. Any results of cascade electroproduction would be new, whether it</w:t>
      </w:r>
      <w:r>
        <w:rPr>
          <w:rFonts w:ascii="Helvetica" w:hAnsi="Helvetica" w:hint="default"/>
          <w:sz w:val="24"/>
          <w:szCs w:val="24"/>
          <w:rtl w:val="0"/>
        </w:rPr>
        <w:t>’</w:t>
      </w:r>
      <w:r>
        <w:rPr>
          <w:rFonts w:ascii="Helvetica" w:hAnsi="Helvetica"/>
          <w:sz w:val="24"/>
          <w:szCs w:val="24"/>
          <w:rtl w:val="0"/>
          <w:lang w:val="en-US"/>
        </w:rPr>
        <w:t>s detailed differential cross sections  or simply some total cross sections which should be feasible.</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1.b The Belle 2018 results (PRL 122, 072501)of </w:t>
      </w:r>
      <w:r>
        <w:rPr>
          <w:rFonts w:ascii="Helvetica" w:hAnsi="Helvetica" w:hint="default"/>
          <w:sz w:val="24"/>
          <w:szCs w:val="24"/>
          <w:rtl w:val="0"/>
        </w:rPr>
        <w:t>“</w:t>
      </w:r>
      <w:r>
        <w:rPr>
          <w:rFonts w:ascii="Helvetica" w:hAnsi="Helvetica"/>
          <w:sz w:val="24"/>
          <w:szCs w:val="24"/>
          <w:rtl w:val="0"/>
          <w:lang w:val="en-US"/>
        </w:rPr>
        <w:t>new</w:t>
      </w:r>
      <w:r>
        <w:rPr>
          <w:rFonts w:ascii="Helvetica" w:hAnsi="Helvetica" w:hint="default"/>
          <w:sz w:val="24"/>
          <w:szCs w:val="24"/>
          <w:rtl w:val="0"/>
        </w:rPr>
        <w:t xml:space="preserve">” </w:t>
      </w:r>
      <w:r>
        <w:rPr>
          <w:rFonts w:ascii="Helvetica" w:hAnsi="Helvetica"/>
          <w:sz w:val="24"/>
          <w:szCs w:val="24"/>
          <w:rtl w:val="0"/>
          <w:lang w:val="en-US"/>
        </w:rPr>
        <w:t xml:space="preserve">cascades using the Xi-pi+ spectra is very interesting. CLAS results in 2007 (PRC76,025208)in similar channel did report the Xi(1530) cross section in similar channel (Xi0jpi-), and there was a bump around 1620 MeV but it was not statistically signifiant. </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1.c Excited S=-1 Hyperons: We did mention that in the proposal but not the main part. But it could be a major part of the physics results coming out of Very Strange group.</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2. Preliminary Results from very strange: </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We should probably show what we have;</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2.a eK+pi-p: Lambda signals</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2.b. MM(eK+K+) using forward detectors. </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 xml:space="preserve">3. Justification for the remaining 50%: Very Strange would clearly benefit from the remaining 50%. We might end up with OK statistics for ground state cascades or Excited S=-1 hyperons. But excited cascades and Omega would need any more statistics we can get. For existing RGA data using the beam charge of about 250mC, we expect somewhat 300 Xi(1820) (from a recent exercise from Achyut that used updated CLAS12 simulation) using the upper limit of cross section from g12 (PRC98, 062201, Rapid Communication).  Of course that lower beam energy and the cross section was likely much lower. </w:t>
      </w:r>
    </w:p>
    <w:p>
      <w:pPr>
        <w:pStyle w:val="Default"/>
        <w:bidi w:val="0"/>
        <w:ind w:left="0" w:right="0" w:firstLine="0"/>
        <w:jc w:val="left"/>
        <w:rPr>
          <w:rFonts w:ascii="Helvetica" w:cs="Helvetica" w:hAnsi="Helvetica" w:eastAsia="Helvetica"/>
          <w:sz w:val="24"/>
          <w:szCs w:val="24"/>
          <w:rtl w:val="0"/>
        </w:rPr>
      </w:pPr>
      <w:r>
        <w:rPr>
          <w:rFonts w:ascii="Helvetica" w:hAnsi="Helvetica"/>
          <w:sz w:val="24"/>
          <w:szCs w:val="24"/>
          <w:rtl w:val="0"/>
          <w:lang w:val="en-US"/>
        </w:rPr>
        <w:t>4. Specific requests for the next run conditions: Fall-2018</w:t>
      </w:r>
      <w:r>
        <w:rPr>
          <w:rFonts w:ascii="Helvetica" w:hAnsi="Helvetica" w:hint="default"/>
          <w:sz w:val="24"/>
          <w:szCs w:val="24"/>
          <w:rtl w:val="0"/>
          <w:lang w:val="en-US"/>
        </w:rPr>
        <w:t>—</w:t>
      </w:r>
      <w:r>
        <w:rPr>
          <w:rFonts w:ascii="Helvetica" w:hAnsi="Helvetica"/>
          <w:sz w:val="24"/>
          <w:szCs w:val="24"/>
          <w:rtl w:val="0"/>
          <w:lang w:val="en-US"/>
        </w:rPr>
        <w:t>later conditions seems to be more optimized, so no changes from that?</w:t>
      </w:r>
    </w:p>
    <w:p>
      <w:pPr>
        <w:pStyle w:val="Default"/>
        <w:bidi w:val="0"/>
        <w:ind w:left="0" w:right="0" w:firstLine="0"/>
        <w:jc w:val="left"/>
        <w:rPr>
          <w:rtl w:val="0"/>
        </w:rPr>
      </w:pPr>
      <w:r>
        <w:rPr>
          <w:rFonts w:ascii="Helvetica" w:cs="Helvetica" w:hAnsi="Helvetica" w:eastAsia="Helvetica"/>
          <w:sz w:val="24"/>
          <w:szCs w:val="24"/>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