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D0EF2" w14:textId="77777777" w:rsidR="007358D5" w:rsidRDefault="009C58F0" w:rsidP="00BB3E96">
      <w:pPr>
        <w:pStyle w:val="Title"/>
      </w:pPr>
      <w:r>
        <w:t>Response to Recommendation 4</w:t>
      </w:r>
    </w:p>
    <w:p w14:paraId="1ED33A33" w14:textId="77777777" w:rsidR="00BB3E96" w:rsidRDefault="00BB3E96" w:rsidP="00BB3E96"/>
    <w:p w14:paraId="286C79AA" w14:textId="77777777" w:rsidR="000017DE" w:rsidRDefault="000017DE" w:rsidP="000017DE">
      <w:pPr>
        <w:pStyle w:val="Heading1"/>
      </w:pPr>
      <w:r>
        <w:t>Overview</w:t>
      </w:r>
    </w:p>
    <w:p w14:paraId="64843F01" w14:textId="77777777" w:rsidR="00BB3E96" w:rsidRPr="00BB3E96" w:rsidRDefault="00BB3E96" w:rsidP="00BB3E96">
      <w:pPr>
        <w:rPr>
          <w:sz w:val="24"/>
          <w:szCs w:val="24"/>
        </w:rPr>
      </w:pPr>
      <w:r w:rsidRPr="00BB3E96">
        <w:rPr>
          <w:sz w:val="24"/>
          <w:szCs w:val="24"/>
        </w:rPr>
        <w:t>The following is a response to recommendation number 4 from the:</w:t>
      </w:r>
    </w:p>
    <w:p w14:paraId="4071F7CF" w14:textId="77777777" w:rsidR="009C58F0" w:rsidRPr="00BB3E96" w:rsidRDefault="009C58F0" w:rsidP="00BB3E96">
      <w:pPr>
        <w:autoSpaceDE w:val="0"/>
        <w:autoSpaceDN w:val="0"/>
        <w:adjustRightInd w:val="0"/>
        <w:spacing w:after="0" w:line="240" w:lineRule="auto"/>
        <w:ind w:left="720"/>
        <w:rPr>
          <w:rFonts w:cs="Helvetica-Bold"/>
          <w:bCs/>
          <w:sz w:val="24"/>
          <w:szCs w:val="24"/>
        </w:rPr>
      </w:pPr>
      <w:r w:rsidRPr="00BB3E96">
        <w:rPr>
          <w:rFonts w:cs="Helvetica-Bold"/>
          <w:bCs/>
          <w:sz w:val="24"/>
          <w:szCs w:val="24"/>
        </w:rPr>
        <w:t>Experimental Readiness Review for CLAS12 Ancillary Equipment</w:t>
      </w:r>
    </w:p>
    <w:p w14:paraId="6F3C8FFF" w14:textId="77777777" w:rsidR="009C58F0" w:rsidRPr="00BB3E96" w:rsidRDefault="009C58F0" w:rsidP="00BB3E96">
      <w:pPr>
        <w:autoSpaceDE w:val="0"/>
        <w:autoSpaceDN w:val="0"/>
        <w:adjustRightInd w:val="0"/>
        <w:spacing w:after="0" w:line="240" w:lineRule="auto"/>
        <w:ind w:left="720"/>
        <w:rPr>
          <w:rFonts w:cs="Helvetica"/>
          <w:sz w:val="24"/>
          <w:szCs w:val="24"/>
        </w:rPr>
      </w:pPr>
      <w:r w:rsidRPr="00BB3E96">
        <w:rPr>
          <w:rFonts w:cs="Helvetica"/>
          <w:sz w:val="24"/>
          <w:szCs w:val="24"/>
        </w:rPr>
        <w:t>Dates: June 13-14, 2016, CC Rm L102</w:t>
      </w:r>
    </w:p>
    <w:p w14:paraId="016D14A3" w14:textId="77777777" w:rsidR="009C58F0" w:rsidRPr="00BB3E96" w:rsidRDefault="009C58F0" w:rsidP="00BB3E96">
      <w:pPr>
        <w:ind w:left="720"/>
        <w:rPr>
          <w:rFonts w:cs="Helvetica"/>
          <w:sz w:val="24"/>
          <w:szCs w:val="24"/>
        </w:rPr>
      </w:pPr>
      <w:r w:rsidRPr="00BB3E96">
        <w:rPr>
          <w:rFonts w:cs="Helvetica"/>
          <w:sz w:val="24"/>
          <w:szCs w:val="24"/>
        </w:rPr>
        <w:t>FINAL Report, June 24, 2016.</w:t>
      </w:r>
    </w:p>
    <w:p w14:paraId="50BD7360" w14:textId="77777777" w:rsidR="00BB3E96" w:rsidRPr="00BB3E96" w:rsidRDefault="00BB3E96" w:rsidP="00BB3E96">
      <w:pPr>
        <w:rPr>
          <w:sz w:val="24"/>
          <w:szCs w:val="24"/>
        </w:rPr>
      </w:pPr>
      <w:r w:rsidRPr="00BB3E96">
        <w:rPr>
          <w:sz w:val="24"/>
          <w:szCs w:val="24"/>
        </w:rPr>
        <w:t>The recommendation reads as follows:</w:t>
      </w:r>
    </w:p>
    <w:p w14:paraId="0F0012A1" w14:textId="77777777" w:rsidR="00BB3E96" w:rsidRPr="00BB3E96" w:rsidRDefault="00BB3E96" w:rsidP="00BB3E96">
      <w:pPr>
        <w:autoSpaceDE w:val="0"/>
        <w:autoSpaceDN w:val="0"/>
        <w:adjustRightInd w:val="0"/>
        <w:spacing w:after="0" w:line="240" w:lineRule="auto"/>
        <w:rPr>
          <w:rFonts w:cs="Helvetica"/>
          <w:sz w:val="24"/>
          <w:szCs w:val="24"/>
        </w:rPr>
      </w:pPr>
      <w:r>
        <w:rPr>
          <w:rFonts w:cs="Helvetica"/>
          <w:sz w:val="24"/>
          <w:szCs w:val="24"/>
        </w:rPr>
        <w:t>“</w:t>
      </w:r>
      <w:r w:rsidRPr="00BB3E96">
        <w:rPr>
          <w:rFonts w:cs="Helvetica"/>
          <w:sz w:val="24"/>
          <w:szCs w:val="24"/>
        </w:rPr>
        <w:t>4. The air-cooling and nitrogen gas systems are pressure systems and</w:t>
      </w:r>
    </w:p>
    <w:p w14:paraId="10D766E2" w14:textId="77777777" w:rsidR="00BB3E96" w:rsidRPr="00BB3E96" w:rsidRDefault="00BB3E96" w:rsidP="00BB3E96">
      <w:pPr>
        <w:autoSpaceDE w:val="0"/>
        <w:autoSpaceDN w:val="0"/>
        <w:adjustRightInd w:val="0"/>
        <w:spacing w:after="0" w:line="240" w:lineRule="auto"/>
        <w:rPr>
          <w:rFonts w:cs="Helvetica"/>
          <w:sz w:val="24"/>
          <w:szCs w:val="24"/>
        </w:rPr>
      </w:pPr>
      <w:r w:rsidRPr="00BB3E96">
        <w:rPr>
          <w:rFonts w:cs="Helvetica"/>
          <w:sz w:val="24"/>
          <w:szCs w:val="24"/>
        </w:rPr>
        <w:t>approvals from the Pressure Systems design authority are required before</w:t>
      </w:r>
    </w:p>
    <w:p w14:paraId="3292AF04" w14:textId="77777777" w:rsidR="00BB3E96" w:rsidRPr="00BB3E96" w:rsidRDefault="00BB3E96" w:rsidP="00BB3E96">
      <w:pPr>
        <w:rPr>
          <w:sz w:val="24"/>
          <w:szCs w:val="24"/>
        </w:rPr>
      </w:pPr>
      <w:r w:rsidRPr="00BB3E96">
        <w:rPr>
          <w:rFonts w:cs="Helvetica"/>
          <w:sz w:val="24"/>
          <w:szCs w:val="24"/>
        </w:rPr>
        <w:t>operation.</w:t>
      </w:r>
      <w:r>
        <w:rPr>
          <w:rFonts w:cs="Helvetica"/>
          <w:sz w:val="24"/>
          <w:szCs w:val="24"/>
        </w:rPr>
        <w:t>”</w:t>
      </w:r>
    </w:p>
    <w:p w14:paraId="4050E7CC" w14:textId="77777777" w:rsidR="00BB3E96" w:rsidRDefault="00BB3E96" w:rsidP="000017DE">
      <w:pPr>
        <w:pStyle w:val="Heading1"/>
      </w:pPr>
      <w:r>
        <w:t>Response:</w:t>
      </w:r>
    </w:p>
    <w:p w14:paraId="7AD9518D" w14:textId="77777777" w:rsidR="00BC13B9" w:rsidRPr="00BC13B9" w:rsidRDefault="00BC13B9" w:rsidP="000017DE">
      <w:pPr>
        <w:pStyle w:val="Heading2"/>
      </w:pPr>
      <w:r>
        <w:t>General</w:t>
      </w:r>
    </w:p>
    <w:p w14:paraId="7E1A8342" w14:textId="77777777" w:rsidR="00BB3E96" w:rsidRDefault="00BB3E96" w:rsidP="009C58F0">
      <w:pPr>
        <w:rPr>
          <w:rFonts w:ascii="Helvetica" w:hAnsi="Helvetica" w:cs="Helvetica"/>
        </w:rPr>
      </w:pPr>
      <w:r>
        <w:rPr>
          <w:rFonts w:ascii="Helvetica" w:hAnsi="Helvetica" w:cs="Helvetica"/>
        </w:rPr>
        <w:t>The design parameters of the air and nitrogen gas systems for the RICH are such that the JLAB policy for pressure safety (detailed in the JLAB ESH&amp;Q Manual Chapter 6151) applies.</w:t>
      </w:r>
      <w:r w:rsidR="00BC13B9">
        <w:rPr>
          <w:rFonts w:ascii="Helvetica" w:hAnsi="Helvetica" w:cs="Helvetica"/>
        </w:rPr>
        <w:t xml:space="preserve"> Note that JLAB Design Authorities do not “Approve” systems.</w:t>
      </w:r>
    </w:p>
    <w:p w14:paraId="5A2A70B0" w14:textId="77777777" w:rsidR="000017DE" w:rsidRDefault="00BB3E96" w:rsidP="009C58F0">
      <w:pPr>
        <w:rPr>
          <w:rFonts w:ascii="Helvetica" w:hAnsi="Helvetica" w:cs="Helvetica"/>
        </w:rPr>
      </w:pPr>
      <w:r>
        <w:rPr>
          <w:rFonts w:ascii="Helvetica" w:hAnsi="Helvetica" w:cs="Helvetica"/>
        </w:rPr>
        <w:t>The design, fabrication, examination, inspection, testing, operation and maintenance of this system shall therefore fully comply with Chapter 6151 and the Pressure Safety Supplement. A JLAB Design Authority (</w:t>
      </w:r>
      <w:r w:rsidRPr="00BB3E96">
        <w:rPr>
          <w:rFonts w:ascii="Helvetica" w:hAnsi="Helvetica" w:cs="Helvetica"/>
        </w:rPr>
        <w:t>David Meekins</w:t>
      </w:r>
      <w:r w:rsidR="00DD7DD2">
        <w:rPr>
          <w:rFonts w:ascii="Helvetica" w:hAnsi="Helvetica" w:cs="Helvetica"/>
        </w:rPr>
        <w:t xml:space="preserve">) has been assigned to assume responsibility for the system. </w:t>
      </w:r>
      <w:r w:rsidR="000017DE">
        <w:rPr>
          <w:rFonts w:ascii="Helvetica" w:hAnsi="Helvetica" w:cs="Helvetica"/>
        </w:rPr>
        <w:t>Note that this assignment did not come until after the system was constructed.</w:t>
      </w:r>
    </w:p>
    <w:p w14:paraId="2931F791" w14:textId="77777777" w:rsidR="00DD7DD2" w:rsidRDefault="00DD7DD2" w:rsidP="009C58F0">
      <w:pPr>
        <w:rPr>
          <w:rFonts w:ascii="Arial" w:eastAsia="Times New Roman" w:hAnsi="Arial" w:cs="Arial"/>
          <w:color w:val="333333"/>
          <w:sz w:val="19"/>
          <w:szCs w:val="19"/>
        </w:rPr>
      </w:pPr>
      <w:r>
        <w:rPr>
          <w:rFonts w:ascii="Helvetica" w:hAnsi="Helvetica" w:cs="Helvetica"/>
        </w:rPr>
        <w:t xml:space="preserve">Documentation for the system shall be stored in the Pressure System folder </w:t>
      </w:r>
      <w:hyperlink r:id="rId4" w:history="1">
        <w:r w:rsidRPr="00BC13B9">
          <w:br/>
          <w:t>PS-PHY-16-003 Hall B RICH Detector</w:t>
        </w:r>
      </w:hyperlink>
      <w:r w:rsidR="00BC13B9" w:rsidRPr="00BC13B9">
        <w:t xml:space="preserve"> on DocuShare.</w:t>
      </w:r>
    </w:p>
    <w:p w14:paraId="7CF3312A" w14:textId="77777777" w:rsidR="00BC13B9" w:rsidRPr="00BC13B9" w:rsidRDefault="00BC13B9" w:rsidP="000017DE">
      <w:pPr>
        <w:pStyle w:val="Heading2"/>
        <w:rPr>
          <w:rFonts w:eastAsia="Times New Roman"/>
        </w:rPr>
      </w:pPr>
      <w:r>
        <w:rPr>
          <w:rFonts w:eastAsia="Times New Roman"/>
        </w:rPr>
        <w:t>Status</w:t>
      </w:r>
    </w:p>
    <w:p w14:paraId="18B22101" w14:textId="77777777" w:rsidR="00BB3E96" w:rsidRPr="000017DE" w:rsidRDefault="000017DE" w:rsidP="000017DE">
      <w:pPr>
        <w:pStyle w:val="Heading3"/>
      </w:pPr>
      <w:r>
        <w:t>Design:</w:t>
      </w:r>
    </w:p>
    <w:p w14:paraId="04A8E9E0" w14:textId="77777777" w:rsidR="000017DE" w:rsidRDefault="000017DE" w:rsidP="000017DE">
      <w:r>
        <w:t>The design of the system is complete and meets the requirements of the applicable Codes and standards.</w:t>
      </w:r>
    </w:p>
    <w:p w14:paraId="5F20E6ED" w14:textId="77777777" w:rsidR="000017DE" w:rsidRDefault="000017DE" w:rsidP="000017DE">
      <w:pPr>
        <w:pStyle w:val="Heading3"/>
      </w:pPr>
      <w:r>
        <w:t>Fabrication:</w:t>
      </w:r>
    </w:p>
    <w:p w14:paraId="0C4806EA" w14:textId="77777777" w:rsidR="000017DE" w:rsidRDefault="000017DE" w:rsidP="000017DE">
      <w:r>
        <w:t>The fabrication was completed but some components will need to be replaced due to incompatible materials. The system must be disassembled and reassembled with correct materials/components to affect the necessary changes.</w:t>
      </w:r>
    </w:p>
    <w:p w14:paraId="423DF94D" w14:textId="77777777" w:rsidR="000017DE" w:rsidRDefault="000017DE" w:rsidP="000017DE">
      <w:pPr>
        <w:pStyle w:val="Heading3"/>
      </w:pPr>
      <w:r>
        <w:t>Examination:</w:t>
      </w:r>
    </w:p>
    <w:p w14:paraId="5E91E4F3" w14:textId="77777777" w:rsidR="000017DE" w:rsidRDefault="000017DE" w:rsidP="000017DE">
      <w:r>
        <w:t>Examinations required by Code and JLAB policies shall be performed after the fabrication has been completed.</w:t>
      </w:r>
    </w:p>
    <w:p w14:paraId="1E092049" w14:textId="77777777" w:rsidR="000017DE" w:rsidRDefault="000017DE" w:rsidP="000017DE">
      <w:pPr>
        <w:pStyle w:val="Heading3"/>
      </w:pPr>
      <w:r>
        <w:lastRenderedPageBreak/>
        <w:t>Inspection:</w:t>
      </w:r>
    </w:p>
    <w:p w14:paraId="5F285A79" w14:textId="77777777" w:rsidR="000017DE" w:rsidRDefault="000017DE" w:rsidP="000017DE">
      <w:r>
        <w:t>Inspections</w:t>
      </w:r>
      <w:r>
        <w:t xml:space="preserve"> required by Code and JLAB polici</w:t>
      </w:r>
      <w:r>
        <w:t xml:space="preserve">es shall be performed after all necessary examinations have </w:t>
      </w:r>
      <w:r>
        <w:t>been completed.</w:t>
      </w:r>
    </w:p>
    <w:p w14:paraId="2A23B883" w14:textId="77777777" w:rsidR="000017DE" w:rsidRDefault="000017DE" w:rsidP="000017DE">
      <w:pPr>
        <w:pStyle w:val="Heading3"/>
      </w:pPr>
      <w:r>
        <w:t>Testing:</w:t>
      </w:r>
    </w:p>
    <w:p w14:paraId="376A4A4A" w14:textId="77777777" w:rsidR="000017DE" w:rsidRDefault="000017DE" w:rsidP="000017DE">
      <w:r>
        <w:t>The systems shall be pneumatically tested as required by Code and JLAB policies. This test shall be witnessed by the JLAB Construction Inspector.</w:t>
      </w:r>
    </w:p>
    <w:p w14:paraId="03B0C46A" w14:textId="77777777" w:rsidR="000017DE" w:rsidRDefault="00B94E08" w:rsidP="00B94E08">
      <w:pPr>
        <w:pStyle w:val="Heading2"/>
      </w:pPr>
      <w:r>
        <w:t>Turnover</w:t>
      </w:r>
    </w:p>
    <w:p w14:paraId="2F6BCD95" w14:textId="45E77371" w:rsidR="00B94E08" w:rsidRDefault="00B94E08" w:rsidP="00B94E08">
      <w:r>
        <w:t>Upon successful completion of the required inspections and testing, the system shall be turned over to the JLAB system owner. This individual shall be responsible for the safe operation of the system and for ensuring that any required maintenance and inspections are performed.</w:t>
      </w:r>
      <w:r w:rsidR="00065275">
        <w:t xml:space="preserve"> The system owner shall maintain  SAF 130C training as required by JLAB policies.</w:t>
      </w:r>
    </w:p>
    <w:p w14:paraId="6B995421" w14:textId="13C800AF" w:rsidR="00065275" w:rsidRDefault="00065275" w:rsidP="00065275">
      <w:pPr>
        <w:pStyle w:val="Heading1"/>
      </w:pPr>
      <w:r>
        <w:t>Training:</w:t>
      </w:r>
    </w:p>
    <w:p w14:paraId="7ACEF55D" w14:textId="76DA65FD" w:rsidR="00065275" w:rsidRPr="00065275" w:rsidRDefault="00065275" w:rsidP="00065275">
      <w:r>
        <w:t>Individuals working on the system (operating compressors, valves, changing filters, etc.) shall be trained for pressure system awareness SAF 130A or 130A for users as required by JLAB polices. Users of the detector (i.e. shift workers in the counting house) need not have this training unless required by the system owner.</w:t>
      </w:r>
      <w:bookmarkStart w:id="0" w:name="_GoBack"/>
      <w:bookmarkEnd w:id="0"/>
    </w:p>
    <w:sectPr w:rsidR="00065275" w:rsidRPr="00065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F0"/>
    <w:rsid w:val="000017DE"/>
    <w:rsid w:val="00065275"/>
    <w:rsid w:val="00151FF0"/>
    <w:rsid w:val="007358D5"/>
    <w:rsid w:val="009C58F0"/>
    <w:rsid w:val="00B94E08"/>
    <w:rsid w:val="00BB3E96"/>
    <w:rsid w:val="00BC13B9"/>
    <w:rsid w:val="00DD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0F73"/>
  <w15:chartTrackingRefBased/>
  <w15:docId w15:val="{BAEC3E26-8A7B-4D03-946C-C2808400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17DE"/>
    <w:pPr>
      <w:keepNext/>
      <w:keepLines/>
      <w:spacing w:before="240" w:after="0"/>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0017DE"/>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0017DE"/>
    <w:pPr>
      <w:keepNext/>
      <w:keepLines/>
      <w:spacing w:before="40" w:after="0"/>
      <w:outlineLvl w:val="2"/>
    </w:pPr>
    <w:rPr>
      <w:rFonts w:asciiTheme="majorHAnsi" w:eastAsiaTheme="majorEastAsia" w:hAnsiTheme="majorHAnsi" w:cstheme="majorBidi"/>
      <w:color w:val="000000" w:themeColor="text1"/>
      <w:sz w:val="28"/>
      <w:szCs w:val="24"/>
    </w:rPr>
  </w:style>
  <w:style w:type="paragraph" w:styleId="Heading4">
    <w:name w:val="heading 4"/>
    <w:basedOn w:val="Normal"/>
    <w:next w:val="Normal"/>
    <w:link w:val="Heading4Char"/>
    <w:uiPriority w:val="9"/>
    <w:unhideWhenUsed/>
    <w:qFormat/>
    <w:rsid w:val="00BC13B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3E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E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DD7DD2"/>
    <w:rPr>
      <w:color w:val="0000FF"/>
      <w:u w:val="single"/>
    </w:rPr>
  </w:style>
  <w:style w:type="character" w:customStyle="1" w:styleId="Heading1Char">
    <w:name w:val="Heading 1 Char"/>
    <w:basedOn w:val="DefaultParagraphFont"/>
    <w:link w:val="Heading1"/>
    <w:uiPriority w:val="9"/>
    <w:rsid w:val="000017DE"/>
    <w:rPr>
      <w:rFonts w:asciiTheme="majorHAnsi" w:eastAsiaTheme="majorEastAsia" w:hAnsiTheme="majorHAnsi" w:cstheme="majorBidi"/>
      <w:color w:val="2E74B5" w:themeColor="accent1" w:themeShade="BF"/>
      <w:sz w:val="36"/>
      <w:szCs w:val="32"/>
    </w:rPr>
  </w:style>
  <w:style w:type="character" w:customStyle="1" w:styleId="Heading2Char">
    <w:name w:val="Heading 2 Char"/>
    <w:basedOn w:val="DefaultParagraphFont"/>
    <w:link w:val="Heading2"/>
    <w:uiPriority w:val="9"/>
    <w:rsid w:val="000017DE"/>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0017DE"/>
    <w:rPr>
      <w:rFonts w:asciiTheme="majorHAnsi" w:eastAsiaTheme="majorEastAsia" w:hAnsiTheme="majorHAnsi" w:cstheme="majorBidi"/>
      <w:color w:val="000000" w:themeColor="text1"/>
      <w:sz w:val="28"/>
      <w:szCs w:val="24"/>
    </w:rPr>
  </w:style>
  <w:style w:type="character" w:customStyle="1" w:styleId="Heading4Char">
    <w:name w:val="Heading 4 Char"/>
    <w:basedOn w:val="DefaultParagraphFont"/>
    <w:link w:val="Heading4"/>
    <w:uiPriority w:val="9"/>
    <w:rsid w:val="00BC13B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labdoc.jlab.org/docushare/dsweb/View/Collection-31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Meekins</dc:creator>
  <cp:keywords/>
  <dc:description/>
  <cp:lastModifiedBy>David Meekins</cp:lastModifiedBy>
  <cp:revision>3</cp:revision>
  <dcterms:created xsi:type="dcterms:W3CDTF">2017-01-06T18:34:00Z</dcterms:created>
  <dcterms:modified xsi:type="dcterms:W3CDTF">2017-01-06T22:09:00Z</dcterms:modified>
</cp:coreProperties>
</file>