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E37" w:rsidRDefault="00C82DEE" w:rsidP="00C82DEE">
      <w:pPr>
        <w:pStyle w:val="Heading1"/>
        <w:jc w:val="center"/>
      </w:pPr>
      <w:r>
        <w:t>Zeroing MKS Network MFCs</w:t>
      </w:r>
    </w:p>
    <w:p w:rsidR="00C82DEE" w:rsidRDefault="00C82DEE" w:rsidP="00C82DEE">
      <w:r>
        <w:t xml:space="preserve">From a Windows computer on one of the Hall B subnets with LabVIEW 2019 installed run the following VI: </w:t>
      </w:r>
      <w:r w:rsidRPr="00C82DEE">
        <w:t>O:\hallb_eng_open\LabVIEW\MKS</w:t>
      </w:r>
      <w:r>
        <w:t>\Example.vi</w:t>
      </w:r>
    </w:p>
    <w:p w:rsidR="00C82DEE" w:rsidRDefault="00C82DEE" w:rsidP="00C82DEE">
      <w:r>
        <w:t>It will look like the following when opened</w:t>
      </w:r>
      <w:r w:rsidR="002F305B">
        <w:t>:</w:t>
      </w:r>
    </w:p>
    <w:p w:rsidR="00C82DEE" w:rsidRDefault="00C82DEE" w:rsidP="00C82DEE">
      <w:r>
        <w:rPr>
          <w:noProof/>
        </w:rPr>
        <w:drawing>
          <wp:inline distT="0" distB="0" distL="0" distR="0" wp14:anchorId="65463A8D" wp14:editId="5CEA551C">
            <wp:extent cx="5943600" cy="5339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33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05B" w:rsidRDefault="002F305B" w:rsidP="002F305B">
      <w:r>
        <w:t xml:space="preserve">There is also </w:t>
      </w:r>
      <w:r w:rsidRPr="00C82DEE">
        <w:t>O:\hallb_eng_open\LabVIEW\MKS</w:t>
      </w:r>
      <w:r>
        <w:t>\</w:t>
      </w:r>
      <w:r w:rsidRPr="002F305B">
        <w:t>Multiple MFC Zero.vi</w:t>
      </w:r>
      <w:r>
        <w:t xml:space="preserve"> which allows zero</w:t>
      </w:r>
      <w:r w:rsidR="00716B4A">
        <w:t>ing</w:t>
      </w:r>
      <w:r>
        <w:t xml:space="preserve"> multiple MFCs at the same time, the procedure is the same</w:t>
      </w:r>
      <w:r w:rsidR="00C85682">
        <w:t xml:space="preserve"> (except no graph on step 3 and no step 8)</w:t>
      </w:r>
      <w:r>
        <w:t>.</w:t>
      </w:r>
      <w:r>
        <w:t xml:space="preserve"> </w:t>
      </w:r>
    </w:p>
    <w:p w:rsidR="00C82DEE" w:rsidRDefault="00C82DEE" w:rsidP="002F305B">
      <w:pPr>
        <w:pStyle w:val="IntenseQuote"/>
      </w:pPr>
      <w:r w:rsidRPr="002F305B">
        <w:rPr>
          <w:rStyle w:val="IntenseQuoteChar"/>
        </w:rPr>
        <w:t>Prior to running the VI close the valve</w:t>
      </w:r>
      <w:r w:rsidR="002F305B">
        <w:rPr>
          <w:rStyle w:val="IntenseQuoteChar"/>
        </w:rPr>
        <w:t>(</w:t>
      </w:r>
      <w:r w:rsidRPr="002F305B">
        <w:rPr>
          <w:rStyle w:val="IntenseQuoteChar"/>
        </w:rPr>
        <w:t>s</w:t>
      </w:r>
      <w:r w:rsidR="002F305B">
        <w:rPr>
          <w:rStyle w:val="IntenseQuoteChar"/>
        </w:rPr>
        <w:t>)</w:t>
      </w:r>
      <w:r w:rsidRPr="002F305B">
        <w:rPr>
          <w:rStyle w:val="IntenseQuoteChar"/>
        </w:rPr>
        <w:t xml:space="preserve"> up/downstream of the</w:t>
      </w:r>
      <w:r w:rsidR="002F305B" w:rsidRPr="002F305B">
        <w:rPr>
          <w:rStyle w:val="IntenseQuoteChar"/>
        </w:rPr>
        <w:t xml:space="preserve"> MFC being zeroed</w:t>
      </w:r>
    </w:p>
    <w:p w:rsidR="00C82DEE" w:rsidRDefault="00C85682" w:rsidP="00C82DEE">
      <w:r>
        <w:t>At least one valve before/after the MFC must be closed to positively stop the flow.</w:t>
      </w:r>
      <w:r w:rsidR="00C82DEE">
        <w:br w:type="page"/>
      </w:r>
    </w:p>
    <w:p w:rsidR="00C82DEE" w:rsidRDefault="00C82DEE" w:rsidP="00C82DEE">
      <w:pPr>
        <w:pStyle w:val="ListParagraph"/>
        <w:numPr>
          <w:ilvl w:val="0"/>
          <w:numId w:val="1"/>
        </w:numPr>
      </w:pPr>
      <w:r>
        <w:lastRenderedPageBreak/>
        <w:t xml:space="preserve">Run the VI (click the “Play” button or </w:t>
      </w:r>
      <w:proofErr w:type="spellStart"/>
      <w:r>
        <w:t>Ctrl+R</w:t>
      </w:r>
      <w:proofErr w:type="spellEnd"/>
      <w:r>
        <w:t>)</w:t>
      </w:r>
    </w:p>
    <w:p w:rsidR="00C82DEE" w:rsidRDefault="00C82DEE" w:rsidP="00C82DEE">
      <w:pPr>
        <w:pStyle w:val="ListParagraph"/>
        <w:numPr>
          <w:ilvl w:val="0"/>
          <w:numId w:val="1"/>
        </w:numPr>
      </w:pPr>
      <w:r>
        <w:t>Enter the hostname or IP in the text field</w:t>
      </w:r>
    </w:p>
    <w:p w:rsidR="00C82DEE" w:rsidRDefault="00C82DEE" w:rsidP="00C82DEE">
      <w:pPr>
        <w:pStyle w:val="ListParagraph"/>
        <w:numPr>
          <w:ilvl w:val="0"/>
          <w:numId w:val="1"/>
        </w:numPr>
      </w:pPr>
      <w:r>
        <w:t>Click the “Initialize MB” button</w:t>
      </w:r>
    </w:p>
    <w:p w:rsidR="00C82DEE" w:rsidRDefault="00C82DEE" w:rsidP="00C82DEE">
      <w:pPr>
        <w:pStyle w:val="ListParagraph"/>
        <w:numPr>
          <w:ilvl w:val="1"/>
          <w:numId w:val="1"/>
        </w:numPr>
      </w:pPr>
      <w:r>
        <w:t>At this point the MFC information fields should be populated and the flow graph is updating</w:t>
      </w:r>
    </w:p>
    <w:p w:rsidR="00C82DEE" w:rsidRDefault="00C82DEE" w:rsidP="00C82DEE">
      <w:pPr>
        <w:pStyle w:val="ListParagraph"/>
        <w:numPr>
          <w:ilvl w:val="0"/>
          <w:numId w:val="1"/>
        </w:numPr>
      </w:pPr>
      <w:r>
        <w:t>On the “Valve Override” dropdown select “Open”</w:t>
      </w:r>
    </w:p>
    <w:p w:rsidR="00C82DEE" w:rsidRDefault="00C82DEE" w:rsidP="00C82DEE">
      <w:pPr>
        <w:pStyle w:val="ListParagraph"/>
        <w:numPr>
          <w:ilvl w:val="1"/>
          <w:numId w:val="1"/>
        </w:numPr>
      </w:pPr>
      <w:r>
        <w:t>The flow will probably spike up while the pressure/flow equalizes</w:t>
      </w:r>
    </w:p>
    <w:p w:rsidR="00C82DEE" w:rsidRDefault="00C82DEE" w:rsidP="00C82DEE">
      <w:pPr>
        <w:pStyle w:val="ListParagraph"/>
        <w:numPr>
          <w:ilvl w:val="1"/>
          <w:numId w:val="1"/>
        </w:numPr>
      </w:pPr>
      <w:r>
        <w:t>Allow enough time for the flow to stabilize</w:t>
      </w:r>
    </w:p>
    <w:p w:rsidR="00C82DEE" w:rsidRDefault="00C82DEE" w:rsidP="00C82DEE">
      <w:pPr>
        <w:pStyle w:val="ListParagraph"/>
        <w:numPr>
          <w:ilvl w:val="0"/>
          <w:numId w:val="1"/>
        </w:numPr>
      </w:pPr>
      <w:r>
        <w:t>On the “Valve Override” dropdown select “Close”</w:t>
      </w:r>
    </w:p>
    <w:p w:rsidR="002F305B" w:rsidRDefault="002F305B" w:rsidP="002F305B">
      <w:pPr>
        <w:pStyle w:val="ListParagraph"/>
        <w:numPr>
          <w:ilvl w:val="1"/>
          <w:numId w:val="1"/>
        </w:numPr>
      </w:pPr>
      <w:r>
        <w:t>The flow might change, as long as this value is small proceed to step</w:t>
      </w:r>
      <w:r w:rsidR="00C85682">
        <w:t xml:space="preserve"> 6</w:t>
      </w:r>
      <w:r>
        <w:t>, otherwise go back to step</w:t>
      </w:r>
      <w:r w:rsidR="00C85682">
        <w:t xml:space="preserve"> 4</w:t>
      </w:r>
    </w:p>
    <w:p w:rsidR="002F305B" w:rsidRDefault="002F305B" w:rsidP="002F305B">
      <w:pPr>
        <w:pStyle w:val="ListParagraph"/>
        <w:numPr>
          <w:ilvl w:val="0"/>
          <w:numId w:val="1"/>
        </w:numPr>
      </w:pPr>
      <w:r>
        <w:t>Click the “Flow Zero” button</w:t>
      </w:r>
    </w:p>
    <w:p w:rsidR="002F305B" w:rsidRDefault="002F305B" w:rsidP="002F305B">
      <w:pPr>
        <w:pStyle w:val="ListParagraph"/>
        <w:numPr>
          <w:ilvl w:val="1"/>
          <w:numId w:val="1"/>
        </w:numPr>
      </w:pPr>
      <w:r>
        <w:t>Wait for the flow to stabilize</w:t>
      </w:r>
    </w:p>
    <w:p w:rsidR="002F305B" w:rsidRDefault="002F305B" w:rsidP="002F305B">
      <w:pPr>
        <w:pStyle w:val="ListParagraph"/>
        <w:numPr>
          <w:ilvl w:val="1"/>
          <w:numId w:val="1"/>
        </w:numPr>
      </w:pPr>
      <w:r>
        <w:t>Generally a slightly negative number is preferable to a positive one as to not affect the flow total counter</w:t>
      </w:r>
    </w:p>
    <w:p w:rsidR="002F305B" w:rsidRDefault="00C85682" w:rsidP="002F305B">
      <w:pPr>
        <w:pStyle w:val="ListParagraph"/>
        <w:numPr>
          <w:ilvl w:val="1"/>
          <w:numId w:val="1"/>
        </w:numPr>
      </w:pPr>
      <w:r>
        <w:t>This step can be repeated multiple times if necessary, or go back to step 4</w:t>
      </w:r>
    </w:p>
    <w:p w:rsidR="00C85682" w:rsidRDefault="00C85682" w:rsidP="00C85682">
      <w:pPr>
        <w:pStyle w:val="ListParagraph"/>
        <w:numPr>
          <w:ilvl w:val="0"/>
          <w:numId w:val="1"/>
        </w:numPr>
      </w:pPr>
      <w:r>
        <w:t>Set “Valve Override” back to “Normal”</w:t>
      </w:r>
    </w:p>
    <w:p w:rsidR="00C85682" w:rsidRDefault="00C85682" w:rsidP="00C85682">
      <w:pPr>
        <w:pStyle w:val="ListParagraph"/>
        <w:numPr>
          <w:ilvl w:val="0"/>
          <w:numId w:val="1"/>
        </w:numPr>
      </w:pPr>
      <w:r>
        <w:t>Click the “Close MB” button</w:t>
      </w:r>
    </w:p>
    <w:p w:rsidR="00C85682" w:rsidRDefault="00C85682" w:rsidP="00C85682">
      <w:pPr>
        <w:pStyle w:val="ListParagraph"/>
        <w:numPr>
          <w:ilvl w:val="1"/>
          <w:numId w:val="1"/>
        </w:numPr>
      </w:pPr>
      <w:r>
        <w:t>If another MFC is to be zeroed click the button again and go to step 2</w:t>
      </w:r>
    </w:p>
    <w:p w:rsidR="00C85682" w:rsidRDefault="00C85682" w:rsidP="00C85682">
      <w:pPr>
        <w:pStyle w:val="ListParagraph"/>
        <w:numPr>
          <w:ilvl w:val="0"/>
          <w:numId w:val="1"/>
        </w:numPr>
      </w:pPr>
      <w:r>
        <w:t>Click the “Stop” button</w:t>
      </w:r>
    </w:p>
    <w:p w:rsidR="00C85682" w:rsidRDefault="00C85682" w:rsidP="00C85682">
      <w:pPr>
        <w:pStyle w:val="Heading1"/>
        <w:jc w:val="center"/>
      </w:pPr>
      <w:r>
        <w:t>List of MFC Hostnames</w:t>
      </w:r>
      <w:r w:rsidR="00466AD0">
        <w:t xml:space="preserve"> (as of </w:t>
      </w:r>
      <w:r w:rsidR="00716B4A">
        <w:fldChar w:fldCharType="begin"/>
      </w:r>
      <w:r w:rsidR="00716B4A">
        <w:instrText xml:space="preserve"> DATE \@ "yyyy-MM-dd" </w:instrText>
      </w:r>
      <w:r w:rsidR="00716B4A">
        <w:fldChar w:fldCharType="separate"/>
      </w:r>
      <w:r w:rsidR="00716B4A">
        <w:rPr>
          <w:noProof/>
        </w:rPr>
        <w:t>2019-11-21</w:t>
      </w:r>
      <w:r w:rsidR="00716B4A">
        <w:fldChar w:fldCharType="end"/>
      </w:r>
      <w:r w:rsidR="00466AD0">
        <w:t>)</w:t>
      </w:r>
    </w:p>
    <w:p w:rsidR="00C85682" w:rsidRDefault="00C85682" w:rsidP="00C85682">
      <w:pPr>
        <w:pStyle w:val="ListParagraph"/>
        <w:numPr>
          <w:ilvl w:val="0"/>
          <w:numId w:val="2"/>
        </w:numPr>
      </w:pPr>
      <w:r>
        <w:t>DC</w:t>
      </w:r>
      <w:r w:rsidR="00466AD0">
        <w:t xml:space="preserve"> – located in the Gas Shed</w:t>
      </w:r>
    </w:p>
    <w:p w:rsidR="00466AD0" w:rsidRDefault="00C85682" w:rsidP="00466AD0">
      <w:pPr>
        <w:pStyle w:val="ListParagraph"/>
        <w:numPr>
          <w:ilvl w:val="1"/>
          <w:numId w:val="2"/>
        </w:numPr>
      </w:pPr>
      <w:r>
        <w:t>hb-mfc-dc-ar-1</w:t>
      </w:r>
    </w:p>
    <w:p w:rsidR="00C85682" w:rsidRDefault="00466AD0" w:rsidP="00466AD0">
      <w:pPr>
        <w:pStyle w:val="ListParagraph"/>
        <w:numPr>
          <w:ilvl w:val="1"/>
          <w:numId w:val="2"/>
        </w:numPr>
      </w:pPr>
      <w:r>
        <w:t>hb-mfc-dc-co2-1</w:t>
      </w:r>
    </w:p>
    <w:p w:rsidR="00466AD0" w:rsidRPr="00C85682" w:rsidRDefault="00466AD0" w:rsidP="00466AD0">
      <w:pPr>
        <w:pStyle w:val="ListParagraph"/>
        <w:numPr>
          <w:ilvl w:val="1"/>
          <w:numId w:val="2"/>
        </w:numPr>
      </w:pPr>
      <w:r>
        <w:t>hb-</w:t>
      </w:r>
      <w:r>
        <w:t>mfc-dc-ar-2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</w:t>
      </w:r>
      <w:r>
        <w:t>mfc-dc-co2-2</w:t>
      </w:r>
    </w:p>
    <w:p w:rsidR="00466AD0" w:rsidRDefault="00466AD0" w:rsidP="00466AD0">
      <w:pPr>
        <w:pStyle w:val="ListParagraph"/>
        <w:numPr>
          <w:ilvl w:val="0"/>
          <w:numId w:val="2"/>
        </w:numPr>
      </w:pPr>
      <w:r>
        <w:t>LTCC – located on the Forward Carriage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ltcc-s1 [</w:t>
      </w:r>
      <w:r w:rsidR="00716B4A">
        <w:t>currently not connected</w:t>
      </w:r>
      <w:bookmarkStart w:id="0" w:name="_GoBack"/>
      <w:bookmarkEnd w:id="0"/>
      <w:r>
        <w:t>]</w:t>
      </w:r>
    </w:p>
    <w:p w:rsidR="00466AD0" w:rsidRPr="00C85682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ltcc-s2</w:t>
      </w:r>
    </w:p>
    <w:p w:rsidR="00466AD0" w:rsidRPr="00C85682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ltcc-s3</w:t>
      </w:r>
    </w:p>
    <w:p w:rsidR="00466AD0" w:rsidRPr="00C85682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ltcc-s4 [used for return to buffer tanks, located in GS]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ltcc-s5</w:t>
      </w:r>
    </w:p>
    <w:p w:rsidR="00466AD0" w:rsidRPr="00C85682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ltcc-s6</w:t>
      </w:r>
    </w:p>
    <w:p w:rsidR="00466AD0" w:rsidRDefault="00466AD0" w:rsidP="00466AD0">
      <w:pPr>
        <w:pStyle w:val="ListParagraph"/>
        <w:numPr>
          <w:ilvl w:val="0"/>
          <w:numId w:val="2"/>
        </w:numPr>
      </w:pPr>
      <w:r>
        <w:t>HTCC – located on the HTCC cart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proofErr w:type="spellStart"/>
      <w:r>
        <w:t>hb-mfc-htcc</w:t>
      </w:r>
      <w:proofErr w:type="spellEnd"/>
    </w:p>
    <w:p w:rsidR="00466AD0" w:rsidRDefault="00466AD0" w:rsidP="00466AD0">
      <w:pPr>
        <w:pStyle w:val="ListParagraph"/>
        <w:numPr>
          <w:ilvl w:val="0"/>
          <w:numId w:val="2"/>
        </w:numPr>
      </w:pPr>
      <w:r>
        <w:t>SVT – located on the SVT cart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proofErr w:type="spellStart"/>
      <w:r>
        <w:t>hb-mfc-svt</w:t>
      </w:r>
      <w:proofErr w:type="spellEnd"/>
    </w:p>
    <w:p w:rsidR="00466AD0" w:rsidRDefault="00466AD0" w:rsidP="00466AD0">
      <w:pPr>
        <w:pStyle w:val="ListParagraph"/>
        <w:numPr>
          <w:ilvl w:val="0"/>
          <w:numId w:val="2"/>
        </w:numPr>
      </w:pPr>
      <w:r>
        <w:t>MVT – located on the Gas Pad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mvt-ar-1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mvt-c4h10</w:t>
      </w:r>
      <w:r>
        <w:t>-1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mvt-cf4</w:t>
      </w:r>
      <w:r>
        <w:t>-1</w:t>
      </w:r>
    </w:p>
    <w:p w:rsidR="00466AD0" w:rsidRDefault="00466AD0" w:rsidP="00466AD0">
      <w:pPr>
        <w:pStyle w:val="ListParagraph"/>
        <w:numPr>
          <w:ilvl w:val="1"/>
          <w:numId w:val="2"/>
        </w:numPr>
      </w:pPr>
      <w:r>
        <w:t>hb-mfc-</w:t>
      </w:r>
      <w:r>
        <w:t>mvt-ar-2</w:t>
      </w:r>
    </w:p>
    <w:p w:rsidR="00466AD0" w:rsidRPr="00C85682" w:rsidRDefault="00466AD0" w:rsidP="00BE3022">
      <w:pPr>
        <w:pStyle w:val="ListParagraph"/>
        <w:numPr>
          <w:ilvl w:val="1"/>
          <w:numId w:val="2"/>
        </w:numPr>
      </w:pPr>
      <w:r>
        <w:t>hb-mfc-</w:t>
      </w:r>
      <w:r>
        <w:t>mvt-c4h10-2</w:t>
      </w:r>
    </w:p>
    <w:sectPr w:rsidR="00466AD0" w:rsidRPr="00C85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F4E87"/>
    <w:multiLevelType w:val="hybridMultilevel"/>
    <w:tmpl w:val="D2CE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5D72E4"/>
    <w:multiLevelType w:val="hybridMultilevel"/>
    <w:tmpl w:val="CF06D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DEE"/>
    <w:rsid w:val="002F305B"/>
    <w:rsid w:val="00466AD0"/>
    <w:rsid w:val="00607F25"/>
    <w:rsid w:val="00716B4A"/>
    <w:rsid w:val="00941F29"/>
    <w:rsid w:val="00C82DEE"/>
    <w:rsid w:val="00C8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E75CB"/>
  <w15:chartTrackingRefBased/>
  <w15:docId w15:val="{F3B12604-6BFC-447A-8338-313496F2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82DE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30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305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Eng</dc:creator>
  <cp:keywords/>
  <dc:description/>
  <cp:lastModifiedBy>Brian Eng</cp:lastModifiedBy>
  <cp:revision>2</cp:revision>
  <dcterms:created xsi:type="dcterms:W3CDTF">2019-11-21T14:21:00Z</dcterms:created>
  <dcterms:modified xsi:type="dcterms:W3CDTF">2019-11-21T15:01:00Z</dcterms:modified>
</cp:coreProperties>
</file>