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612" w:rsidRPr="00755C97" w:rsidRDefault="00DE3C6C" w:rsidP="00DE3C6C">
      <w:pPr>
        <w:spacing w:before="120"/>
        <w:jc w:val="center"/>
        <w:rPr>
          <w:rFonts w:ascii="Times New Roman" w:hAnsi="Times New Roman" w:cs="Times New Roman"/>
        </w:rPr>
      </w:pPr>
      <w:r w:rsidRPr="00755C97">
        <w:rPr>
          <w:rFonts w:ascii="Times New Roman" w:hAnsi="Times New Roman" w:cs="Times New Roman"/>
        </w:rPr>
        <w:t>Jefferson Lab Isotope Production at LERF</w:t>
      </w:r>
    </w:p>
    <w:p w:rsidR="00DE3C6C" w:rsidRPr="00755C97" w:rsidRDefault="00DE3C6C" w:rsidP="00DE3C6C">
      <w:pPr>
        <w:spacing w:before="120"/>
        <w:jc w:val="center"/>
        <w:rPr>
          <w:rFonts w:ascii="Times New Roman" w:hAnsi="Times New Roman" w:cs="Times New Roman"/>
        </w:rPr>
      </w:pPr>
      <w:r w:rsidRPr="00755C97">
        <w:rPr>
          <w:rFonts w:ascii="Times New Roman" w:hAnsi="Times New Roman" w:cs="Times New Roman"/>
        </w:rPr>
        <w:t>Andrew Hutton (Principal Investigator)</w:t>
      </w:r>
    </w:p>
    <w:p w:rsidR="00DE3C6C" w:rsidRPr="00755C97" w:rsidRDefault="00D42E53" w:rsidP="00DE3C6C">
      <w:pPr>
        <w:spacing w:before="120"/>
        <w:rPr>
          <w:rFonts w:ascii="Times New Roman" w:hAnsi="Times New Roman" w:cs="Times New Roman"/>
        </w:rPr>
      </w:pPr>
      <w:r w:rsidRPr="00AC5F14">
        <w:rPr>
          <w:rFonts w:ascii="Times New Roman" w:hAnsi="Times New Roman" w:cs="Times New Roman"/>
          <w:noProof/>
        </w:rPr>
        <w:drawing>
          <wp:anchor distT="0" distB="0" distL="114300" distR="114300" simplePos="0" relativeHeight="251662336" behindDoc="1" locked="0" layoutInCell="1" allowOverlap="1" wp14:anchorId="09BE5292">
            <wp:simplePos x="0" y="0"/>
            <wp:positionH relativeFrom="column">
              <wp:posOffset>3488055</wp:posOffset>
            </wp:positionH>
            <wp:positionV relativeFrom="paragraph">
              <wp:posOffset>141605</wp:posOffset>
            </wp:positionV>
            <wp:extent cx="2038985" cy="2766695"/>
            <wp:effectExtent l="4445" t="0" r="0" b="0"/>
            <wp:wrapTight wrapText="bothSides">
              <wp:wrapPolygon edited="0">
                <wp:start x="47" y="21635"/>
                <wp:lineTo x="21439" y="21635"/>
                <wp:lineTo x="21439" y="119"/>
                <wp:lineTo x="47" y="119"/>
                <wp:lineTo x="47" y="2163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3" t="259" r="56924" b="22193"/>
                    <a:stretch/>
                  </pic:blipFill>
                  <pic:spPr bwMode="auto">
                    <a:xfrm rot="5400000">
                      <a:off x="0" y="0"/>
                      <a:ext cx="2038985" cy="2766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3C6C" w:rsidRPr="00755C97">
        <w:rPr>
          <w:rFonts w:ascii="Times New Roman" w:hAnsi="Times New Roman" w:cs="Times New Roman"/>
        </w:rPr>
        <w:t xml:space="preserve">Jefferson Lab remains committed to pursuing isotope production at LERF.  LCLS II cryomodule testing can proceed in parallel and does not impact our ability to produce isotopes.  </w:t>
      </w:r>
    </w:p>
    <w:p w:rsidR="00DE3C6C" w:rsidRPr="00255A18" w:rsidRDefault="00DE3C6C" w:rsidP="007E0CA0">
      <w:pPr>
        <w:spacing w:before="240"/>
        <w:rPr>
          <w:rFonts w:ascii="Times New Roman" w:hAnsi="Times New Roman" w:cs="Times New Roman"/>
          <w:sz w:val="28"/>
        </w:rPr>
      </w:pPr>
      <w:r w:rsidRPr="00255A18">
        <w:rPr>
          <w:rFonts w:ascii="Times New Roman" w:hAnsi="Times New Roman" w:cs="Times New Roman"/>
          <w:sz w:val="28"/>
        </w:rPr>
        <w:t>LCLS II Cryomodule Testing</w:t>
      </w:r>
    </w:p>
    <w:p w:rsidR="00AC0D8A" w:rsidRDefault="00DE3C6C" w:rsidP="00DE3C6C">
      <w:pPr>
        <w:spacing w:before="120"/>
        <w:rPr>
          <w:rFonts w:ascii="Times New Roman" w:hAnsi="Times New Roman" w:cs="Times New Roman"/>
        </w:rPr>
      </w:pPr>
      <w:r w:rsidRPr="00755C97">
        <w:rPr>
          <w:rFonts w:ascii="Times New Roman" w:hAnsi="Times New Roman" w:cs="Times New Roman"/>
        </w:rPr>
        <w:t>The LCLS II cryomodules will be brought into the LERF vault for testing, a maximum of two at a time.  They will be brought into the center of the existing accelerator, which has necessitate</w:t>
      </w:r>
      <w:r w:rsidR="00AC0D8A">
        <w:rPr>
          <w:rFonts w:ascii="Times New Roman" w:hAnsi="Times New Roman" w:cs="Times New Roman"/>
        </w:rPr>
        <w:t>d</w:t>
      </w:r>
      <w:r w:rsidRPr="00755C97">
        <w:rPr>
          <w:rFonts w:ascii="Times New Roman" w:hAnsi="Times New Roman" w:cs="Times New Roman"/>
        </w:rPr>
        <w:t xml:space="preserve"> removing some of the girders in the return loop.  This makes energy recovery at the LERF incompatible with the LCLS II testing</w:t>
      </w:r>
      <w:r w:rsidR="00124E58" w:rsidRPr="00755C97">
        <w:rPr>
          <w:rFonts w:ascii="Times New Roman" w:hAnsi="Times New Roman" w:cs="Times New Roman"/>
        </w:rPr>
        <w:t xml:space="preserve">.  </w:t>
      </w:r>
      <w:r w:rsidR="00AC0D8A">
        <w:rPr>
          <w:rFonts w:ascii="Times New Roman" w:hAnsi="Times New Roman" w:cs="Times New Roman"/>
        </w:rPr>
        <w:t xml:space="preserve">The photo shows the LERF cryomodule on the right.  On the left is a cryomodule in the position where the LCLS II module will be tested. </w:t>
      </w:r>
    </w:p>
    <w:p w:rsidR="00DE3C6C" w:rsidRPr="00755C97" w:rsidRDefault="00255A18" w:rsidP="00DE3C6C">
      <w:pPr>
        <w:spacing w:before="120"/>
        <w:rPr>
          <w:rFonts w:ascii="Times New Roman" w:hAnsi="Times New Roman" w:cs="Times New Roman"/>
        </w:rPr>
      </w:pPr>
      <w:r>
        <w:rPr>
          <w:rFonts w:ascii="Times New Roman" w:hAnsi="Times New Roman" w:cs="Times New Roman"/>
          <w:noProof/>
        </w:rPr>
        <w:drawing>
          <wp:anchor distT="0" distB="0" distL="114300" distR="114300" simplePos="0" relativeHeight="251663360" behindDoc="1" locked="0" layoutInCell="1" allowOverlap="1">
            <wp:simplePos x="0" y="0"/>
            <wp:positionH relativeFrom="column">
              <wp:posOffset>3143250</wp:posOffset>
            </wp:positionH>
            <wp:positionV relativeFrom="paragraph">
              <wp:posOffset>374015</wp:posOffset>
            </wp:positionV>
            <wp:extent cx="2749550" cy="1722120"/>
            <wp:effectExtent l="0" t="0" r="6350" b="5080"/>
            <wp:wrapTight wrapText="bothSides">
              <wp:wrapPolygon edited="0">
                <wp:start x="0" y="0"/>
                <wp:lineTo x="0" y="21504"/>
                <wp:lineTo x="21550" y="21504"/>
                <wp:lineTo x="2155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ullsizeoutput_1459.jpeg"/>
                    <pic:cNvPicPr/>
                  </pic:nvPicPr>
                  <pic:blipFill>
                    <a:blip r:embed="rId5">
                      <a:extLst>
                        <a:ext uri="{28A0092B-C50C-407E-A947-70E740481C1C}">
                          <a14:useLocalDpi xmlns:a14="http://schemas.microsoft.com/office/drawing/2010/main" val="0"/>
                        </a:ext>
                      </a:extLst>
                    </a:blip>
                    <a:stretch>
                      <a:fillRect/>
                    </a:stretch>
                  </pic:blipFill>
                  <pic:spPr>
                    <a:xfrm>
                      <a:off x="0" y="0"/>
                      <a:ext cx="2749550" cy="1722120"/>
                    </a:xfrm>
                    <a:prstGeom prst="rect">
                      <a:avLst/>
                    </a:prstGeom>
                  </pic:spPr>
                </pic:pic>
              </a:graphicData>
            </a:graphic>
            <wp14:sizeRelH relativeFrom="page">
              <wp14:pctWidth>0</wp14:pctWidth>
            </wp14:sizeRelH>
            <wp14:sizeRelV relativeFrom="page">
              <wp14:pctHeight>0</wp14:pctHeight>
            </wp14:sizeRelV>
          </wp:anchor>
        </w:drawing>
      </w:r>
      <w:r w:rsidR="00DE3C6C" w:rsidRPr="00755C97">
        <w:rPr>
          <w:rFonts w:ascii="Times New Roman" w:hAnsi="Times New Roman" w:cs="Times New Roman"/>
        </w:rPr>
        <w:t>The LCLS II cryomodules</w:t>
      </w:r>
      <w:r>
        <w:rPr>
          <w:rFonts w:ascii="Times New Roman" w:hAnsi="Times New Roman" w:cs="Times New Roman"/>
        </w:rPr>
        <w:t xml:space="preserve"> operate at 1300 MHz and are</w:t>
      </w:r>
      <w:r w:rsidR="00DE3C6C" w:rsidRPr="00755C97">
        <w:rPr>
          <w:rFonts w:ascii="Times New Roman" w:hAnsi="Times New Roman" w:cs="Times New Roman"/>
        </w:rPr>
        <w:t xml:space="preserve"> powered by new solid-state amplifiers (15 of 16 have already been delivered and installed).  They are connected to the cryomodules using new waveguide (all of which has now been delivered).  The new waveguide is currently being installed.  The existing power supplies for the </w:t>
      </w:r>
      <w:r w:rsidR="00161F86" w:rsidRPr="00755C97">
        <w:rPr>
          <w:rFonts w:ascii="Times New Roman" w:hAnsi="Times New Roman" w:cs="Times New Roman"/>
        </w:rPr>
        <w:t xml:space="preserve">remaining </w:t>
      </w:r>
      <w:r w:rsidR="00DE3C6C" w:rsidRPr="00755C97">
        <w:rPr>
          <w:rFonts w:ascii="Times New Roman" w:hAnsi="Times New Roman" w:cs="Times New Roman"/>
        </w:rPr>
        <w:t xml:space="preserve">LERF modules remain in place, as does the existing waveguides.  </w:t>
      </w:r>
      <w:r>
        <w:rPr>
          <w:rFonts w:ascii="Times New Roman" w:hAnsi="Times New Roman" w:cs="Times New Roman"/>
        </w:rPr>
        <w:t xml:space="preserve">The photo shows the waveguide being installed for the LCLS II cryomodule.  The isotope radiator and target will be installed behind the green shielding at the back of the photo.  </w:t>
      </w:r>
    </w:p>
    <w:p w:rsidR="00124E58" w:rsidRPr="00755C97" w:rsidRDefault="00124E58" w:rsidP="00124E58">
      <w:pPr>
        <w:spacing w:before="120"/>
        <w:rPr>
          <w:rFonts w:ascii="Times New Roman" w:hAnsi="Times New Roman" w:cs="Times New Roman"/>
        </w:rPr>
      </w:pPr>
      <w:r w:rsidRPr="00755C97">
        <w:rPr>
          <w:rFonts w:ascii="Times New Roman" w:hAnsi="Times New Roman" w:cs="Times New Roman"/>
        </w:rPr>
        <w:t xml:space="preserve">The cryogenic connections for the two LCLS II cryomodules use the existing cryo-connections for the </w:t>
      </w:r>
      <w:r w:rsidR="00255A18">
        <w:rPr>
          <w:rFonts w:ascii="Times New Roman" w:hAnsi="Times New Roman" w:cs="Times New Roman"/>
        </w:rPr>
        <w:t xml:space="preserve">second and </w:t>
      </w:r>
      <w:r w:rsidRPr="00755C97">
        <w:rPr>
          <w:rFonts w:ascii="Times New Roman" w:hAnsi="Times New Roman" w:cs="Times New Roman"/>
        </w:rPr>
        <w:t>third linac cryomodule</w:t>
      </w:r>
      <w:r w:rsidR="00255A18">
        <w:rPr>
          <w:rFonts w:ascii="Times New Roman" w:hAnsi="Times New Roman" w:cs="Times New Roman"/>
        </w:rPr>
        <w:t>s</w:t>
      </w:r>
      <w:r w:rsidRPr="00755C97">
        <w:rPr>
          <w:rFonts w:ascii="Times New Roman" w:hAnsi="Times New Roman" w:cs="Times New Roman"/>
        </w:rPr>
        <w:t xml:space="preserve"> but the cryo-connections for the injector and first linac module are still available.  </w:t>
      </w:r>
    </w:p>
    <w:p w:rsidR="00124E58" w:rsidRPr="00755C97" w:rsidRDefault="00124E58" w:rsidP="00124E58">
      <w:pPr>
        <w:spacing w:before="120"/>
        <w:rPr>
          <w:rFonts w:ascii="Times New Roman" w:hAnsi="Times New Roman" w:cs="Times New Roman"/>
        </w:rPr>
      </w:pPr>
      <w:r w:rsidRPr="00755C97">
        <w:rPr>
          <w:rFonts w:ascii="Times New Roman" w:hAnsi="Times New Roman" w:cs="Times New Roman"/>
        </w:rPr>
        <w:t xml:space="preserve">The vault will be locked up during LCLS II cryomodule testing and beam can be run in this state.  However, </w:t>
      </w:r>
      <w:r w:rsidR="007E0CA0" w:rsidRPr="00755C97">
        <w:rPr>
          <w:rFonts w:ascii="Times New Roman" w:hAnsi="Times New Roman" w:cs="Times New Roman"/>
        </w:rPr>
        <w:t xml:space="preserve">there are long periods when the LCLS II cryomodules are either cooling down or warming up, and this would be the optimum time to carry out the isotope program.  </w:t>
      </w:r>
    </w:p>
    <w:p w:rsidR="00BE09BD" w:rsidRPr="00255A18" w:rsidRDefault="00BE09BD" w:rsidP="007E0CA0">
      <w:pPr>
        <w:spacing w:before="240"/>
        <w:rPr>
          <w:rFonts w:ascii="Times New Roman" w:hAnsi="Times New Roman" w:cs="Times New Roman"/>
          <w:sz w:val="28"/>
        </w:rPr>
      </w:pPr>
      <w:r w:rsidRPr="00255A18">
        <w:rPr>
          <w:rFonts w:ascii="Times New Roman" w:hAnsi="Times New Roman" w:cs="Times New Roman"/>
          <w:sz w:val="28"/>
        </w:rPr>
        <w:t>Status of LERF</w:t>
      </w:r>
    </w:p>
    <w:p w:rsidR="00BE09BD" w:rsidRPr="00755C97" w:rsidRDefault="00BE09BD" w:rsidP="00DE3C6C">
      <w:pPr>
        <w:spacing w:before="120"/>
        <w:rPr>
          <w:rFonts w:ascii="Times New Roman" w:hAnsi="Times New Roman" w:cs="Times New Roman"/>
        </w:rPr>
      </w:pPr>
      <w:r w:rsidRPr="00755C97">
        <w:rPr>
          <w:rFonts w:ascii="Times New Roman" w:hAnsi="Times New Roman" w:cs="Times New Roman"/>
        </w:rPr>
        <w:t xml:space="preserve">LERF operated with three cryomodules.  At present, two of these cryomodules have been removed and are being kept as hot spares for CEBAF.  The remaining module has been relocated to the upstream position and is being used for performance testing (magnetic and vibration studies) which will inform the CEBAF cryomodule refurbishment program.  </w:t>
      </w:r>
    </w:p>
    <w:p w:rsidR="00BE09BD" w:rsidRPr="00755C97" w:rsidRDefault="00BE09BD" w:rsidP="00DE3C6C">
      <w:pPr>
        <w:spacing w:before="120"/>
        <w:rPr>
          <w:rFonts w:ascii="Times New Roman" w:hAnsi="Times New Roman" w:cs="Times New Roman"/>
        </w:rPr>
      </w:pPr>
      <w:r w:rsidRPr="00755C97">
        <w:rPr>
          <w:rFonts w:ascii="Times New Roman" w:hAnsi="Times New Roman" w:cs="Times New Roman"/>
        </w:rPr>
        <w:t xml:space="preserve">Since the LCLS II cryomodules are installed in parallel with the LERF cryomodules, there is no interference between them.  The ability to send beam along the back wall of the LERF vault has been maintained, and this would enable isotope production in a shielded area of the vault, far </w:t>
      </w:r>
      <w:r w:rsidR="00255A18" w:rsidRPr="00755C97">
        <w:rPr>
          <w:rFonts w:ascii="Times New Roman" w:hAnsi="Times New Roman" w:cs="Times New Roman"/>
          <w:noProof/>
        </w:rPr>
        <w:drawing>
          <wp:anchor distT="0" distB="0" distL="114300" distR="114300" simplePos="0" relativeHeight="251659264" behindDoc="1" locked="0" layoutInCell="1" allowOverlap="1" wp14:anchorId="1122B44D" wp14:editId="28396DED">
            <wp:simplePos x="0" y="0"/>
            <wp:positionH relativeFrom="column">
              <wp:posOffset>3282950</wp:posOffset>
            </wp:positionH>
            <wp:positionV relativeFrom="paragraph">
              <wp:posOffset>240030</wp:posOffset>
            </wp:positionV>
            <wp:extent cx="2717800" cy="2038350"/>
            <wp:effectExtent l="0" t="0" r="0" b="6350"/>
            <wp:wrapTight wrapText="bothSides">
              <wp:wrapPolygon edited="0">
                <wp:start x="0" y="0"/>
                <wp:lineTo x="0" y="21533"/>
                <wp:lineTo x="21499" y="21533"/>
                <wp:lineTo x="21499" y="0"/>
                <wp:lineTo x="0" y="0"/>
              </wp:wrapPolygon>
            </wp:wrapTight>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17800" cy="2038350"/>
                    </a:xfrm>
                    <a:prstGeom prst="rect">
                      <a:avLst/>
                    </a:prstGeom>
                  </pic:spPr>
                </pic:pic>
              </a:graphicData>
            </a:graphic>
            <wp14:sizeRelH relativeFrom="margin">
              <wp14:pctWidth>0</wp14:pctWidth>
            </wp14:sizeRelH>
            <wp14:sizeRelV relativeFrom="margin">
              <wp14:pctHeight>0</wp14:pctHeight>
            </wp14:sizeRelV>
          </wp:anchor>
        </w:drawing>
      </w:r>
      <w:r w:rsidRPr="00755C97">
        <w:rPr>
          <w:rFonts w:ascii="Times New Roman" w:hAnsi="Times New Roman" w:cs="Times New Roman"/>
        </w:rPr>
        <w:t xml:space="preserve">from the LCLS II cryomodule testing.  </w:t>
      </w:r>
    </w:p>
    <w:p w:rsidR="00BE09BD" w:rsidRPr="00255A18" w:rsidRDefault="00BE09BD" w:rsidP="007E0CA0">
      <w:pPr>
        <w:spacing w:before="240"/>
        <w:rPr>
          <w:rFonts w:ascii="Times New Roman" w:hAnsi="Times New Roman" w:cs="Times New Roman"/>
          <w:sz w:val="28"/>
        </w:rPr>
      </w:pPr>
      <w:r w:rsidRPr="00255A18">
        <w:rPr>
          <w:rFonts w:ascii="Times New Roman" w:hAnsi="Times New Roman" w:cs="Times New Roman"/>
          <w:sz w:val="28"/>
        </w:rPr>
        <w:t>Isotope</w:t>
      </w:r>
      <w:r w:rsidR="00CB36C3" w:rsidRPr="00255A18">
        <w:rPr>
          <w:rFonts w:ascii="Times New Roman" w:hAnsi="Times New Roman" w:cs="Times New Roman"/>
          <w:sz w:val="28"/>
        </w:rPr>
        <w:t xml:space="preserve"> production</w:t>
      </w:r>
    </w:p>
    <w:p w:rsidR="00CB36C3" w:rsidRPr="00755C97" w:rsidRDefault="00255A18" w:rsidP="00DE3C6C">
      <w:pPr>
        <w:spacing w:before="1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4578350</wp:posOffset>
                </wp:positionH>
                <wp:positionV relativeFrom="paragraph">
                  <wp:posOffset>648970</wp:posOffset>
                </wp:positionV>
                <wp:extent cx="406400" cy="457200"/>
                <wp:effectExtent l="25400" t="25400" r="12700" b="12700"/>
                <wp:wrapNone/>
                <wp:docPr id="8" name="Straight Arrow Connector 8"/>
                <wp:cNvGraphicFramePr/>
                <a:graphic xmlns:a="http://schemas.openxmlformats.org/drawingml/2006/main">
                  <a:graphicData uri="http://schemas.microsoft.com/office/word/2010/wordprocessingShape">
                    <wps:wsp>
                      <wps:cNvCnPr/>
                      <wps:spPr>
                        <a:xfrm flipH="1" flipV="1">
                          <a:off x="0" y="0"/>
                          <a:ext cx="406400" cy="457200"/>
                        </a:xfrm>
                        <a:prstGeom prst="straightConnector1">
                          <a:avLst/>
                        </a:prstGeom>
                        <a:ln w="19050">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3C1D9E1" id="_x0000_t32" coordsize="21600,21600" o:spt="32" o:oned="t" path="m,l21600,21600e" filled="f">
                <v:path arrowok="t" fillok="f" o:connecttype="none"/>
                <o:lock v:ext="edit" shapetype="t"/>
              </v:shapetype>
              <v:shape id="Straight Arrow Connector 8" o:spid="_x0000_s1026" type="#_x0000_t32" style="position:absolute;margin-left:360.5pt;margin-top:51.1pt;width:32pt;height:36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VwfxAQIAAFYEAAAOAAAAZHJzL2Uyb0RvYy54bWysVE2P0zAQvSPxHyzfadJVd1mqTVeoS+GA&#13;&#10;oGKBu+vYiSV/aTw07b9n7KSBBXEAkYNle+bNvHkzzt39yVl2VJBM8A1fLmrOlJehNb5r+JfPuxe3&#13;&#10;nCUUvhU2eNXws0r8fvP82d0Q1+oq9MG2ChgF8Wk9xIb3iHFdVUn2yom0CFF5MuoATiAdoataEANF&#13;&#10;d7a6quubagjQRghSpUS3D6ORb0p8rZXEj1onhcw2nLhhWaGsh7xWmzux7kDE3siJhvgHFk4YT0nn&#13;&#10;UA8CBfsG5rdQzkgIKWhcyOCqoLWRqtRA1SzrX6p57EVUpRYSJ8VZpvT/wsoPxz0w0zacGuWFoxY9&#13;&#10;IgjT9cheA4SBbYP3JGMAdpvVGmJaE2jr9zCdUtxDLv2kwTFtTXxHg8DL7mveZRsVyk5F9fOsujoh&#13;&#10;k3S5qm9WNfVGkml1/ZK6mvNUY8AMjpDwrQqO5U3D08RvJjamEMf3CUfgBZDB1rOBWLyqr+vCJAVr&#13;&#10;2p2xNhsTdIetBXYUNB47+ubcT9xQGPvGtwzPkfRBMMJ3Vk0srSeyWZVRh7LDs1Vj8k9Kk7pU5Uiy&#13;&#10;zLWaUwoplcflHIm8M0wTvRk40c4P4k/AyT9DVZn5vwHPiJI5eJzBzvgAo2hPs+PpQlmP/hcFxrqz&#13;&#10;BIfQnsuEFGloeEtHp4eWX8fP5wL/8TvYfAcAAP//AwBQSwMEFAAGAAgAAAAhAA2UOXzjAAAAEAEA&#13;&#10;AA8AAABkcnMvZG93bnJldi54bWxMT01Lw0AQvQv+h2UEb3bTRZuaZlOCIiKCYBW8brPTJJidDdlN&#13;&#10;mvbXO570MjDvzbyPfDu7Tkw4hNaThuUiAYFUedtSreHz4+lmDSJEQ9Z0nlDDCQNsi8uL3GTWH+kd&#13;&#10;p12sBYtQyIyGJsY+kzJUDToTFr5HYu7gB2cir0Mt7WCOLO46qZJkJZ1piR0a0+NDg9X3bnQazuXz&#13;&#10;y2FykV5X5b2XX+XbqT+PWl9fzY8bHuUGRMQ5/n3AbwfODwUH2/uRbBCdhlQtuVBkIlEKBF+k6ztG&#13;&#10;9oyktwpkkcv/RYofAAAA//8DAFBLAQItABQABgAIAAAAIQC2gziS/gAAAOEBAAATAAAAAAAAAAAA&#13;&#10;AAAAAAAAAABbQ29udGVudF9UeXBlc10ueG1sUEsBAi0AFAAGAAgAAAAhADj9If/WAAAAlAEAAAsA&#13;&#10;AAAAAAAAAAAAAAAALwEAAF9yZWxzLy5yZWxzUEsBAi0AFAAGAAgAAAAhAIdXB/EBAgAAVgQAAA4A&#13;&#10;AAAAAAAAAAAAAAAALgIAAGRycy9lMm9Eb2MueG1sUEsBAi0AFAAGAAgAAAAhAA2UOXzjAAAAEAEA&#13;&#10;AA8AAAAAAAAAAAAAAAAAWwQAAGRycy9kb3ducmV2LnhtbFBLBQYAAAAABAAEAPMAAABrBQAAAAA=&#13;&#10;" strokecolor="yellow" strokeweight="1.5pt">
                <v:stroke endarrow="block" joinstyle="miter"/>
              </v:shape>
            </w:pict>
          </mc:Fallback>
        </mc:AlternateContent>
      </w:r>
      <w:r w:rsidRPr="00755C97">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4635500</wp:posOffset>
                </wp:positionH>
                <wp:positionV relativeFrom="paragraph">
                  <wp:posOffset>1106170</wp:posOffset>
                </wp:positionV>
                <wp:extent cx="717550" cy="39370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717550" cy="393700"/>
                        </a:xfrm>
                        <a:prstGeom prst="rect">
                          <a:avLst/>
                        </a:prstGeom>
                        <a:solidFill>
                          <a:srgbClr val="FFFF00"/>
                        </a:solidFill>
                        <a:ln w="6350">
                          <a:solidFill>
                            <a:prstClr val="black"/>
                          </a:solidFill>
                        </a:ln>
                      </wps:spPr>
                      <wps:txbx>
                        <w:txbxContent>
                          <w:p w:rsidR="00755C97" w:rsidRPr="00255A18" w:rsidRDefault="00755C97">
                            <w:pPr>
                              <w:rPr>
                                <w:rFonts w:ascii="Times New Roman" w:hAnsi="Times New Roman" w:cs="Times New Roman"/>
                                <w:sz w:val="20"/>
                                <w:szCs w:val="20"/>
                              </w:rPr>
                            </w:pPr>
                            <w:r w:rsidRPr="00255A18">
                              <w:rPr>
                                <w:rFonts w:ascii="Times New Roman" w:hAnsi="Times New Roman" w:cs="Times New Roman"/>
                                <w:sz w:val="20"/>
                                <w:szCs w:val="20"/>
                              </w:rPr>
                              <w:t>Remove 2 Girders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65pt;margin-top:87.1pt;width:56.5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WqvRSgIAAKEEAAAOAAAAZHJzL2Uyb0RvYy54bWysVN9P2zAQfp+0/8Hy+0gLlI6IFHVFnSYh&#13;&#10;QIKJZ9dx2miOz7PdJuyv32cnLR3saVoenPuVz3ff3eXqums02ynnazIFH5+MOFNGUlmbdcG/Py0/&#13;&#10;febMB2FKocmogr8oz69nHz9ctTZXp7QhXSrHAGJ83tqCb0KweZZ5uVGN8CdklYGzIteIANWts9KJ&#13;&#10;FuiNzk5Ho4usJVdaR1J5D+tN7+SzhF9VSob7qvIqMF1w5BbS6dK5imc2uxL52gm7qeWQhviHLBpR&#13;&#10;G1x6gLoRQbCtq99BNbV05KkKJ5KajKqqlirVgGrGozfVPG6EVakWkOPtgSb//2Dl3e7Bsbos+JQz&#13;&#10;Ixq06El1gX2hjk0jO631OYIeLcJCBzO6vLd7GGPRXeWa+EY5DH7w/HLgNoJJGKfj6WQCj4Tr7PJs&#13;&#10;OkrcZ68fW+fDV0UNi0LBHVqXGBW7Wx+QCEL3IfEuT7oul7XWSXHr1UI7thNo8xLPAf2PMG1YW/CL&#13;&#10;M+TxDiJiHyBWWsgfsUpceoQATRsYIyd97VEK3aobiFpR+QKeHPVz5q1c1sC9FT48CIfBAgFYlnCP&#13;&#10;o9KEZGiQONuQ+/U3e4xHv+HlrMWgFtz/3AqnONPfDCbhcnx+Hic7KeeT6SkUd+xZHXvMtlkQSBpj&#13;&#10;La1MYowPei9Wjppn7NQ83gqXMBJ3FzzsxUXo1wc7KdV8noIwy1aEW/NoZYSO5EY+n7pn4ezQ0IBJ&#13;&#10;uKP9SIv8TV/72Pilofk2UFWnpkeCe1YH3rEHqS3DzsZFO9ZT1OufZfYbAAD//wMAUEsDBBQABgAI&#13;&#10;AAAAIQBn0jL25gAAABABAAAPAAAAZHJzL2Rvd25yZXYueG1sTI9PT8MwDMXvSHyHyEjcWLq2aqeu&#13;&#10;6cQfDYTEZYMDx6zNmmqNU5JsDd8ec4KLJfvZz+9Xb6IZ2UU5P1gUsFwkwBS2thuwF/Dxvr1bAfNB&#13;&#10;YidHi0rAt/Kwaa6vall1dsaduuxDz8gEfSUF6BCminPfamWkX9hJIWlH64wM1Lqed07OZG5GniZJ&#13;&#10;wY0ckD5oOalHrdrT/mwEvG5P8fP56N1LkT8sS/zS89suCnF7E5/WVO7XwIKK4e8CfhkoPzQU7GDP&#13;&#10;2Hk2CiizhIACCWWeAqONVZ7R5CAgzYoUeFPz/yDNDwAAAP//AwBQSwECLQAUAAYACAAAACEAtoM4&#13;&#10;kv4AAADhAQAAEwAAAAAAAAAAAAAAAAAAAAAAW0NvbnRlbnRfVHlwZXNdLnhtbFBLAQItABQABgAI&#13;&#10;AAAAIQA4/SH/1gAAAJQBAAALAAAAAAAAAAAAAAAAAC8BAABfcmVscy8ucmVsc1BLAQItABQABgAI&#13;&#10;AAAAIQD1WqvRSgIAAKEEAAAOAAAAAAAAAAAAAAAAAC4CAABkcnMvZTJvRG9jLnhtbFBLAQItABQA&#13;&#10;BgAIAAAAIQBn0jL25gAAABABAAAPAAAAAAAAAAAAAAAAAKQEAABkcnMvZG93bnJldi54bWxQSwUG&#13;&#10;AAAAAAQABADzAAAAtwUAAAAA&#13;&#10;" fillcolor="yellow" strokeweight=".5pt">
                <v:textbox>
                  <w:txbxContent>
                    <w:p w:rsidR="00755C97" w:rsidRPr="00255A18" w:rsidRDefault="00755C97">
                      <w:pPr>
                        <w:rPr>
                          <w:rFonts w:ascii="Times New Roman" w:hAnsi="Times New Roman" w:cs="Times New Roman"/>
                          <w:sz w:val="20"/>
                          <w:szCs w:val="20"/>
                        </w:rPr>
                      </w:pPr>
                      <w:r w:rsidRPr="00255A18">
                        <w:rPr>
                          <w:rFonts w:ascii="Times New Roman" w:hAnsi="Times New Roman" w:cs="Times New Roman"/>
                          <w:sz w:val="20"/>
                          <w:szCs w:val="20"/>
                        </w:rPr>
                        <w:t>Remove 2 Girders</w:t>
                      </w:r>
                    </w:p>
                  </w:txbxContent>
                </v:textbox>
              </v:shape>
            </w:pict>
          </mc:Fallback>
        </mc:AlternateContent>
      </w:r>
      <w:r w:rsidR="00CB36C3" w:rsidRPr="00755C97">
        <w:rPr>
          <w:rFonts w:ascii="Times New Roman" w:hAnsi="Times New Roman" w:cs="Times New Roman"/>
        </w:rPr>
        <w:t>Beam from the existing LERF Injector would be accelerated in the remaining LERF cryomodule to 20-</w:t>
      </w:r>
      <w:r w:rsidR="00161F86" w:rsidRPr="00755C97">
        <w:rPr>
          <w:rFonts w:ascii="Times New Roman" w:hAnsi="Times New Roman" w:cs="Times New Roman"/>
        </w:rPr>
        <w:t>4</w:t>
      </w:r>
      <w:r w:rsidR="00CB36C3" w:rsidRPr="00755C97">
        <w:rPr>
          <w:rFonts w:ascii="Times New Roman" w:hAnsi="Times New Roman" w:cs="Times New Roman"/>
        </w:rPr>
        <w:t xml:space="preserve">0 MeV with a current up to 1 mA.  This would be more than sufficient for initial isotope R&amp;D as well as the first stages of production.  The radiator and target would be placed so that access is relatively straight forward; in particular there is a clear pathway to remove the radiated target in a lead container from the vault.  </w:t>
      </w:r>
    </w:p>
    <w:p w:rsidR="00CB36C3" w:rsidRPr="00255A18" w:rsidRDefault="00CB36C3" w:rsidP="007E0CA0">
      <w:pPr>
        <w:spacing w:before="240"/>
        <w:rPr>
          <w:rFonts w:ascii="Times New Roman" w:hAnsi="Times New Roman" w:cs="Times New Roman"/>
          <w:sz w:val="28"/>
        </w:rPr>
      </w:pPr>
      <w:r w:rsidRPr="00255A18">
        <w:rPr>
          <w:rFonts w:ascii="Times New Roman" w:hAnsi="Times New Roman" w:cs="Times New Roman"/>
          <w:sz w:val="28"/>
        </w:rPr>
        <w:t>What is needed</w:t>
      </w:r>
    </w:p>
    <w:p w:rsidR="00CB36C3" w:rsidRPr="00755C97" w:rsidRDefault="00CB36C3" w:rsidP="00DE3C6C">
      <w:pPr>
        <w:spacing w:before="120"/>
        <w:rPr>
          <w:rFonts w:ascii="Times New Roman" w:hAnsi="Times New Roman" w:cs="Times New Roman"/>
        </w:rPr>
      </w:pPr>
      <w:r w:rsidRPr="00755C97">
        <w:rPr>
          <w:rFonts w:ascii="Times New Roman" w:hAnsi="Times New Roman" w:cs="Times New Roman"/>
        </w:rPr>
        <w:t xml:space="preserve">Jefferson Lab has funded the initial isotope production </w:t>
      </w:r>
      <w:r w:rsidR="006E2A1C">
        <w:rPr>
          <w:rFonts w:ascii="Times New Roman" w:hAnsi="Times New Roman" w:cs="Times New Roman"/>
        </w:rPr>
        <w:t xml:space="preserve">evaluation and </w:t>
      </w:r>
      <w:r w:rsidR="00852A0C">
        <w:rPr>
          <w:rFonts w:ascii="Times New Roman" w:hAnsi="Times New Roman" w:cs="Times New Roman"/>
        </w:rPr>
        <w:t xml:space="preserve">tests out of </w:t>
      </w:r>
      <w:r w:rsidRPr="00755C97">
        <w:rPr>
          <w:rFonts w:ascii="Times New Roman" w:hAnsi="Times New Roman" w:cs="Times New Roman"/>
        </w:rPr>
        <w:t xml:space="preserve">operating funds.  </w:t>
      </w:r>
      <w:r w:rsidR="00852A0C">
        <w:rPr>
          <w:rFonts w:ascii="Times New Roman" w:hAnsi="Times New Roman" w:cs="Times New Roman"/>
        </w:rPr>
        <w:t xml:space="preserve">One outcome has been the submission of a provisional patent covering the </w:t>
      </w:r>
      <w:r w:rsidR="00852A0C" w:rsidRPr="00852A0C">
        <w:rPr>
          <w:rFonts w:ascii="Times New Roman" w:hAnsi="Times New Roman" w:cs="Times New Roman"/>
        </w:rPr>
        <w:t>Cu-67 isotope production process</w:t>
      </w:r>
      <w:r w:rsidR="00852A0C">
        <w:rPr>
          <w:rFonts w:ascii="Times New Roman" w:hAnsi="Times New Roman" w:cs="Times New Roman"/>
        </w:rPr>
        <w:t xml:space="preserve"> from Gallium.  </w:t>
      </w:r>
      <w:r w:rsidRPr="00755C97">
        <w:rPr>
          <w:rFonts w:ascii="Times New Roman" w:hAnsi="Times New Roman" w:cs="Times New Roman"/>
        </w:rPr>
        <w:t>Further tests s</w:t>
      </w:r>
      <w:r w:rsidR="002D170F" w:rsidRPr="00755C97">
        <w:rPr>
          <w:rFonts w:ascii="Times New Roman" w:hAnsi="Times New Roman" w:cs="Times New Roman"/>
        </w:rPr>
        <w:t xml:space="preserve">hould be funded separately and be fully integrated </w:t>
      </w:r>
      <w:r w:rsidR="00852A0C">
        <w:rPr>
          <w:rFonts w:ascii="Times New Roman" w:hAnsi="Times New Roman" w:cs="Times New Roman"/>
        </w:rPr>
        <w:t>with</w:t>
      </w:r>
      <w:r w:rsidR="002D170F" w:rsidRPr="00755C97">
        <w:rPr>
          <w:rFonts w:ascii="Times New Roman" w:hAnsi="Times New Roman" w:cs="Times New Roman"/>
        </w:rPr>
        <w:t xml:space="preserve"> the DOE Isotope program.  Jefferson Lab retains a small group of people who have been, and are still, enthusiastic about isotope production and could make this unique facility an integral part of the DOE Isotope program.  </w:t>
      </w:r>
    </w:p>
    <w:p w:rsidR="00BE09BD" w:rsidRPr="00755C97" w:rsidRDefault="00BE09BD" w:rsidP="00DE3C6C">
      <w:pPr>
        <w:spacing w:before="120"/>
        <w:rPr>
          <w:rFonts w:ascii="Times New Roman" w:hAnsi="Times New Roman" w:cs="Times New Roman"/>
        </w:rPr>
      </w:pPr>
    </w:p>
    <w:sectPr w:rsidR="00BE09BD" w:rsidRPr="00755C97" w:rsidSect="00DF2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6C"/>
    <w:rsid w:val="00124E58"/>
    <w:rsid w:val="00161F86"/>
    <w:rsid w:val="00255A18"/>
    <w:rsid w:val="002D170F"/>
    <w:rsid w:val="00341413"/>
    <w:rsid w:val="005B47F7"/>
    <w:rsid w:val="006E2A1C"/>
    <w:rsid w:val="00755C97"/>
    <w:rsid w:val="007E0CA0"/>
    <w:rsid w:val="00852A0C"/>
    <w:rsid w:val="00AC0D8A"/>
    <w:rsid w:val="00AC5F14"/>
    <w:rsid w:val="00BE09BD"/>
    <w:rsid w:val="00C5771C"/>
    <w:rsid w:val="00CB36C3"/>
    <w:rsid w:val="00D42E53"/>
    <w:rsid w:val="00DE3C6C"/>
    <w:rsid w:val="00DF2BBF"/>
    <w:rsid w:val="00ED5C2D"/>
    <w:rsid w:val="00FD0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B6F84-159D-0145-91DA-437F56DF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F8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1F86"/>
    <w:rPr>
      <w:rFonts w:ascii="Times New Roman" w:hAnsi="Times New Roman" w:cs="Times New Roman"/>
      <w:sz w:val="18"/>
      <w:szCs w:val="18"/>
    </w:rPr>
  </w:style>
  <w:style w:type="paragraph" w:styleId="NormalWeb">
    <w:name w:val="Normal (Web)"/>
    <w:basedOn w:val="Normal"/>
    <w:uiPriority w:val="99"/>
    <w:semiHidden/>
    <w:unhideWhenUsed/>
    <w:rsid w:val="00755C97"/>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9060">
      <w:bodyDiv w:val="1"/>
      <w:marLeft w:val="0"/>
      <w:marRight w:val="0"/>
      <w:marTop w:val="0"/>
      <w:marBottom w:val="0"/>
      <w:divBdr>
        <w:top w:val="none" w:sz="0" w:space="0" w:color="auto"/>
        <w:left w:val="none" w:sz="0" w:space="0" w:color="auto"/>
        <w:bottom w:val="none" w:sz="0" w:space="0" w:color="auto"/>
        <w:right w:val="none" w:sz="0" w:space="0" w:color="auto"/>
      </w:divBdr>
      <w:divsChild>
        <w:div w:id="1099448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2607995">
      <w:bodyDiv w:val="1"/>
      <w:marLeft w:val="0"/>
      <w:marRight w:val="0"/>
      <w:marTop w:val="0"/>
      <w:marBottom w:val="0"/>
      <w:divBdr>
        <w:top w:val="none" w:sz="0" w:space="0" w:color="auto"/>
        <w:left w:val="none" w:sz="0" w:space="0" w:color="auto"/>
        <w:bottom w:val="none" w:sz="0" w:space="0" w:color="auto"/>
        <w:right w:val="none" w:sz="0" w:space="0" w:color="auto"/>
      </w:divBdr>
      <w:divsChild>
        <w:div w:id="5151978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andrew@jlab.org</dc:creator>
  <cp:keywords/>
  <dc:description/>
  <cp:lastModifiedBy>andrew@jlab.org</cp:lastModifiedBy>
  <cp:revision>2</cp:revision>
  <dcterms:created xsi:type="dcterms:W3CDTF">2018-02-28T18:19:00Z</dcterms:created>
  <dcterms:modified xsi:type="dcterms:W3CDTF">2018-02-28T18:19:00Z</dcterms:modified>
</cp:coreProperties>
</file>