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356E3" w14:textId="77777777" w:rsidR="00FC1075" w:rsidRPr="00875844" w:rsidRDefault="00B727BF">
      <w:pPr>
        <w:rPr>
          <w:rFonts w:ascii="Palatino Linotype" w:hAnsi="Palatino Linotype"/>
        </w:rPr>
      </w:pPr>
      <w:r w:rsidRPr="00875844">
        <w:rPr>
          <w:rFonts w:ascii="Palatino Linotype" w:hAnsi="Palatino Linotype"/>
        </w:rPr>
        <w:t>Dear 5 MeV Mott Perpetrators:</w:t>
      </w:r>
    </w:p>
    <w:p w14:paraId="52D91975" w14:textId="3DCA570A" w:rsidR="00B727BF" w:rsidRPr="00875844" w:rsidRDefault="00B727BF" w:rsidP="00837101">
      <w:pPr>
        <w:jc w:val="both"/>
        <w:rPr>
          <w:rFonts w:ascii="Palatino Linotype" w:hAnsi="Palatino Linotype"/>
        </w:rPr>
      </w:pPr>
      <w:r w:rsidRPr="00875844">
        <w:rPr>
          <w:rFonts w:ascii="Palatino Linotype" w:hAnsi="Palatino Linotype"/>
        </w:rPr>
        <w:t xml:space="preserve">I want to clarify my comments made towards the end of the teleconference </w:t>
      </w:r>
      <w:r w:rsidR="00E60C74" w:rsidRPr="00875844">
        <w:rPr>
          <w:rFonts w:ascii="Palatino Linotype" w:hAnsi="Palatino Linotype"/>
        </w:rPr>
        <w:t>yesterday</w:t>
      </w:r>
      <w:r w:rsidRPr="00875844">
        <w:rPr>
          <w:rFonts w:ascii="Palatino Linotype" w:hAnsi="Palatino Linotype"/>
        </w:rPr>
        <w:t xml:space="preserve"> </w:t>
      </w:r>
      <w:r w:rsidR="005D2B79" w:rsidRPr="00875844">
        <w:rPr>
          <w:rFonts w:ascii="Palatino Linotype" w:hAnsi="Palatino Linotype"/>
        </w:rPr>
        <w:t>(after Charlie got off</w:t>
      </w:r>
      <w:r w:rsidR="00E60C74" w:rsidRPr="00875844">
        <w:rPr>
          <w:rFonts w:ascii="Palatino Linotype" w:hAnsi="Palatino Linotype"/>
        </w:rPr>
        <w:t xml:space="preserve"> the line</w:t>
      </w:r>
      <w:r w:rsidR="005D2B79" w:rsidRPr="00875844">
        <w:rPr>
          <w:rFonts w:ascii="Palatino Linotype" w:hAnsi="Palatino Linotype"/>
        </w:rPr>
        <w:t xml:space="preserve">) </w:t>
      </w:r>
      <w:r w:rsidRPr="00875844">
        <w:rPr>
          <w:rFonts w:ascii="Palatino Linotype" w:hAnsi="Palatino Linotype"/>
        </w:rPr>
        <w:t xml:space="preserve">regarding strategic planning for Run 2.  These </w:t>
      </w:r>
      <w:r w:rsidR="00865144">
        <w:rPr>
          <w:rFonts w:ascii="Palatino Linotype" w:hAnsi="Palatino Linotype"/>
        </w:rPr>
        <w:t xml:space="preserve">ideas </w:t>
      </w:r>
      <w:r w:rsidRPr="00875844">
        <w:rPr>
          <w:rFonts w:ascii="Palatino Linotype" w:hAnsi="Palatino Linotype"/>
        </w:rPr>
        <w:t>are probably obvious to all, but it will help m</w:t>
      </w:r>
      <w:r w:rsidR="0096142D" w:rsidRPr="00875844">
        <w:rPr>
          <w:rFonts w:ascii="Palatino Linotype" w:hAnsi="Palatino Linotype"/>
        </w:rPr>
        <w:t xml:space="preserve">e to </w:t>
      </w:r>
      <w:r w:rsidRPr="00875844">
        <w:rPr>
          <w:rFonts w:ascii="Palatino Linotype" w:hAnsi="Palatino Linotype"/>
        </w:rPr>
        <w:t>write them down.</w:t>
      </w:r>
    </w:p>
    <w:p w14:paraId="10EE27F9" w14:textId="170FE0EC" w:rsidR="00E07B3C" w:rsidRPr="00875844" w:rsidRDefault="00B727BF" w:rsidP="00837101">
      <w:pPr>
        <w:jc w:val="both"/>
        <w:rPr>
          <w:rFonts w:ascii="Palatino Linotype" w:hAnsi="Palatino Linotype"/>
        </w:rPr>
      </w:pPr>
      <w:r w:rsidRPr="00875844">
        <w:rPr>
          <w:rFonts w:ascii="Palatino Linotype" w:hAnsi="Palatino Linotype"/>
        </w:rPr>
        <w:t xml:space="preserve">1)  If our 5 MeV Mott polarimeter </w:t>
      </w:r>
      <w:r w:rsidR="00E8756A" w:rsidRPr="00875844">
        <w:rPr>
          <w:rFonts w:ascii="Palatino Linotype" w:hAnsi="Palatino Linotype"/>
        </w:rPr>
        <w:t xml:space="preserve">had </w:t>
      </w:r>
      <w:r w:rsidRPr="00875844">
        <w:rPr>
          <w:rFonts w:ascii="Palatino Linotype" w:hAnsi="Palatino Linotype"/>
        </w:rPr>
        <w:t>no temporal drift</w:t>
      </w:r>
      <w:r w:rsidR="00E8756A" w:rsidRPr="00875844">
        <w:rPr>
          <w:rFonts w:ascii="Palatino Linotype" w:hAnsi="Palatino Linotype"/>
        </w:rPr>
        <w:t xml:space="preserve"> in its response</w:t>
      </w:r>
      <w:r w:rsidRPr="00875844">
        <w:rPr>
          <w:rFonts w:ascii="Palatino Linotype" w:hAnsi="Palatino Linotype"/>
        </w:rPr>
        <w:t xml:space="preserve">, we would still observe a variation of </w:t>
      </w:r>
      <w:proofErr w:type="spellStart"/>
      <w:r w:rsidRPr="00875844">
        <w:rPr>
          <w:rFonts w:ascii="Palatino Linotype" w:hAnsi="Palatino Linotype"/>
        </w:rPr>
        <w:t>A</w:t>
      </w:r>
      <w:r w:rsidR="00BF2E06" w:rsidRPr="00875844">
        <w:rPr>
          <w:rFonts w:ascii="Palatino Linotype" w:hAnsi="Palatino Linotype"/>
          <w:vertAlign w:val="subscript"/>
        </w:rPr>
        <w:t>o</w:t>
      </w:r>
      <w:proofErr w:type="spellEnd"/>
      <w:r w:rsidRPr="00875844">
        <w:rPr>
          <w:rFonts w:ascii="Palatino Linotype" w:hAnsi="Palatino Linotype"/>
        </w:rPr>
        <w:t xml:space="preserve"> from </w:t>
      </w:r>
      <w:r w:rsidR="00BF2E06" w:rsidRPr="00875844">
        <w:rPr>
          <w:rFonts w:ascii="Palatino Linotype" w:hAnsi="Palatino Linotype"/>
        </w:rPr>
        <w:t>R</w:t>
      </w:r>
      <w:r w:rsidRPr="00875844">
        <w:rPr>
          <w:rFonts w:ascii="Palatino Linotype" w:hAnsi="Palatino Linotype"/>
        </w:rPr>
        <w:t xml:space="preserve">un 1 to </w:t>
      </w:r>
      <w:r w:rsidR="00BF2E06" w:rsidRPr="00875844">
        <w:rPr>
          <w:rFonts w:ascii="Palatino Linotype" w:hAnsi="Palatino Linotype"/>
        </w:rPr>
        <w:t>R</w:t>
      </w:r>
      <w:r w:rsidRPr="00875844">
        <w:rPr>
          <w:rFonts w:ascii="Palatino Linotype" w:hAnsi="Palatino Linotype"/>
        </w:rPr>
        <w:t xml:space="preserve">un </w:t>
      </w:r>
      <w:r w:rsidR="00BF2E06" w:rsidRPr="00875844">
        <w:rPr>
          <w:rFonts w:ascii="Palatino Linotype" w:hAnsi="Palatino Linotype"/>
        </w:rPr>
        <w:t>2</w:t>
      </w:r>
      <w:r w:rsidRPr="00875844">
        <w:rPr>
          <w:rFonts w:ascii="Palatino Linotype" w:hAnsi="Palatino Linotype"/>
        </w:rPr>
        <w:t xml:space="preserve"> because of</w:t>
      </w:r>
      <w:r w:rsidR="00E60C74" w:rsidRPr="00875844">
        <w:rPr>
          <w:rFonts w:ascii="Palatino Linotype" w:hAnsi="Palatino Linotype"/>
        </w:rPr>
        <w:t>, e.g.,</w:t>
      </w:r>
      <w:r w:rsidRPr="00875844">
        <w:rPr>
          <w:rFonts w:ascii="Palatino Linotype" w:hAnsi="Palatino Linotype"/>
        </w:rPr>
        <w:t xml:space="preserve"> changing photocathode conditions.  </w:t>
      </w:r>
    </w:p>
    <w:p w14:paraId="6DB272EB" w14:textId="24DE70D7" w:rsidR="00271935" w:rsidRPr="00875844" w:rsidRDefault="00E07B3C" w:rsidP="00837101">
      <w:pPr>
        <w:jc w:val="both"/>
        <w:rPr>
          <w:rFonts w:ascii="Palatino Linotype" w:hAnsi="Palatino Linotype"/>
        </w:rPr>
      </w:pPr>
      <w:r w:rsidRPr="00875844">
        <w:rPr>
          <w:rFonts w:ascii="Palatino Linotype" w:hAnsi="Palatino Linotype"/>
        </w:rPr>
        <w:t xml:space="preserve">2)  </w:t>
      </w:r>
      <w:proofErr w:type="spellStart"/>
      <w:r w:rsidR="00E60C74" w:rsidRPr="00875844">
        <w:rPr>
          <w:rFonts w:ascii="Palatino Linotype" w:hAnsi="Palatino Linotype"/>
        </w:rPr>
        <w:t>A</w:t>
      </w:r>
      <w:r w:rsidR="00BF2E06" w:rsidRPr="00875844">
        <w:rPr>
          <w:rFonts w:ascii="Palatino Linotype" w:hAnsi="Palatino Linotype"/>
          <w:vertAlign w:val="subscript"/>
        </w:rPr>
        <w:t>o</w:t>
      </w:r>
      <w:proofErr w:type="spellEnd"/>
      <w:r w:rsidR="00BF2E06" w:rsidRPr="00875844">
        <w:rPr>
          <w:rFonts w:ascii="Palatino Linotype" w:hAnsi="Palatino Linotype"/>
        </w:rPr>
        <w:t xml:space="preserve"> = </w:t>
      </w:r>
      <w:r w:rsidR="00E60C74" w:rsidRPr="00875844">
        <w:rPr>
          <w:rFonts w:ascii="Palatino Linotype" w:hAnsi="Palatino Linotype"/>
        </w:rPr>
        <w:sym w:font="Symbol" w:char="F061"/>
      </w:r>
      <w:proofErr w:type="spellStart"/>
      <w:r w:rsidR="00BF2E06" w:rsidRPr="00875844">
        <w:rPr>
          <w:rFonts w:ascii="Palatino Linotype" w:hAnsi="Palatino Linotype"/>
        </w:rPr>
        <w:t>SP</w:t>
      </w:r>
      <w:r w:rsidR="00BF2E06" w:rsidRPr="00875844">
        <w:rPr>
          <w:rFonts w:ascii="Palatino Linotype" w:hAnsi="Palatino Linotype"/>
          <w:vertAlign w:val="subscript"/>
        </w:rPr>
        <w:t>e</w:t>
      </w:r>
      <w:proofErr w:type="spellEnd"/>
      <w:r w:rsidR="00271935" w:rsidRPr="00875844">
        <w:rPr>
          <w:rFonts w:ascii="Palatino Linotype" w:hAnsi="Palatino Linotype"/>
        </w:rPr>
        <w:t>, where P</w:t>
      </w:r>
      <w:r w:rsidR="00271935" w:rsidRPr="00875844">
        <w:rPr>
          <w:rFonts w:ascii="Palatino Linotype" w:hAnsi="Palatino Linotype"/>
          <w:vertAlign w:val="subscript"/>
        </w:rPr>
        <w:t>e</w:t>
      </w:r>
      <w:r w:rsidR="00271935" w:rsidRPr="00875844">
        <w:rPr>
          <w:rFonts w:ascii="Palatino Linotype" w:hAnsi="Palatino Linotype"/>
        </w:rPr>
        <w:t xml:space="preserve"> is the incident electron polarization, </w:t>
      </w:r>
      <w:proofErr w:type="spellStart"/>
      <w:r w:rsidR="00271935" w:rsidRPr="00875844">
        <w:rPr>
          <w:rFonts w:ascii="Palatino Linotype" w:hAnsi="Palatino Linotype"/>
        </w:rPr>
        <w:t>A</w:t>
      </w:r>
      <w:r w:rsidR="00271935" w:rsidRPr="00875844">
        <w:rPr>
          <w:rFonts w:ascii="Palatino Linotype" w:hAnsi="Palatino Linotype"/>
          <w:vertAlign w:val="subscript"/>
        </w:rPr>
        <w:t>o</w:t>
      </w:r>
      <w:proofErr w:type="spellEnd"/>
      <w:r w:rsidR="00271935" w:rsidRPr="00875844">
        <w:rPr>
          <w:rFonts w:ascii="Palatino Linotype" w:hAnsi="Palatino Linotype"/>
        </w:rPr>
        <w:t xml:space="preserve"> is the experimental asymmetry extrapolated to zero foil thickness, S is the Sherman function corresponding to single-collision elastic scattering, and </w:t>
      </w:r>
      <w:r w:rsidR="00271935" w:rsidRPr="00875844">
        <w:rPr>
          <w:rFonts w:ascii="Palatino Linotype" w:hAnsi="Palatino Linotype"/>
        </w:rPr>
        <w:sym w:font="Symbol" w:char="F061"/>
      </w:r>
      <w:r w:rsidR="00271935" w:rsidRPr="00875844">
        <w:rPr>
          <w:rFonts w:ascii="Palatino Linotype" w:hAnsi="Palatino Linotype"/>
        </w:rPr>
        <w:t xml:space="preserve"> is a numerical factor that accounts for imperfections in the polarimetric measurement (see below). </w:t>
      </w:r>
      <w:r w:rsidR="00E60C74" w:rsidRPr="00875844">
        <w:rPr>
          <w:rFonts w:ascii="Palatino Linotype" w:hAnsi="Palatino Linotype"/>
        </w:rPr>
        <w:t>Note that the oft-quoted “effective Sherman function,</w:t>
      </w:r>
      <w:r w:rsidR="00865144">
        <w:rPr>
          <w:rFonts w:ascii="Palatino Linotype" w:hAnsi="Palatino Linotype"/>
        </w:rPr>
        <w:t>”</w:t>
      </w:r>
      <w:r w:rsidR="00E60C74" w:rsidRPr="00875844">
        <w:rPr>
          <w:rFonts w:ascii="Palatino Linotype" w:hAnsi="Palatino Linotype"/>
        </w:rPr>
        <w:t xml:space="preserve"> </w:t>
      </w:r>
      <w:proofErr w:type="spellStart"/>
      <w:r w:rsidR="00E60C74" w:rsidRPr="00875844">
        <w:rPr>
          <w:rFonts w:ascii="Palatino Linotype" w:hAnsi="Palatino Linotype"/>
        </w:rPr>
        <w:t>S</w:t>
      </w:r>
      <w:r w:rsidR="00E60C74" w:rsidRPr="00875844">
        <w:rPr>
          <w:rFonts w:ascii="Palatino Linotype" w:hAnsi="Palatino Linotype"/>
          <w:vertAlign w:val="subscript"/>
        </w:rPr>
        <w:t>eff</w:t>
      </w:r>
      <w:proofErr w:type="spellEnd"/>
      <w:r w:rsidR="00E60C74" w:rsidRPr="00875844">
        <w:rPr>
          <w:rFonts w:ascii="Palatino Linotype" w:hAnsi="Palatino Linotype"/>
        </w:rPr>
        <w:t xml:space="preserve"> (</w:t>
      </w:r>
      <w:r w:rsidR="00875844" w:rsidRPr="00875844">
        <w:rPr>
          <w:rFonts w:ascii="Palatino Linotype" w:hAnsi="Palatino Linotype"/>
        </w:rPr>
        <w:t xml:space="preserve">which is basically the polarimeter’s analyzing power) is equal to </w:t>
      </w:r>
      <w:r w:rsidR="00875844" w:rsidRPr="00875844">
        <w:rPr>
          <w:rFonts w:ascii="Palatino Linotype" w:hAnsi="Palatino Linotype"/>
        </w:rPr>
        <w:sym w:font="Symbol" w:char="F061"/>
      </w:r>
      <w:r w:rsidR="00875844" w:rsidRPr="00875844">
        <w:rPr>
          <w:rFonts w:ascii="Palatino Linotype" w:hAnsi="Palatino Linotype"/>
        </w:rPr>
        <w:t xml:space="preserve">S.  </w:t>
      </w:r>
      <w:r w:rsidR="00BF2E06" w:rsidRPr="00875844">
        <w:rPr>
          <w:rFonts w:ascii="Palatino Linotype" w:hAnsi="Palatino Linotype"/>
        </w:rPr>
        <w:t xml:space="preserve">The values of </w:t>
      </w:r>
      <w:proofErr w:type="spellStart"/>
      <w:r w:rsidR="00BF2E06" w:rsidRPr="00875844">
        <w:rPr>
          <w:rFonts w:ascii="Palatino Linotype" w:hAnsi="Palatino Linotype"/>
        </w:rPr>
        <w:t>A</w:t>
      </w:r>
      <w:r w:rsidR="00BF2E06" w:rsidRPr="00875844">
        <w:rPr>
          <w:rFonts w:ascii="Palatino Linotype" w:hAnsi="Palatino Linotype"/>
          <w:vertAlign w:val="subscript"/>
        </w:rPr>
        <w:t>o</w:t>
      </w:r>
      <w:proofErr w:type="spellEnd"/>
      <w:r w:rsidR="00BF2E06" w:rsidRPr="00875844">
        <w:rPr>
          <w:rFonts w:ascii="Palatino Linotype" w:hAnsi="Palatino Linotype"/>
        </w:rPr>
        <w:t xml:space="preserve"> and </w:t>
      </w:r>
      <w:proofErr w:type="spellStart"/>
      <w:r w:rsidR="00BF2E06" w:rsidRPr="00875844">
        <w:rPr>
          <w:rFonts w:ascii="Palatino Linotype" w:hAnsi="Palatino Linotype"/>
        </w:rPr>
        <w:t>S</w:t>
      </w:r>
      <w:r w:rsidR="00271935" w:rsidRPr="00875844">
        <w:rPr>
          <w:rFonts w:ascii="Palatino Linotype" w:hAnsi="Palatino Linotype"/>
          <w:vertAlign w:val="subscript"/>
        </w:rPr>
        <w:t>eff</w:t>
      </w:r>
      <w:proofErr w:type="spellEnd"/>
      <w:r w:rsidR="00BF2E06" w:rsidRPr="00875844">
        <w:rPr>
          <w:rFonts w:ascii="Palatino Linotype" w:hAnsi="Palatino Linotype"/>
        </w:rPr>
        <w:t xml:space="preserve"> are uncertain for the following reasons.  </w:t>
      </w:r>
    </w:p>
    <w:p w14:paraId="71EFA445" w14:textId="77777777" w:rsidR="00271935" w:rsidRPr="00875844" w:rsidRDefault="00271935" w:rsidP="00875844">
      <w:pPr>
        <w:ind w:left="540" w:right="540"/>
        <w:jc w:val="both"/>
        <w:rPr>
          <w:rFonts w:ascii="Palatino Linotype" w:hAnsi="Palatino Linotype"/>
          <w:u w:val="single"/>
        </w:rPr>
      </w:pPr>
      <w:proofErr w:type="spellStart"/>
      <w:r w:rsidRPr="00875844">
        <w:rPr>
          <w:rFonts w:ascii="Palatino Linotype" w:hAnsi="Palatino Linotype"/>
          <w:u w:val="single"/>
        </w:rPr>
        <w:t>S</w:t>
      </w:r>
      <w:r w:rsidRPr="00875844">
        <w:rPr>
          <w:rFonts w:ascii="Palatino Linotype" w:hAnsi="Palatino Linotype"/>
          <w:u w:val="single"/>
          <w:vertAlign w:val="subscript"/>
        </w:rPr>
        <w:t>eff</w:t>
      </w:r>
      <w:proofErr w:type="spellEnd"/>
    </w:p>
    <w:p w14:paraId="117DD17F" w14:textId="77777777" w:rsidR="00415AEF" w:rsidRPr="00875844" w:rsidRDefault="00271935" w:rsidP="00875844">
      <w:pPr>
        <w:ind w:left="540" w:right="540"/>
        <w:jc w:val="both"/>
        <w:rPr>
          <w:rFonts w:ascii="Palatino Linotype" w:hAnsi="Palatino Linotype"/>
        </w:rPr>
      </w:pPr>
      <w:r w:rsidRPr="00875844">
        <w:rPr>
          <w:rFonts w:ascii="Palatino Linotype" w:hAnsi="Palatino Linotype"/>
        </w:rPr>
        <w:t xml:space="preserve">a) </w:t>
      </w:r>
      <w:r w:rsidR="00BF2E06" w:rsidRPr="00875844">
        <w:rPr>
          <w:rFonts w:ascii="Palatino Linotype" w:hAnsi="Palatino Linotype"/>
        </w:rPr>
        <w:t>There is a theoretical and numerical (</w:t>
      </w:r>
      <w:proofErr w:type="spellStart"/>
      <w:r w:rsidR="00BF2E06" w:rsidRPr="00875844">
        <w:rPr>
          <w:rFonts w:ascii="Palatino Linotype" w:hAnsi="Palatino Linotype"/>
        </w:rPr>
        <w:t>calculational</w:t>
      </w:r>
      <w:proofErr w:type="spellEnd"/>
      <w:r w:rsidR="00BF2E06" w:rsidRPr="00875844">
        <w:rPr>
          <w:rFonts w:ascii="Palatino Linotype" w:hAnsi="Palatino Linotype"/>
        </w:rPr>
        <w:t xml:space="preserve">) uncertainty in S which we will take to be 1% for the purpose of discussion.  </w:t>
      </w:r>
    </w:p>
    <w:p w14:paraId="22DAB44E" w14:textId="51206DB3" w:rsidR="00415AEF" w:rsidRPr="00875844" w:rsidRDefault="00415AEF" w:rsidP="00875844">
      <w:pPr>
        <w:ind w:left="540" w:right="540"/>
        <w:jc w:val="both"/>
        <w:rPr>
          <w:rFonts w:ascii="Palatino Linotype" w:hAnsi="Palatino Linotype"/>
        </w:rPr>
      </w:pPr>
      <w:r w:rsidRPr="00875844">
        <w:rPr>
          <w:rFonts w:ascii="Palatino Linotype" w:hAnsi="Palatino Linotype"/>
        </w:rPr>
        <w:t xml:space="preserve">b) </w:t>
      </w:r>
      <w:r w:rsidR="005D2B79" w:rsidRPr="00875844">
        <w:rPr>
          <w:rFonts w:ascii="Palatino Linotype" w:hAnsi="Palatino Linotype"/>
        </w:rPr>
        <w:t>There is u</w:t>
      </w:r>
      <w:r w:rsidRPr="00875844">
        <w:rPr>
          <w:rFonts w:ascii="Palatino Linotype" w:hAnsi="Palatino Linotype"/>
        </w:rPr>
        <w:t xml:space="preserve">ncertainty in the incident beam energy and energy spread in the beam. This uncertainty is incorporated </w:t>
      </w:r>
      <w:r w:rsidR="005D2B79" w:rsidRPr="00875844">
        <w:rPr>
          <w:rFonts w:ascii="Palatino Linotype" w:hAnsi="Palatino Linotype"/>
        </w:rPr>
        <w:t xml:space="preserve">implicitly </w:t>
      </w:r>
      <w:r w:rsidRPr="00875844">
        <w:rPr>
          <w:rFonts w:ascii="Palatino Linotype" w:hAnsi="Palatino Linotype"/>
        </w:rPr>
        <w:t xml:space="preserve">in the uncertainty of our knowledge of </w:t>
      </w:r>
      <w:r w:rsidR="005D06D5" w:rsidRPr="00875844">
        <w:rPr>
          <w:rFonts w:ascii="Palatino Linotype" w:hAnsi="Palatino Linotype"/>
        </w:rPr>
        <w:t>S</w:t>
      </w:r>
      <w:r w:rsidRPr="00875844">
        <w:rPr>
          <w:rFonts w:ascii="Palatino Linotype" w:hAnsi="Palatino Linotype"/>
        </w:rPr>
        <w:t>.</w:t>
      </w:r>
    </w:p>
    <w:p w14:paraId="3B43CC88" w14:textId="6510623B" w:rsidR="00415AEF" w:rsidRPr="00875844" w:rsidRDefault="00415AEF" w:rsidP="00875844">
      <w:pPr>
        <w:ind w:left="540" w:right="540"/>
        <w:jc w:val="both"/>
        <w:rPr>
          <w:rFonts w:ascii="Palatino Linotype" w:hAnsi="Palatino Linotype"/>
        </w:rPr>
      </w:pPr>
      <w:r w:rsidRPr="00875844">
        <w:rPr>
          <w:rFonts w:ascii="Palatino Linotype" w:hAnsi="Palatino Linotype"/>
        </w:rPr>
        <w:t xml:space="preserve">c) </w:t>
      </w:r>
      <w:r w:rsidR="00865144">
        <w:rPr>
          <w:rFonts w:ascii="Palatino Linotype" w:hAnsi="Palatino Linotype"/>
        </w:rPr>
        <w:t>There is u</w:t>
      </w:r>
      <w:r w:rsidRPr="00875844">
        <w:rPr>
          <w:rFonts w:ascii="Palatino Linotype" w:hAnsi="Palatino Linotype"/>
        </w:rPr>
        <w:t xml:space="preserve">ncertainty due to non-ideal geometric factors such as non-point-like detector sizes, finite beam </w:t>
      </w:r>
      <w:r w:rsidR="00875844" w:rsidRPr="00875844">
        <w:rPr>
          <w:rFonts w:ascii="Palatino Linotype" w:hAnsi="Palatino Linotype"/>
        </w:rPr>
        <w:t xml:space="preserve">spatial </w:t>
      </w:r>
      <w:r w:rsidRPr="00875844">
        <w:rPr>
          <w:rFonts w:ascii="Palatino Linotype" w:hAnsi="Palatino Linotype"/>
        </w:rPr>
        <w:t xml:space="preserve">width, etc.  This uncertainty contributes to the uncertainty </w:t>
      </w:r>
      <w:proofErr w:type="gramStart"/>
      <w:r w:rsidRPr="00875844">
        <w:rPr>
          <w:rFonts w:ascii="Palatino Linotype" w:hAnsi="Palatino Linotype"/>
        </w:rPr>
        <w:t xml:space="preserve">in </w:t>
      </w:r>
      <w:proofErr w:type="gramEnd"/>
      <w:r w:rsidRPr="00875844">
        <w:rPr>
          <w:rFonts w:ascii="Palatino Linotype" w:hAnsi="Palatino Linotype"/>
        </w:rPr>
        <w:sym w:font="Symbol" w:char="F061"/>
      </w:r>
      <w:r w:rsidRPr="00875844">
        <w:rPr>
          <w:rFonts w:ascii="Palatino Linotype" w:hAnsi="Palatino Linotype"/>
        </w:rPr>
        <w:t>.</w:t>
      </w:r>
    </w:p>
    <w:p w14:paraId="330A6017" w14:textId="77777777" w:rsidR="00BF2E06" w:rsidRPr="00875844" w:rsidRDefault="00BF2E06" w:rsidP="00875844">
      <w:pPr>
        <w:ind w:left="540" w:right="540"/>
        <w:jc w:val="both"/>
        <w:rPr>
          <w:rFonts w:ascii="Palatino Linotype" w:hAnsi="Palatino Linotype"/>
          <w:u w:val="single"/>
        </w:rPr>
      </w:pPr>
      <w:r w:rsidRPr="00875844">
        <w:rPr>
          <w:rFonts w:ascii="Palatino Linotype" w:hAnsi="Palatino Linotype"/>
          <w:u w:val="single"/>
        </w:rPr>
        <w:t xml:space="preserve">The uncertainty in </w:t>
      </w:r>
      <w:proofErr w:type="spellStart"/>
      <w:r w:rsidRPr="00875844">
        <w:rPr>
          <w:rFonts w:ascii="Palatino Linotype" w:hAnsi="Palatino Linotype"/>
          <w:u w:val="single"/>
        </w:rPr>
        <w:t>A</w:t>
      </w:r>
      <w:r w:rsidRPr="00875844">
        <w:rPr>
          <w:rFonts w:ascii="Palatino Linotype" w:hAnsi="Palatino Linotype"/>
          <w:u w:val="single"/>
          <w:vertAlign w:val="subscript"/>
        </w:rPr>
        <w:t>o</w:t>
      </w:r>
      <w:proofErr w:type="spellEnd"/>
      <w:r w:rsidRPr="00875844">
        <w:rPr>
          <w:rFonts w:ascii="Palatino Linotype" w:hAnsi="Palatino Linotype"/>
          <w:u w:val="single"/>
        </w:rPr>
        <w:t xml:space="preserve"> is more complicated an</w:t>
      </w:r>
      <w:r w:rsidR="00E8756A" w:rsidRPr="00875844">
        <w:rPr>
          <w:rFonts w:ascii="Palatino Linotype" w:hAnsi="Palatino Linotype"/>
          <w:u w:val="single"/>
        </w:rPr>
        <w:t>d</w:t>
      </w:r>
      <w:r w:rsidRPr="00875844">
        <w:rPr>
          <w:rFonts w:ascii="Palatino Linotype" w:hAnsi="Palatino Linotype"/>
          <w:u w:val="single"/>
        </w:rPr>
        <w:t xml:space="preserve"> is due to</w:t>
      </w:r>
      <w:r w:rsidR="00E8756A" w:rsidRPr="00875844">
        <w:rPr>
          <w:rFonts w:ascii="Palatino Linotype" w:hAnsi="Palatino Linotype"/>
          <w:u w:val="single"/>
        </w:rPr>
        <w:t>:</w:t>
      </w:r>
    </w:p>
    <w:p w14:paraId="30150E4D" w14:textId="1A88C631" w:rsidR="00BF2E06" w:rsidRPr="00875844" w:rsidRDefault="00E329CB" w:rsidP="00875844">
      <w:pPr>
        <w:ind w:left="540" w:right="540"/>
        <w:jc w:val="both"/>
        <w:rPr>
          <w:rFonts w:ascii="Palatino Linotype" w:hAnsi="Palatino Linotype"/>
        </w:rPr>
      </w:pPr>
      <w:r w:rsidRPr="00875844">
        <w:rPr>
          <w:rFonts w:ascii="Palatino Linotype" w:hAnsi="Palatino Linotype"/>
        </w:rPr>
        <w:t>d</w:t>
      </w:r>
      <w:r w:rsidR="00BF2E06" w:rsidRPr="00875844">
        <w:rPr>
          <w:rFonts w:ascii="Palatino Linotype" w:hAnsi="Palatino Linotype"/>
        </w:rPr>
        <w:t xml:space="preserve">) </w:t>
      </w:r>
      <w:r w:rsidR="00271935" w:rsidRPr="00875844">
        <w:rPr>
          <w:rFonts w:ascii="Palatino Linotype" w:hAnsi="Palatino Linotype"/>
        </w:rPr>
        <w:t>R</w:t>
      </w:r>
      <w:r w:rsidR="00BF2E06" w:rsidRPr="00875844">
        <w:rPr>
          <w:rFonts w:ascii="Palatino Linotype" w:hAnsi="Palatino Linotype"/>
        </w:rPr>
        <w:t>andom statistical error associated with the target thickness fitting and extrapolation pr</w:t>
      </w:r>
      <w:r w:rsidR="00837101" w:rsidRPr="00875844">
        <w:rPr>
          <w:rFonts w:ascii="Palatino Linotype" w:hAnsi="Palatino Linotype"/>
        </w:rPr>
        <w:t>ocedures</w:t>
      </w:r>
      <w:r w:rsidR="005D2B79" w:rsidRPr="00875844">
        <w:rPr>
          <w:rFonts w:ascii="Palatino Linotype" w:hAnsi="Palatino Linotype"/>
        </w:rPr>
        <w:t>.  T</w:t>
      </w:r>
      <w:r w:rsidR="00837101" w:rsidRPr="00875844">
        <w:rPr>
          <w:rFonts w:ascii="Palatino Linotype" w:hAnsi="Palatino Linotype"/>
        </w:rPr>
        <w:t xml:space="preserve">his includes the </w:t>
      </w:r>
      <w:proofErr w:type="spellStart"/>
      <w:r w:rsidR="00837101" w:rsidRPr="00875844">
        <w:rPr>
          <w:rFonts w:ascii="Palatino Linotype" w:hAnsi="Palatino Linotype"/>
        </w:rPr>
        <w:t>Pois</w:t>
      </w:r>
      <w:r w:rsidR="00BF2E06" w:rsidRPr="00875844">
        <w:rPr>
          <w:rFonts w:ascii="Palatino Linotype" w:hAnsi="Palatino Linotype"/>
        </w:rPr>
        <w:t>sonian</w:t>
      </w:r>
      <w:proofErr w:type="spellEnd"/>
      <w:r w:rsidR="00BF2E06" w:rsidRPr="00875844">
        <w:rPr>
          <w:rFonts w:ascii="Palatino Linotype" w:hAnsi="Palatino Linotype"/>
        </w:rPr>
        <w:t xml:space="preserve"> count √N uncertainties for data taken with each target</w:t>
      </w:r>
      <w:r w:rsidR="005D2B79" w:rsidRPr="00875844">
        <w:rPr>
          <w:rFonts w:ascii="Palatino Linotype" w:hAnsi="Palatino Linotype"/>
        </w:rPr>
        <w:t xml:space="preserve">, uncertainties in the </w:t>
      </w:r>
      <w:r w:rsidR="005D2B79" w:rsidRPr="00875844">
        <w:rPr>
          <w:rFonts w:ascii="Palatino Linotype" w:hAnsi="Palatino Linotype"/>
          <w:i/>
        </w:rPr>
        <w:t>relative</w:t>
      </w:r>
      <w:r w:rsidR="005D2B79" w:rsidRPr="00875844">
        <w:rPr>
          <w:rFonts w:ascii="Palatino Linotype" w:hAnsi="Palatino Linotype"/>
        </w:rPr>
        <w:t xml:space="preserve"> target thicknesses,</w:t>
      </w:r>
      <w:r w:rsidR="004E4223" w:rsidRPr="00875844">
        <w:rPr>
          <w:rFonts w:ascii="Palatino Linotype" w:hAnsi="Palatino Linotype"/>
        </w:rPr>
        <w:t xml:space="preserve"> </w:t>
      </w:r>
      <w:r w:rsidR="005D2B79" w:rsidRPr="00875844">
        <w:rPr>
          <w:rFonts w:ascii="Palatino Linotype" w:hAnsi="Palatino Linotype"/>
        </w:rPr>
        <w:t>ambiguity regarding the appropriate function to use in fitting</w:t>
      </w:r>
      <w:r w:rsidR="00875844" w:rsidRPr="00875844">
        <w:rPr>
          <w:rFonts w:ascii="Palatino Linotype" w:hAnsi="Palatino Linotype"/>
        </w:rPr>
        <w:t xml:space="preserve"> the asymmetry </w:t>
      </w:r>
      <w:r w:rsidR="00875844" w:rsidRPr="00875844">
        <w:rPr>
          <w:rFonts w:ascii="Palatino Linotype" w:hAnsi="Palatino Linotype"/>
          <w:i/>
        </w:rPr>
        <w:t>vs</w:t>
      </w:r>
      <w:r w:rsidR="00875844" w:rsidRPr="00875844">
        <w:rPr>
          <w:rFonts w:ascii="Palatino Linotype" w:hAnsi="Palatino Linotype"/>
        </w:rPr>
        <w:t>. thickness data</w:t>
      </w:r>
      <w:r w:rsidR="005D2B79" w:rsidRPr="00875844">
        <w:rPr>
          <w:rFonts w:ascii="Palatino Linotype" w:hAnsi="Palatino Linotype"/>
        </w:rPr>
        <w:t xml:space="preserve">, </w:t>
      </w:r>
      <w:r w:rsidR="004E4223" w:rsidRPr="00875844">
        <w:rPr>
          <w:rFonts w:ascii="Palatino Linotype" w:hAnsi="Palatino Linotype"/>
        </w:rPr>
        <w:t xml:space="preserve">and temporal </w:t>
      </w:r>
      <w:r w:rsidR="00E8756A" w:rsidRPr="00875844">
        <w:rPr>
          <w:rFonts w:ascii="Palatino Linotype" w:hAnsi="Palatino Linotype"/>
        </w:rPr>
        <w:t>d</w:t>
      </w:r>
      <w:r w:rsidR="004E4223" w:rsidRPr="00875844">
        <w:rPr>
          <w:rFonts w:ascii="Palatino Linotype" w:hAnsi="Palatino Linotype"/>
        </w:rPr>
        <w:t>rifts that occur during data acquisition</w:t>
      </w:r>
      <w:r w:rsidR="00BF2E06" w:rsidRPr="00875844">
        <w:rPr>
          <w:rFonts w:ascii="Palatino Linotype" w:hAnsi="Palatino Linotype"/>
        </w:rPr>
        <w:t>.</w:t>
      </w:r>
    </w:p>
    <w:p w14:paraId="32D25F70" w14:textId="2932225E" w:rsidR="004E4223" w:rsidRPr="00875844" w:rsidRDefault="00E329CB" w:rsidP="00875844">
      <w:pPr>
        <w:ind w:left="540" w:right="540"/>
        <w:jc w:val="both"/>
        <w:rPr>
          <w:rFonts w:ascii="Palatino Linotype" w:hAnsi="Palatino Linotype"/>
        </w:rPr>
      </w:pPr>
      <w:proofErr w:type="gramStart"/>
      <w:r w:rsidRPr="00875844">
        <w:rPr>
          <w:rFonts w:ascii="Palatino Linotype" w:hAnsi="Palatino Linotype"/>
        </w:rPr>
        <w:t>e</w:t>
      </w:r>
      <w:proofErr w:type="gramEnd"/>
      <w:r w:rsidR="00BF2E06" w:rsidRPr="00875844">
        <w:rPr>
          <w:rFonts w:ascii="Palatino Linotype" w:hAnsi="Palatino Linotype"/>
        </w:rPr>
        <w:t>)</w:t>
      </w:r>
      <w:r w:rsidR="004E4223" w:rsidRPr="00875844">
        <w:rPr>
          <w:rFonts w:ascii="Palatino Linotype" w:hAnsi="Palatino Linotype"/>
        </w:rPr>
        <w:t xml:space="preserve"> Uncertainty due to data cuts based on our attempts to ensure that only elastic events are </w:t>
      </w:r>
      <w:r w:rsidR="00E8756A" w:rsidRPr="00875844">
        <w:rPr>
          <w:rFonts w:ascii="Palatino Linotype" w:hAnsi="Palatino Linotype"/>
        </w:rPr>
        <w:t>considered.</w:t>
      </w:r>
    </w:p>
    <w:p w14:paraId="5D9BF173" w14:textId="32914885" w:rsidR="00E07B3C" w:rsidRPr="00875844" w:rsidRDefault="00E07B3C" w:rsidP="00837101">
      <w:pPr>
        <w:jc w:val="both"/>
        <w:rPr>
          <w:rFonts w:ascii="Palatino Linotype" w:hAnsi="Palatino Linotype"/>
        </w:rPr>
      </w:pPr>
      <w:r w:rsidRPr="00875844">
        <w:rPr>
          <w:rFonts w:ascii="Palatino Linotype" w:hAnsi="Palatino Linotype"/>
        </w:rPr>
        <w:t>3)  Any uncertainty in the incident electron energy of Run 1 essentially results in an implicit additi</w:t>
      </w:r>
      <w:r w:rsidR="005D06D5" w:rsidRPr="00875844">
        <w:rPr>
          <w:rFonts w:ascii="Palatino Linotype" w:hAnsi="Palatino Linotype"/>
        </w:rPr>
        <w:t>onal uncertainty in S that must be added in quadrature to the 1% theory error.</w:t>
      </w:r>
      <w:r w:rsidRPr="00875844">
        <w:rPr>
          <w:rFonts w:ascii="Palatino Linotype" w:hAnsi="Palatino Linotype"/>
        </w:rPr>
        <w:t xml:space="preserve"> </w:t>
      </w:r>
    </w:p>
    <w:p w14:paraId="27818765" w14:textId="0C280891" w:rsidR="00E60C74" w:rsidRPr="00875844" w:rsidRDefault="00E60C74" w:rsidP="00E60C74">
      <w:pPr>
        <w:jc w:val="both"/>
        <w:rPr>
          <w:rFonts w:ascii="Palatino Linotype" w:hAnsi="Palatino Linotype"/>
        </w:rPr>
      </w:pPr>
      <w:r w:rsidRPr="00875844">
        <w:rPr>
          <w:rFonts w:ascii="Palatino Linotype" w:hAnsi="Palatino Linotype"/>
        </w:rPr>
        <w:lastRenderedPageBreak/>
        <w:t>4) In order to use the calculated</w:t>
      </w:r>
      <w:r w:rsidR="00875844">
        <w:rPr>
          <w:rFonts w:ascii="Palatino Linotype" w:hAnsi="Palatino Linotype"/>
        </w:rPr>
        <w:t>, “theoretical”</w:t>
      </w:r>
      <w:r w:rsidRPr="00875844">
        <w:rPr>
          <w:rFonts w:ascii="Palatino Linotype" w:hAnsi="Palatino Linotype"/>
        </w:rPr>
        <w:t xml:space="preserve"> S in the equation P</w:t>
      </w:r>
      <w:r w:rsidRPr="00875844">
        <w:rPr>
          <w:rFonts w:ascii="Palatino Linotype" w:hAnsi="Palatino Linotype"/>
          <w:vertAlign w:val="subscript"/>
        </w:rPr>
        <w:t>e</w:t>
      </w:r>
      <w:r w:rsidRPr="00875844">
        <w:rPr>
          <w:rFonts w:ascii="Palatino Linotype" w:hAnsi="Palatino Linotype"/>
        </w:rPr>
        <w:t xml:space="preserve"> = </w:t>
      </w:r>
      <w:proofErr w:type="spellStart"/>
      <w:r w:rsidRPr="00875844">
        <w:rPr>
          <w:rFonts w:ascii="Palatino Linotype" w:hAnsi="Palatino Linotype"/>
        </w:rPr>
        <w:t>A</w:t>
      </w:r>
      <w:r w:rsidRPr="00875844">
        <w:rPr>
          <w:rFonts w:ascii="Palatino Linotype" w:hAnsi="Palatino Linotype"/>
          <w:vertAlign w:val="subscript"/>
        </w:rPr>
        <w:t>o</w:t>
      </w:r>
      <w:proofErr w:type="spellEnd"/>
      <w:r w:rsidRPr="00875844">
        <w:rPr>
          <w:rFonts w:ascii="Palatino Linotype" w:hAnsi="Palatino Linotype"/>
        </w:rPr>
        <w:t>/</w:t>
      </w:r>
      <w:r w:rsidRPr="00875844">
        <w:rPr>
          <w:rFonts w:ascii="Palatino Linotype" w:hAnsi="Palatino Linotype"/>
        </w:rPr>
        <w:sym w:font="Symbol" w:char="F061"/>
      </w:r>
      <w:r w:rsidRPr="00875844">
        <w:rPr>
          <w:rFonts w:ascii="Palatino Linotype" w:hAnsi="Palatino Linotype"/>
        </w:rPr>
        <w:t>S, we must consider only those detector counts that correspond to single, elastic scattering.  This requires, first, the interpolation of asymmetry data to zero foil thickness, which formally meets the single-scattering requirement.  Secondly, cuts must be made to the accumulated detector counts that, to the best we can manage, eliminate only inelastic events.  What is the basic metric one should use to choose between different cuts?  I believe it should be that whatever cut gives the highest asymmetry is the most appropriate one.</w:t>
      </w:r>
      <w:r w:rsidR="00865144">
        <w:rPr>
          <w:rFonts w:ascii="Palatino Linotype" w:hAnsi="Palatino Linotype"/>
        </w:rPr>
        <w:t xml:space="preserve">  This is based on the assumption that inelastic scattering processes always reduce the left-right asymmetry for a given P</w:t>
      </w:r>
      <w:r w:rsidR="00865144" w:rsidRPr="00865144">
        <w:rPr>
          <w:rFonts w:ascii="Palatino Linotype" w:hAnsi="Palatino Linotype"/>
          <w:vertAlign w:val="subscript"/>
        </w:rPr>
        <w:t>e</w:t>
      </w:r>
      <w:r w:rsidR="00865144">
        <w:rPr>
          <w:rFonts w:ascii="Palatino Linotype" w:hAnsi="Palatino Linotype"/>
        </w:rPr>
        <w:t>.</w:t>
      </w:r>
    </w:p>
    <w:p w14:paraId="4BA41FC2" w14:textId="1F3AC351" w:rsidR="004271AD" w:rsidRPr="00875844" w:rsidRDefault="00E60C74" w:rsidP="00837101">
      <w:pPr>
        <w:jc w:val="both"/>
        <w:rPr>
          <w:rFonts w:ascii="Palatino Linotype" w:hAnsi="Palatino Linotype"/>
        </w:rPr>
      </w:pPr>
      <w:r w:rsidRPr="00875844">
        <w:rPr>
          <w:rFonts w:ascii="Palatino Linotype" w:hAnsi="Palatino Linotype"/>
        </w:rPr>
        <w:t>5</w:t>
      </w:r>
      <w:r w:rsidR="00E07B3C" w:rsidRPr="00875844">
        <w:rPr>
          <w:rFonts w:ascii="Palatino Linotype" w:hAnsi="Palatino Linotype"/>
        </w:rPr>
        <w:t xml:space="preserve">) </w:t>
      </w:r>
      <w:r w:rsidR="004271AD" w:rsidRPr="00875844">
        <w:rPr>
          <w:rFonts w:ascii="Palatino Linotype" w:hAnsi="Palatino Linotype"/>
        </w:rPr>
        <w:t xml:space="preserve">Run 2 must focus on minimizing the uncertainties in our determination of </w:t>
      </w:r>
      <w:r w:rsidR="00415AEF" w:rsidRPr="00875844">
        <w:rPr>
          <w:rFonts w:ascii="Palatino Linotype" w:hAnsi="Palatino Linotype"/>
        </w:rPr>
        <w:sym w:font="Symbol" w:char="F061"/>
      </w:r>
      <w:r w:rsidR="00415AEF" w:rsidRPr="00875844">
        <w:rPr>
          <w:rFonts w:ascii="Palatino Linotype" w:hAnsi="Palatino Linotype"/>
        </w:rPr>
        <w:t xml:space="preserve"> and </w:t>
      </w:r>
      <w:proofErr w:type="spellStart"/>
      <w:r w:rsidR="004271AD" w:rsidRPr="00875844">
        <w:rPr>
          <w:rFonts w:ascii="Palatino Linotype" w:hAnsi="Palatino Linotype"/>
        </w:rPr>
        <w:t>A</w:t>
      </w:r>
      <w:r w:rsidR="004271AD" w:rsidRPr="00875844">
        <w:rPr>
          <w:rFonts w:ascii="Palatino Linotype" w:hAnsi="Palatino Linotype"/>
          <w:vertAlign w:val="subscript"/>
        </w:rPr>
        <w:t>o</w:t>
      </w:r>
      <w:proofErr w:type="spellEnd"/>
      <w:r w:rsidR="00415AEF" w:rsidRPr="00875844">
        <w:rPr>
          <w:rFonts w:ascii="Palatino Linotype" w:hAnsi="Palatino Linotype"/>
        </w:rPr>
        <w:t xml:space="preserve">, </w:t>
      </w:r>
      <w:r w:rsidR="004271AD" w:rsidRPr="00875844">
        <w:rPr>
          <w:rFonts w:ascii="Palatino Linotype" w:hAnsi="Palatino Linotype"/>
        </w:rPr>
        <w:t xml:space="preserve">and testing theory to the extent practicable.  </w:t>
      </w:r>
      <w:r w:rsidR="00E07B3C" w:rsidRPr="00875844">
        <w:rPr>
          <w:rFonts w:ascii="Palatino Linotype" w:hAnsi="Palatino Linotype"/>
        </w:rPr>
        <w:t>A</w:t>
      </w:r>
      <w:r w:rsidRPr="00875844">
        <w:rPr>
          <w:rFonts w:ascii="Palatino Linotype" w:hAnsi="Palatino Linotype"/>
        </w:rPr>
        <w:t xml:space="preserve"> </w:t>
      </w:r>
      <w:r w:rsidR="00E07B3C" w:rsidRPr="00875844">
        <w:rPr>
          <w:rFonts w:ascii="Palatino Linotype" w:hAnsi="Palatino Linotype"/>
        </w:rPr>
        <w:t xml:space="preserve">set of runs </w:t>
      </w:r>
      <w:r w:rsidRPr="00875844">
        <w:rPr>
          <w:rFonts w:ascii="Palatino Linotype" w:hAnsi="Palatino Linotype"/>
        </w:rPr>
        <w:t xml:space="preserve">in Run 2 </w:t>
      </w:r>
      <w:r w:rsidR="00E07B3C" w:rsidRPr="00875844">
        <w:rPr>
          <w:rFonts w:ascii="Palatino Linotype" w:hAnsi="Palatino Linotype"/>
        </w:rPr>
        <w:t xml:space="preserve">with </w:t>
      </w:r>
      <w:r w:rsidR="00E329CB" w:rsidRPr="00875844">
        <w:rPr>
          <w:rFonts w:ascii="Palatino Linotype" w:hAnsi="Palatino Linotype"/>
        </w:rPr>
        <w:t xml:space="preserve">varying foil thickness will give us improved information about the uncertainties and reproducibility associated with the target thickness extrapolation procedures.  One would hope that in Run 2 we would obtain the same </w:t>
      </w:r>
      <w:r w:rsidR="00E329CB" w:rsidRPr="00875844">
        <w:rPr>
          <w:rFonts w:ascii="Palatino Linotype" w:hAnsi="Palatino Linotype"/>
        </w:rPr>
        <w:sym w:font="Symbol" w:char="F067"/>
      </w:r>
      <w:r w:rsidR="00E329CB" w:rsidRPr="00875844">
        <w:rPr>
          <w:rFonts w:ascii="Palatino Linotype" w:hAnsi="Palatino Linotype"/>
        </w:rPr>
        <w:t xml:space="preserve">, within statistics, as that obtained in Run 1.  </w:t>
      </w:r>
      <w:r w:rsidR="00E329CB" w:rsidRPr="00875844">
        <w:rPr>
          <w:rFonts w:ascii="Palatino Linotype" w:hAnsi="Palatino Linotype"/>
          <w:i/>
        </w:rPr>
        <w:t>Such measurements will tell us nothing about uncertainty in S</w:t>
      </w:r>
      <w:r w:rsidR="00E329CB" w:rsidRPr="00875844">
        <w:rPr>
          <w:rFonts w:ascii="Palatino Linotype" w:hAnsi="Palatino Linotype"/>
        </w:rPr>
        <w:t xml:space="preserve">. </w:t>
      </w:r>
      <w:r w:rsidR="00A87BA0" w:rsidRPr="00875844">
        <w:rPr>
          <w:rFonts w:ascii="Palatino Linotype" w:hAnsi="Palatino Linotype"/>
        </w:rPr>
        <w:t xml:space="preserve"> </w:t>
      </w:r>
    </w:p>
    <w:p w14:paraId="108CA538" w14:textId="38097B6D" w:rsidR="00C849AC" w:rsidRPr="00875844" w:rsidRDefault="00E60C74" w:rsidP="00837101">
      <w:pPr>
        <w:jc w:val="both"/>
        <w:rPr>
          <w:rFonts w:ascii="Palatino Linotype" w:hAnsi="Palatino Linotype"/>
        </w:rPr>
      </w:pPr>
      <w:r w:rsidRPr="00875844">
        <w:rPr>
          <w:rFonts w:ascii="Palatino Linotype" w:hAnsi="Palatino Linotype"/>
        </w:rPr>
        <w:t>6</w:t>
      </w:r>
      <w:r w:rsidR="00A87BA0" w:rsidRPr="00875844">
        <w:rPr>
          <w:rFonts w:ascii="Palatino Linotype" w:hAnsi="Palatino Linotype"/>
        </w:rPr>
        <w:t xml:space="preserve">) A systematic measurement of </w:t>
      </w:r>
      <w:proofErr w:type="spellStart"/>
      <w:r w:rsidR="00A87BA0" w:rsidRPr="00875844">
        <w:rPr>
          <w:rFonts w:ascii="Palatino Linotype" w:hAnsi="Palatino Linotype"/>
        </w:rPr>
        <w:t>A</w:t>
      </w:r>
      <w:r w:rsidR="00A87BA0" w:rsidRPr="00875844">
        <w:rPr>
          <w:rFonts w:ascii="Palatino Linotype" w:hAnsi="Palatino Linotype"/>
          <w:vertAlign w:val="subscript"/>
        </w:rPr>
        <w:t>o</w:t>
      </w:r>
      <w:proofErr w:type="spellEnd"/>
      <w:r w:rsidR="00A87BA0" w:rsidRPr="00875844">
        <w:rPr>
          <w:rFonts w:ascii="Palatino Linotype" w:hAnsi="Palatino Linotype"/>
        </w:rPr>
        <w:t xml:space="preserve"> as a function of incident energy from 3 MeV to 8 MeV, assuming that P</w:t>
      </w:r>
      <w:r w:rsidR="00A87BA0" w:rsidRPr="00875844">
        <w:rPr>
          <w:rFonts w:ascii="Palatino Linotype" w:hAnsi="Palatino Linotype"/>
          <w:vertAlign w:val="subscript"/>
        </w:rPr>
        <w:t>e</w:t>
      </w:r>
      <w:r w:rsidR="00A87BA0" w:rsidRPr="00875844">
        <w:rPr>
          <w:rFonts w:ascii="Palatino Linotype" w:hAnsi="Palatino Linotype"/>
        </w:rPr>
        <w:t xml:space="preserve"> doesn’t change, does provide a useful test of theory</w:t>
      </w:r>
      <w:r w:rsidR="00875844">
        <w:rPr>
          <w:rFonts w:ascii="Palatino Linotype" w:hAnsi="Palatino Linotype"/>
        </w:rPr>
        <w:t xml:space="preserve"> because a correct theory should get the right energy dependence of S.  Such a measurement also helps us to understand the experimental uncertainty in our </w:t>
      </w:r>
      <w:r w:rsidR="00865144">
        <w:rPr>
          <w:rFonts w:ascii="Palatino Linotype" w:hAnsi="Palatino Linotype"/>
        </w:rPr>
        <w:t xml:space="preserve">determination of the </w:t>
      </w:r>
      <w:r w:rsidR="00875844">
        <w:rPr>
          <w:rFonts w:ascii="Palatino Linotype" w:hAnsi="Palatino Linotype"/>
        </w:rPr>
        <w:t xml:space="preserve">incident energy. </w:t>
      </w:r>
      <w:r w:rsidR="00A87BA0" w:rsidRPr="00875844">
        <w:rPr>
          <w:rFonts w:ascii="Palatino Linotype" w:hAnsi="Palatino Linotype"/>
        </w:rPr>
        <w:t xml:space="preserve"> </w:t>
      </w:r>
    </w:p>
    <w:p w14:paraId="3DBFF8B8" w14:textId="54A540FB" w:rsidR="00A87BA0" w:rsidRDefault="00A87BA0" w:rsidP="00837101">
      <w:pPr>
        <w:jc w:val="both"/>
        <w:rPr>
          <w:rFonts w:ascii="Palatino Linotype" w:hAnsi="Palatino Linotype"/>
        </w:rPr>
      </w:pPr>
      <w:r w:rsidRPr="00875844">
        <w:rPr>
          <w:rFonts w:ascii="Palatino Linotype" w:hAnsi="Palatino Linotype"/>
        </w:rPr>
        <w:t xml:space="preserve">7)  We will need GEANT </w:t>
      </w:r>
      <w:r w:rsidR="00E60C74" w:rsidRPr="00875844">
        <w:rPr>
          <w:rFonts w:ascii="Palatino Linotype" w:hAnsi="Palatino Linotype"/>
        </w:rPr>
        <w:t>to</w:t>
      </w:r>
      <w:r w:rsidRPr="00875844">
        <w:rPr>
          <w:rFonts w:ascii="Palatino Linotype" w:hAnsi="Palatino Linotype"/>
        </w:rPr>
        <w:t xml:space="preserve"> make the </w:t>
      </w:r>
      <w:r w:rsidR="00E60C74" w:rsidRPr="00875844">
        <w:rPr>
          <w:rFonts w:ascii="Palatino Linotype" w:hAnsi="Palatino Linotype"/>
        </w:rPr>
        <w:t xml:space="preserve">most reliable </w:t>
      </w:r>
      <w:r w:rsidRPr="00875844">
        <w:rPr>
          <w:rFonts w:ascii="Palatino Linotype" w:hAnsi="Palatino Linotype"/>
        </w:rPr>
        <w:t xml:space="preserve">calculations </w:t>
      </w:r>
      <w:proofErr w:type="gramStart"/>
      <w:r w:rsidRPr="00875844">
        <w:rPr>
          <w:rFonts w:ascii="Palatino Linotype" w:hAnsi="Palatino Linotype"/>
        </w:rPr>
        <w:t xml:space="preserve">of </w:t>
      </w:r>
      <w:proofErr w:type="gramEnd"/>
      <w:r w:rsidRPr="00875844">
        <w:rPr>
          <w:rFonts w:ascii="Palatino Linotype" w:hAnsi="Palatino Linotype"/>
        </w:rPr>
        <w:sym w:font="Symbol" w:char="F061"/>
      </w:r>
      <w:r w:rsidRPr="00875844">
        <w:rPr>
          <w:rFonts w:ascii="Palatino Linotype" w:hAnsi="Palatino Linotype"/>
        </w:rPr>
        <w:t>.</w:t>
      </w:r>
    </w:p>
    <w:p w14:paraId="7A7B9035" w14:textId="77777777" w:rsidR="00F72A71" w:rsidRDefault="00965F7C" w:rsidP="00837101">
      <w:pPr>
        <w:jc w:val="both"/>
        <w:rPr>
          <w:rFonts w:ascii="Palatino Linotype" w:hAnsi="Palatino Linotype"/>
        </w:rPr>
      </w:pPr>
      <w:r>
        <w:rPr>
          <w:rFonts w:ascii="Palatino Linotype" w:hAnsi="Palatino Linotype"/>
        </w:rPr>
        <w:t xml:space="preserve">CONCLUSION: I support </w:t>
      </w:r>
      <w:r w:rsidR="00F72A71">
        <w:rPr>
          <w:rFonts w:ascii="Palatino Linotype" w:hAnsi="Palatino Linotype"/>
        </w:rPr>
        <w:t xml:space="preserve">Joe’s Run 2 plan: </w:t>
      </w:r>
    </w:p>
    <w:p w14:paraId="5D0C3F44" w14:textId="77777777" w:rsidR="00F72A71" w:rsidRPr="00F72A71" w:rsidRDefault="00F72A71" w:rsidP="00F72A71">
      <w:pPr>
        <w:jc w:val="both"/>
        <w:rPr>
          <w:rFonts w:ascii="Palatino Linotype" w:hAnsi="Palatino Linotype"/>
        </w:rPr>
      </w:pPr>
      <w:proofErr w:type="gramStart"/>
      <w:r w:rsidRPr="00F72A71">
        <w:rPr>
          <w:rFonts w:ascii="Palatino Linotype" w:hAnsi="Palatino Linotype"/>
        </w:rPr>
        <w:t>Asymmetry vs.</w:t>
      </w:r>
      <w:proofErr w:type="gramEnd"/>
    </w:p>
    <w:p w14:paraId="39E3F855" w14:textId="77777777" w:rsidR="005630B5" w:rsidRPr="00F72A71" w:rsidRDefault="00F72A71" w:rsidP="00F72A71">
      <w:pPr>
        <w:numPr>
          <w:ilvl w:val="2"/>
          <w:numId w:val="1"/>
        </w:numPr>
        <w:jc w:val="both"/>
        <w:rPr>
          <w:rFonts w:ascii="Palatino Linotype" w:hAnsi="Palatino Linotype"/>
        </w:rPr>
      </w:pPr>
      <w:r w:rsidRPr="00F72A71">
        <w:rPr>
          <w:rFonts w:ascii="Palatino Linotype" w:hAnsi="Palatino Linotype"/>
        </w:rPr>
        <w:t>repeat target thickness KE=5.0 MeV, get same result twice (2 shifts)</w:t>
      </w:r>
    </w:p>
    <w:p w14:paraId="79BAAC8B" w14:textId="77777777" w:rsidR="005630B5" w:rsidRPr="00F72A71" w:rsidRDefault="00F72A71" w:rsidP="00F72A71">
      <w:pPr>
        <w:numPr>
          <w:ilvl w:val="2"/>
          <w:numId w:val="1"/>
        </w:numPr>
        <w:jc w:val="both"/>
        <w:rPr>
          <w:rFonts w:ascii="Palatino Linotype" w:hAnsi="Palatino Linotype"/>
        </w:rPr>
      </w:pPr>
      <w:r w:rsidRPr="00F72A71">
        <w:rPr>
          <w:rFonts w:ascii="Palatino Linotype" w:hAnsi="Palatino Linotype"/>
        </w:rPr>
        <w:t>energy dependence (2 shifts)</w:t>
      </w:r>
    </w:p>
    <w:p w14:paraId="097A3E45" w14:textId="77777777" w:rsidR="005630B5" w:rsidRPr="00F72A71" w:rsidRDefault="00F72A71" w:rsidP="00F72A71">
      <w:pPr>
        <w:numPr>
          <w:ilvl w:val="2"/>
          <w:numId w:val="1"/>
        </w:numPr>
        <w:jc w:val="both"/>
        <w:rPr>
          <w:rFonts w:ascii="Palatino Linotype" w:hAnsi="Palatino Linotype"/>
        </w:rPr>
      </w:pPr>
      <w:r w:rsidRPr="00F72A71">
        <w:rPr>
          <w:rFonts w:ascii="Palatino Linotype" w:hAnsi="Palatino Linotype"/>
        </w:rPr>
        <w:t xml:space="preserve">spot size – measure with OTR + </w:t>
      </w:r>
      <w:proofErr w:type="spellStart"/>
      <w:r w:rsidRPr="00F72A71">
        <w:rPr>
          <w:rFonts w:ascii="Palatino Linotype" w:hAnsi="Palatino Linotype"/>
        </w:rPr>
        <w:t>beaminizer</w:t>
      </w:r>
      <w:proofErr w:type="spellEnd"/>
      <w:r w:rsidRPr="00F72A71">
        <w:rPr>
          <w:rFonts w:ascii="Palatino Linotype" w:hAnsi="Palatino Linotype"/>
        </w:rPr>
        <w:t>, may need camera (1 shift)</w:t>
      </w:r>
    </w:p>
    <w:p w14:paraId="31B39497" w14:textId="77777777" w:rsidR="005630B5" w:rsidRPr="00F72A71" w:rsidRDefault="00F72A71" w:rsidP="00F72A71">
      <w:pPr>
        <w:numPr>
          <w:ilvl w:val="2"/>
          <w:numId w:val="1"/>
        </w:numPr>
        <w:jc w:val="both"/>
        <w:rPr>
          <w:rFonts w:ascii="Palatino Linotype" w:hAnsi="Palatino Linotype"/>
        </w:rPr>
      </w:pPr>
      <w:r w:rsidRPr="00F72A71">
        <w:rPr>
          <w:rFonts w:ascii="Palatino Linotype" w:hAnsi="Palatino Linotype"/>
        </w:rPr>
        <w:t>energy spread – change w/o E shift and measure (1 shift)</w:t>
      </w:r>
    </w:p>
    <w:p w14:paraId="61BFE39E" w14:textId="4D1B80DC" w:rsidR="00F72A71" w:rsidRDefault="00865144" w:rsidP="00837101">
      <w:pPr>
        <w:jc w:val="both"/>
        <w:rPr>
          <w:rFonts w:ascii="Palatino Linotype" w:hAnsi="Palatino Linotype"/>
        </w:rPr>
      </w:pPr>
      <w:r>
        <w:rPr>
          <w:rFonts w:ascii="Palatino Linotype" w:hAnsi="Palatino Linotype"/>
        </w:rPr>
        <w:t xml:space="preserve">with the caveat </w:t>
      </w:r>
      <w:bookmarkStart w:id="0" w:name="_GoBack"/>
      <w:bookmarkEnd w:id="0"/>
      <w:r w:rsidR="00F72A71">
        <w:rPr>
          <w:rFonts w:ascii="Palatino Linotype" w:hAnsi="Palatino Linotype"/>
        </w:rPr>
        <w:t>that we try to combine the last two bullets into one shift to give plenty of time for the first two bullet points.</w:t>
      </w:r>
    </w:p>
    <w:p w14:paraId="6E25BD20" w14:textId="6E408E29" w:rsidR="00F72A71" w:rsidRDefault="00F72A71" w:rsidP="00837101">
      <w:pPr>
        <w:jc w:val="both"/>
        <w:rPr>
          <w:rFonts w:ascii="Palatino Linotype" w:hAnsi="Palatino Linotype"/>
        </w:rPr>
      </w:pPr>
      <w:r>
        <w:rPr>
          <w:rFonts w:ascii="Palatino Linotype" w:hAnsi="Palatino Linotype"/>
        </w:rPr>
        <w:t>Tim</w:t>
      </w:r>
    </w:p>
    <w:p w14:paraId="38D56997" w14:textId="77777777" w:rsidR="00F72A71" w:rsidRDefault="00F72A71" w:rsidP="00837101">
      <w:pPr>
        <w:jc w:val="both"/>
        <w:rPr>
          <w:rFonts w:ascii="Palatino Linotype" w:hAnsi="Palatino Linotype"/>
        </w:rPr>
      </w:pPr>
    </w:p>
    <w:p w14:paraId="3D9A9F99" w14:textId="77777777" w:rsidR="00F72A71" w:rsidRDefault="00F72A71" w:rsidP="00837101">
      <w:pPr>
        <w:jc w:val="both"/>
        <w:rPr>
          <w:rFonts w:ascii="Palatino Linotype" w:hAnsi="Palatino Linotype"/>
        </w:rPr>
      </w:pPr>
    </w:p>
    <w:sectPr w:rsidR="00F72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56212"/>
    <w:multiLevelType w:val="hybridMultilevel"/>
    <w:tmpl w:val="24D43AF2"/>
    <w:lvl w:ilvl="0" w:tplc="E56624A4">
      <w:start w:val="1"/>
      <w:numFmt w:val="bullet"/>
      <w:lvlText w:val=""/>
      <w:lvlJc w:val="left"/>
      <w:pPr>
        <w:tabs>
          <w:tab w:val="num" w:pos="720"/>
        </w:tabs>
        <w:ind w:left="720" w:hanging="360"/>
      </w:pPr>
      <w:rPr>
        <w:rFonts w:ascii="Wingdings" w:hAnsi="Wingdings" w:hint="default"/>
      </w:rPr>
    </w:lvl>
    <w:lvl w:ilvl="1" w:tplc="F13E60B2" w:tentative="1">
      <w:start w:val="1"/>
      <w:numFmt w:val="bullet"/>
      <w:lvlText w:val=""/>
      <w:lvlJc w:val="left"/>
      <w:pPr>
        <w:tabs>
          <w:tab w:val="num" w:pos="1440"/>
        </w:tabs>
        <w:ind w:left="1440" w:hanging="360"/>
      </w:pPr>
      <w:rPr>
        <w:rFonts w:ascii="Wingdings" w:hAnsi="Wingdings" w:hint="default"/>
      </w:rPr>
    </w:lvl>
    <w:lvl w:ilvl="2" w:tplc="041E3CF4">
      <w:start w:val="1"/>
      <w:numFmt w:val="bullet"/>
      <w:lvlText w:val=""/>
      <w:lvlJc w:val="left"/>
      <w:pPr>
        <w:tabs>
          <w:tab w:val="num" w:pos="2160"/>
        </w:tabs>
        <w:ind w:left="2160" w:hanging="360"/>
      </w:pPr>
      <w:rPr>
        <w:rFonts w:ascii="Wingdings" w:hAnsi="Wingdings" w:hint="default"/>
      </w:rPr>
    </w:lvl>
    <w:lvl w:ilvl="3" w:tplc="C972B568" w:tentative="1">
      <w:start w:val="1"/>
      <w:numFmt w:val="bullet"/>
      <w:lvlText w:val=""/>
      <w:lvlJc w:val="left"/>
      <w:pPr>
        <w:tabs>
          <w:tab w:val="num" w:pos="2880"/>
        </w:tabs>
        <w:ind w:left="2880" w:hanging="360"/>
      </w:pPr>
      <w:rPr>
        <w:rFonts w:ascii="Wingdings" w:hAnsi="Wingdings" w:hint="default"/>
      </w:rPr>
    </w:lvl>
    <w:lvl w:ilvl="4" w:tplc="EDD6CE68" w:tentative="1">
      <w:start w:val="1"/>
      <w:numFmt w:val="bullet"/>
      <w:lvlText w:val=""/>
      <w:lvlJc w:val="left"/>
      <w:pPr>
        <w:tabs>
          <w:tab w:val="num" w:pos="3600"/>
        </w:tabs>
        <w:ind w:left="3600" w:hanging="360"/>
      </w:pPr>
      <w:rPr>
        <w:rFonts w:ascii="Wingdings" w:hAnsi="Wingdings" w:hint="default"/>
      </w:rPr>
    </w:lvl>
    <w:lvl w:ilvl="5" w:tplc="2218586E" w:tentative="1">
      <w:start w:val="1"/>
      <w:numFmt w:val="bullet"/>
      <w:lvlText w:val=""/>
      <w:lvlJc w:val="left"/>
      <w:pPr>
        <w:tabs>
          <w:tab w:val="num" w:pos="4320"/>
        </w:tabs>
        <w:ind w:left="4320" w:hanging="360"/>
      </w:pPr>
      <w:rPr>
        <w:rFonts w:ascii="Wingdings" w:hAnsi="Wingdings" w:hint="default"/>
      </w:rPr>
    </w:lvl>
    <w:lvl w:ilvl="6" w:tplc="F5729F1A" w:tentative="1">
      <w:start w:val="1"/>
      <w:numFmt w:val="bullet"/>
      <w:lvlText w:val=""/>
      <w:lvlJc w:val="left"/>
      <w:pPr>
        <w:tabs>
          <w:tab w:val="num" w:pos="5040"/>
        </w:tabs>
        <w:ind w:left="5040" w:hanging="360"/>
      </w:pPr>
      <w:rPr>
        <w:rFonts w:ascii="Wingdings" w:hAnsi="Wingdings" w:hint="default"/>
      </w:rPr>
    </w:lvl>
    <w:lvl w:ilvl="7" w:tplc="34F274E6" w:tentative="1">
      <w:start w:val="1"/>
      <w:numFmt w:val="bullet"/>
      <w:lvlText w:val=""/>
      <w:lvlJc w:val="left"/>
      <w:pPr>
        <w:tabs>
          <w:tab w:val="num" w:pos="5760"/>
        </w:tabs>
        <w:ind w:left="5760" w:hanging="360"/>
      </w:pPr>
      <w:rPr>
        <w:rFonts w:ascii="Wingdings" w:hAnsi="Wingdings" w:hint="default"/>
      </w:rPr>
    </w:lvl>
    <w:lvl w:ilvl="8" w:tplc="369A107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BF"/>
    <w:rsid w:val="00271935"/>
    <w:rsid w:val="00415AEF"/>
    <w:rsid w:val="004271AD"/>
    <w:rsid w:val="004E4223"/>
    <w:rsid w:val="005630B5"/>
    <w:rsid w:val="005D06D5"/>
    <w:rsid w:val="005D2B79"/>
    <w:rsid w:val="00837101"/>
    <w:rsid w:val="00865144"/>
    <w:rsid w:val="00875844"/>
    <w:rsid w:val="0096142D"/>
    <w:rsid w:val="00965F7C"/>
    <w:rsid w:val="00A87BA0"/>
    <w:rsid w:val="00B727BF"/>
    <w:rsid w:val="00BF2E06"/>
    <w:rsid w:val="00C849AC"/>
    <w:rsid w:val="00E07B3C"/>
    <w:rsid w:val="00E329CB"/>
    <w:rsid w:val="00E60C74"/>
    <w:rsid w:val="00E8756A"/>
    <w:rsid w:val="00EC346C"/>
    <w:rsid w:val="00F72A71"/>
    <w:rsid w:val="00FC1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5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3058">
      <w:bodyDiv w:val="1"/>
      <w:marLeft w:val="0"/>
      <w:marRight w:val="0"/>
      <w:marTop w:val="0"/>
      <w:marBottom w:val="0"/>
      <w:divBdr>
        <w:top w:val="none" w:sz="0" w:space="0" w:color="auto"/>
        <w:left w:val="none" w:sz="0" w:space="0" w:color="auto"/>
        <w:bottom w:val="none" w:sz="0" w:space="0" w:color="auto"/>
        <w:right w:val="none" w:sz="0" w:space="0" w:color="auto"/>
      </w:divBdr>
      <w:divsChild>
        <w:div w:id="523834106">
          <w:marLeft w:val="1987"/>
          <w:marRight w:val="0"/>
          <w:marTop w:val="0"/>
          <w:marBottom w:val="0"/>
          <w:divBdr>
            <w:top w:val="none" w:sz="0" w:space="0" w:color="auto"/>
            <w:left w:val="none" w:sz="0" w:space="0" w:color="auto"/>
            <w:bottom w:val="none" w:sz="0" w:space="0" w:color="auto"/>
            <w:right w:val="none" w:sz="0" w:space="0" w:color="auto"/>
          </w:divBdr>
        </w:div>
        <w:div w:id="1718118689">
          <w:marLeft w:val="1987"/>
          <w:marRight w:val="0"/>
          <w:marTop w:val="0"/>
          <w:marBottom w:val="0"/>
          <w:divBdr>
            <w:top w:val="none" w:sz="0" w:space="0" w:color="auto"/>
            <w:left w:val="none" w:sz="0" w:space="0" w:color="auto"/>
            <w:bottom w:val="none" w:sz="0" w:space="0" w:color="auto"/>
            <w:right w:val="none" w:sz="0" w:space="0" w:color="auto"/>
          </w:divBdr>
        </w:div>
        <w:div w:id="1202595042">
          <w:marLeft w:val="1987"/>
          <w:marRight w:val="0"/>
          <w:marTop w:val="0"/>
          <w:marBottom w:val="0"/>
          <w:divBdr>
            <w:top w:val="none" w:sz="0" w:space="0" w:color="auto"/>
            <w:left w:val="none" w:sz="0" w:space="0" w:color="auto"/>
            <w:bottom w:val="none" w:sz="0" w:space="0" w:color="auto"/>
            <w:right w:val="none" w:sz="0" w:space="0" w:color="auto"/>
          </w:divBdr>
        </w:div>
        <w:div w:id="997196627">
          <w:marLeft w:val="198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tgay1</dc:creator>
  <cp:lastModifiedBy>tgay1</cp:lastModifiedBy>
  <cp:revision>12</cp:revision>
  <dcterms:created xsi:type="dcterms:W3CDTF">2015-08-12T21:48:00Z</dcterms:created>
  <dcterms:modified xsi:type="dcterms:W3CDTF">2015-08-13T15:07:00Z</dcterms:modified>
</cp:coreProperties>
</file>