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rPr>
          <w:sz w:val="6"/>
        </w:rPr>
      </w:pPr>
      <w:r>
        <w:rPr/>
        <w:pict>
          <v:group style="position:absolute;margin-left:450pt;margin-top:99.599998pt;width:163.7pt;height:43.95pt;mso-position-horizontal-relative:page;mso-position-vertical-relative:page;z-index:1048" coordorigin="9000,1992" coordsize="3274,879">
            <v:shape style="position:absolute;left:9000;top:1992;width:3240;height:879" type="#_x0000_t75" stroked="false">
              <v:imagedata r:id="rId5" o:title=""/>
            </v:shape>
            <v:shapetype id="_x0000_t202" o:spt="202" coordsize="21600,21600" path="m,l,21600r21600,l21600,xe">
              <v:stroke joinstyle="miter"/>
              <v:path gradientshapeok="t" o:connecttype="rect"/>
            </v:shapetype>
            <v:shape style="position:absolute;left:9000;top:1992;width:3274;height:879" type="#_x0000_t202" filled="false" stroked="false">
              <v:textbox inset="0,0,0,0">
                <w:txbxContent>
                  <w:p>
                    <w:pPr>
                      <w:spacing w:before="1"/>
                      <w:ind w:left="210" w:right="-11" w:firstLine="355"/>
                      <w:jc w:val="left"/>
                      <w:rPr>
                        <w:rFonts w:ascii="Calibri"/>
                        <w:sz w:val="36"/>
                      </w:rPr>
                    </w:pPr>
                    <w:r>
                      <w:rPr>
                        <w:rFonts w:ascii="Calibri"/>
                        <w:spacing w:val="-5"/>
                        <w:sz w:val="36"/>
                      </w:rPr>
                      <w:t>Traveler </w:t>
                    </w:r>
                    <w:r>
                      <w:rPr>
                        <w:rFonts w:ascii="Calibri"/>
                        <w:spacing w:val="-3"/>
                        <w:sz w:val="36"/>
                      </w:rPr>
                      <w:t>Related </w:t>
                    </w:r>
                    <w:r>
                      <w:rPr>
                        <w:rFonts w:ascii="Calibri"/>
                        <w:sz w:val="36"/>
                      </w:rPr>
                      <w:t>Common</w:t>
                    </w:r>
                    <w:r>
                      <w:rPr>
                        <w:rFonts w:ascii="Calibri"/>
                        <w:spacing w:val="-19"/>
                        <w:sz w:val="36"/>
                      </w:rPr>
                      <w:t> </w:t>
                    </w:r>
                    <w:r>
                      <w:rPr>
                        <w:rFonts w:ascii="Calibri"/>
                        <w:sz w:val="36"/>
                      </w:rPr>
                      <w:t>Procedures</w:t>
                    </w:r>
                  </w:p>
                </w:txbxContent>
              </v:textbox>
              <w10:wrap type="none"/>
            </v:shape>
            <w10:wrap type="none"/>
          </v:group>
        </w:pict>
      </w:r>
      <w:r>
        <w:rPr/>
        <w:pict>
          <v:line style="position:absolute;mso-position-horizontal-relative:page;mso-position-vertical-relative:page;z-index:1072" from="54.360001pt,314.690002pt" to="54.360001pt,329.330002pt" stroked="true" strokeweight=".72pt" strokecolor="#000000">
            <v:stroke dashstyle="solid"/>
            <w10:wrap type="none"/>
          </v:line>
        </w:pict>
      </w:r>
      <w:r>
        <w:rPr/>
        <w:pict>
          <v:line style="position:absolute;mso-position-horizontal-relative:page;mso-position-vertical-relative:page;z-index:1096" from="54.360001pt,359.690002pt" to="54.360001pt,404.570002pt" stroked="true" strokeweight=".72pt" strokecolor="#000000">
            <v:stroke dashstyle="solid"/>
            <w10:wrap type="none"/>
          </v:line>
        </w:pict>
      </w:r>
    </w:p>
    <w:p>
      <w:pPr>
        <w:pStyle w:val="BodyText"/>
        <w:ind w:left="534" w:firstLine="0"/>
        <w:rPr>
          <w:sz w:val="20"/>
        </w:rPr>
      </w:pPr>
      <w:r>
        <w:rPr>
          <w:sz w:val="20"/>
        </w:rPr>
        <w:drawing>
          <wp:inline distT="0" distB="0" distL="0" distR="0">
            <wp:extent cx="3352799" cy="922020"/>
            <wp:effectExtent l="0" t="0" r="0" b="0"/>
            <wp:docPr id="1" name="image2.jpeg" descr=""/>
            <wp:cNvGraphicFramePr>
              <a:graphicFrameLocks noChangeAspect="1"/>
            </wp:cNvGraphicFramePr>
            <a:graphic>
              <a:graphicData uri="http://schemas.openxmlformats.org/drawingml/2006/picture">
                <pic:pic>
                  <pic:nvPicPr>
                    <pic:cNvPr id="2" name="image2.jpeg"/>
                    <pic:cNvPicPr/>
                  </pic:nvPicPr>
                  <pic:blipFill>
                    <a:blip r:embed="rId6" cstate="print"/>
                    <a:stretch>
                      <a:fillRect/>
                    </a:stretch>
                  </pic:blipFill>
                  <pic:spPr>
                    <a:xfrm>
                      <a:off x="0" y="0"/>
                      <a:ext cx="3352799" cy="922020"/>
                    </a:xfrm>
                    <a:prstGeom prst="rect">
                      <a:avLst/>
                    </a:prstGeom>
                  </pic:spPr>
                </pic:pic>
              </a:graphicData>
            </a:graphic>
          </wp:inline>
        </w:drawing>
      </w:r>
      <w:r>
        <w:rPr>
          <w:sz w:val="20"/>
        </w:rPr>
      </w:r>
    </w:p>
    <w:p>
      <w:pPr>
        <w:pStyle w:val="BodyText"/>
        <w:ind w:left="0" w:firstLine="0"/>
        <w:rPr>
          <w:sz w:val="20"/>
        </w:rPr>
      </w:pPr>
    </w:p>
    <w:p>
      <w:pPr>
        <w:pStyle w:val="BodyText"/>
        <w:spacing w:after="1"/>
        <w:ind w:left="0" w:firstLine="0"/>
        <w:rPr>
          <w:sz w:val="25"/>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4"/>
        <w:gridCol w:w="3055"/>
        <w:gridCol w:w="1525"/>
        <w:gridCol w:w="1732"/>
      </w:tblGrid>
      <w:tr>
        <w:trPr>
          <w:trHeight w:val="412" w:hRule="atLeast"/>
        </w:trPr>
        <w:tc>
          <w:tcPr>
            <w:tcW w:w="2544" w:type="dxa"/>
          </w:tcPr>
          <w:p>
            <w:pPr>
              <w:pStyle w:val="TableParagraph"/>
              <w:spacing w:before="59"/>
              <w:ind w:left="107"/>
              <w:rPr>
                <w:b/>
                <w:sz w:val="24"/>
              </w:rPr>
            </w:pPr>
            <w:r>
              <w:rPr>
                <w:b/>
                <w:sz w:val="24"/>
              </w:rPr>
              <w:t>Procedure Title</w:t>
            </w:r>
          </w:p>
        </w:tc>
        <w:tc>
          <w:tcPr>
            <w:tcW w:w="6312" w:type="dxa"/>
            <w:gridSpan w:val="3"/>
          </w:tcPr>
          <w:p>
            <w:pPr>
              <w:pStyle w:val="TableParagraph"/>
              <w:spacing w:line="292" w:lineRule="exact"/>
              <w:rPr>
                <w:sz w:val="24"/>
              </w:rPr>
            </w:pPr>
            <w:r>
              <w:rPr>
                <w:color w:val="0000FF"/>
                <w:sz w:val="24"/>
              </w:rPr>
              <w:t>LCLS-II Production Cavity HPR Procedure</w:t>
            </w:r>
          </w:p>
        </w:tc>
      </w:tr>
      <w:tr>
        <w:trPr>
          <w:trHeight w:val="412" w:hRule="atLeast"/>
        </w:trPr>
        <w:tc>
          <w:tcPr>
            <w:tcW w:w="2544" w:type="dxa"/>
          </w:tcPr>
          <w:p>
            <w:pPr>
              <w:pStyle w:val="TableParagraph"/>
              <w:spacing w:before="59"/>
              <w:ind w:left="107"/>
              <w:rPr>
                <w:b/>
                <w:sz w:val="24"/>
              </w:rPr>
            </w:pPr>
            <w:r>
              <w:rPr>
                <w:b/>
                <w:sz w:val="24"/>
              </w:rPr>
              <w:t>Procedure ID</w:t>
            </w:r>
          </w:p>
        </w:tc>
        <w:tc>
          <w:tcPr>
            <w:tcW w:w="6312" w:type="dxa"/>
            <w:gridSpan w:val="3"/>
          </w:tcPr>
          <w:p>
            <w:pPr>
              <w:pStyle w:val="TableParagraph"/>
              <w:spacing w:line="341" w:lineRule="exact"/>
              <w:rPr>
                <w:sz w:val="24"/>
              </w:rPr>
            </w:pPr>
            <w:r>
              <w:rPr>
                <w:b/>
                <w:sz w:val="28"/>
              </w:rPr>
              <w:t>CP</w:t>
            </w:r>
            <w:r>
              <w:rPr>
                <w:sz w:val="24"/>
              </w:rPr>
              <w:t>-</w:t>
            </w:r>
            <w:r>
              <w:rPr>
                <w:color w:val="0000FF"/>
                <w:sz w:val="24"/>
              </w:rPr>
              <w:t>L2PRD-CAV-CHEM-HPR</w:t>
            </w:r>
          </w:p>
        </w:tc>
      </w:tr>
      <w:tr>
        <w:trPr>
          <w:trHeight w:val="1171" w:hRule="atLeast"/>
        </w:trPr>
        <w:tc>
          <w:tcPr>
            <w:tcW w:w="2544" w:type="dxa"/>
          </w:tcPr>
          <w:p>
            <w:pPr>
              <w:pStyle w:val="TableParagraph"/>
              <w:spacing w:before="59"/>
              <w:ind w:left="107"/>
              <w:rPr>
                <w:b/>
                <w:sz w:val="24"/>
              </w:rPr>
            </w:pPr>
            <w:r>
              <w:rPr>
                <w:b/>
                <w:sz w:val="24"/>
              </w:rPr>
              <w:t>Procedure Description</w:t>
            </w:r>
          </w:p>
        </w:tc>
        <w:tc>
          <w:tcPr>
            <w:tcW w:w="6312" w:type="dxa"/>
            <w:gridSpan w:val="3"/>
          </w:tcPr>
          <w:p>
            <w:pPr>
              <w:pStyle w:val="TableParagraph"/>
              <w:ind w:right="275"/>
              <w:jc w:val="both"/>
              <w:rPr>
                <w:sz w:val="24"/>
              </w:rPr>
            </w:pPr>
            <w:r>
              <w:rPr>
                <w:color w:val="0000FF"/>
                <w:sz w:val="24"/>
              </w:rPr>
              <w:t>This procedure describes the high pressure rinsing (HPR) of a 9-cell LCLS-II production cavity. Specifically, steps to transfer cavity to HPR cabinet, and steps to transfer cavity from HPR</w:t>
            </w:r>
          </w:p>
          <w:p>
            <w:pPr>
              <w:pStyle w:val="TableParagraph"/>
              <w:spacing w:line="273" w:lineRule="exact"/>
              <w:jc w:val="both"/>
              <w:rPr>
                <w:sz w:val="24"/>
              </w:rPr>
            </w:pPr>
            <w:r>
              <w:rPr>
                <w:color w:val="0000FF"/>
                <w:sz w:val="24"/>
              </w:rPr>
              <w:t>cabinet to drying location.</w:t>
            </w:r>
          </w:p>
        </w:tc>
      </w:tr>
      <w:tr>
        <w:trPr>
          <w:trHeight w:val="414" w:hRule="atLeast"/>
        </w:trPr>
        <w:tc>
          <w:tcPr>
            <w:tcW w:w="2544" w:type="dxa"/>
          </w:tcPr>
          <w:p>
            <w:pPr>
              <w:pStyle w:val="TableParagraph"/>
              <w:spacing w:before="61"/>
              <w:ind w:left="107"/>
              <w:rPr>
                <w:b/>
                <w:sz w:val="24"/>
              </w:rPr>
            </w:pPr>
            <w:r>
              <w:rPr>
                <w:b/>
                <w:sz w:val="24"/>
              </w:rPr>
              <w:t>Revision</w:t>
            </w:r>
          </w:p>
        </w:tc>
        <w:tc>
          <w:tcPr>
            <w:tcW w:w="6312" w:type="dxa"/>
            <w:gridSpan w:val="3"/>
          </w:tcPr>
          <w:p>
            <w:pPr>
              <w:pStyle w:val="TableParagraph"/>
              <w:spacing w:before="1"/>
              <w:rPr>
                <w:sz w:val="24"/>
              </w:rPr>
            </w:pPr>
            <w:r>
              <w:rPr>
                <w:color w:val="0000FF"/>
                <w:sz w:val="24"/>
              </w:rPr>
              <w:t>R1</w:t>
            </w:r>
          </w:p>
        </w:tc>
      </w:tr>
      <w:tr>
        <w:trPr>
          <w:trHeight w:val="292" w:hRule="atLeast"/>
        </w:trPr>
        <w:tc>
          <w:tcPr>
            <w:tcW w:w="2544" w:type="dxa"/>
            <w:vMerge w:val="restart"/>
          </w:tcPr>
          <w:p>
            <w:pPr>
              <w:pStyle w:val="TableParagraph"/>
              <w:spacing w:before="59"/>
              <w:ind w:left="107"/>
              <w:rPr>
                <w:b/>
                <w:sz w:val="24"/>
              </w:rPr>
            </w:pPr>
            <w:r>
              <w:rPr>
                <w:b/>
                <w:sz w:val="24"/>
              </w:rPr>
              <w:t>Author</w:t>
            </w:r>
          </w:p>
        </w:tc>
        <w:tc>
          <w:tcPr>
            <w:tcW w:w="4580" w:type="dxa"/>
            <w:gridSpan w:val="2"/>
          </w:tcPr>
          <w:p>
            <w:pPr>
              <w:pStyle w:val="TableParagraph"/>
              <w:spacing w:line="272" w:lineRule="exact"/>
              <w:rPr>
                <w:sz w:val="24"/>
              </w:rPr>
            </w:pPr>
            <w:r>
              <w:rPr>
                <w:b/>
                <w:sz w:val="24"/>
              </w:rPr>
              <w:t>Sign</w:t>
            </w:r>
            <w:r>
              <w:rPr>
                <w:sz w:val="24"/>
              </w:rPr>
              <w:t>:</w:t>
            </w:r>
          </w:p>
        </w:tc>
        <w:tc>
          <w:tcPr>
            <w:tcW w:w="1732" w:type="dxa"/>
            <w:vMerge w:val="restart"/>
          </w:tcPr>
          <w:p>
            <w:pPr>
              <w:pStyle w:val="TableParagraph"/>
              <w:spacing w:line="292" w:lineRule="exact"/>
              <w:ind w:left="113"/>
              <w:rPr>
                <w:sz w:val="24"/>
              </w:rPr>
            </w:pPr>
            <w:r>
              <w:rPr>
                <w:b/>
                <w:sz w:val="24"/>
              </w:rPr>
              <w:t>Date</w:t>
            </w:r>
            <w:r>
              <w:rPr>
                <w:sz w:val="24"/>
              </w:rPr>
              <w:t>:</w:t>
            </w:r>
          </w:p>
          <w:p>
            <w:pPr>
              <w:pStyle w:val="TableParagraph"/>
              <w:ind w:left="113"/>
              <w:rPr>
                <w:sz w:val="24"/>
              </w:rPr>
            </w:pPr>
            <w:r>
              <w:rPr>
                <w:color w:val="B5082D"/>
                <w:sz w:val="24"/>
                <w:u w:val="single" w:color="B5082D"/>
              </w:rPr>
              <w:t>7-May-2018</w:t>
            </w:r>
          </w:p>
        </w:tc>
      </w:tr>
      <w:tr>
        <w:trPr>
          <w:trHeight w:val="585" w:hRule="atLeast"/>
        </w:trPr>
        <w:tc>
          <w:tcPr>
            <w:tcW w:w="2544" w:type="dxa"/>
            <w:vMerge/>
            <w:tcBorders>
              <w:top w:val="nil"/>
            </w:tcBorders>
          </w:tcPr>
          <w:p>
            <w:pPr>
              <w:rPr>
                <w:sz w:val="2"/>
                <w:szCs w:val="2"/>
              </w:rPr>
            </w:pPr>
          </w:p>
        </w:tc>
        <w:tc>
          <w:tcPr>
            <w:tcW w:w="4580" w:type="dxa"/>
            <w:gridSpan w:val="2"/>
          </w:tcPr>
          <w:p>
            <w:pPr>
              <w:pStyle w:val="TableParagraph"/>
              <w:spacing w:line="292" w:lineRule="exact"/>
              <w:rPr>
                <w:sz w:val="24"/>
              </w:rPr>
            </w:pPr>
            <w:r>
              <w:rPr>
                <w:b/>
                <w:sz w:val="24"/>
              </w:rPr>
              <w:t>Name</w:t>
            </w:r>
            <w:r>
              <w:rPr>
                <w:sz w:val="24"/>
              </w:rPr>
              <w:t>: </w:t>
            </w:r>
            <w:r>
              <w:rPr>
                <w:color w:val="0000FF"/>
                <w:sz w:val="24"/>
              </w:rPr>
              <w:t>Ashley Mitchell, Jim Follkie, Liang</w:t>
            </w:r>
          </w:p>
          <w:p>
            <w:pPr>
              <w:pStyle w:val="TableParagraph"/>
              <w:spacing w:line="273" w:lineRule="exact"/>
              <w:rPr>
                <w:sz w:val="24"/>
              </w:rPr>
            </w:pPr>
            <w:r>
              <w:rPr>
                <w:color w:val="0000FF"/>
                <w:sz w:val="24"/>
              </w:rPr>
              <w:t>Zhao</w:t>
            </w:r>
          </w:p>
        </w:tc>
        <w:tc>
          <w:tcPr>
            <w:tcW w:w="1732" w:type="dxa"/>
            <w:vMerge/>
            <w:tcBorders>
              <w:top w:val="nil"/>
            </w:tcBorders>
          </w:tcPr>
          <w:p>
            <w:pPr>
              <w:rPr>
                <w:sz w:val="2"/>
                <w:szCs w:val="2"/>
              </w:rPr>
            </w:pPr>
          </w:p>
        </w:tc>
      </w:tr>
      <w:tr>
        <w:trPr>
          <w:trHeight w:val="294" w:hRule="atLeast"/>
        </w:trPr>
        <w:tc>
          <w:tcPr>
            <w:tcW w:w="2544" w:type="dxa"/>
            <w:vMerge w:val="restart"/>
          </w:tcPr>
          <w:p>
            <w:pPr>
              <w:pStyle w:val="TableParagraph"/>
              <w:spacing w:before="59"/>
              <w:ind w:left="107"/>
              <w:rPr>
                <w:b/>
                <w:sz w:val="24"/>
              </w:rPr>
            </w:pPr>
            <w:r>
              <w:rPr>
                <w:b/>
                <w:sz w:val="24"/>
              </w:rPr>
              <w:t>Reviewer</w:t>
            </w:r>
          </w:p>
        </w:tc>
        <w:tc>
          <w:tcPr>
            <w:tcW w:w="4580" w:type="dxa"/>
            <w:gridSpan w:val="2"/>
          </w:tcPr>
          <w:p>
            <w:pPr>
              <w:pStyle w:val="TableParagraph"/>
              <w:spacing w:line="275" w:lineRule="exact"/>
              <w:rPr>
                <w:sz w:val="24"/>
              </w:rPr>
            </w:pPr>
            <w:r>
              <w:rPr>
                <w:b/>
                <w:sz w:val="24"/>
              </w:rPr>
              <w:t>Sign</w:t>
            </w:r>
            <w:r>
              <w:rPr>
                <w:sz w:val="24"/>
              </w:rPr>
              <w:t>:</w:t>
            </w:r>
          </w:p>
        </w:tc>
        <w:tc>
          <w:tcPr>
            <w:tcW w:w="1732" w:type="dxa"/>
            <w:vMerge w:val="restart"/>
          </w:tcPr>
          <w:p>
            <w:pPr>
              <w:pStyle w:val="TableParagraph"/>
              <w:spacing w:line="292" w:lineRule="exact"/>
              <w:ind w:left="113"/>
              <w:rPr>
                <w:sz w:val="24"/>
              </w:rPr>
            </w:pPr>
            <w:r>
              <w:rPr>
                <w:b/>
                <w:sz w:val="24"/>
              </w:rPr>
              <w:t>Date</w:t>
            </w:r>
            <w:r>
              <w:rPr>
                <w:sz w:val="24"/>
              </w:rPr>
              <w:t>:</w:t>
            </w:r>
          </w:p>
          <w:p>
            <w:pPr>
              <w:pStyle w:val="TableParagraph"/>
              <w:spacing w:line="283" w:lineRule="exact" w:before="2"/>
              <w:ind w:left="113"/>
              <w:rPr>
                <w:sz w:val="24"/>
              </w:rPr>
            </w:pPr>
            <w:r>
              <w:rPr>
                <w:color w:val="B5082D"/>
                <w:sz w:val="24"/>
                <w:u w:val="single" w:color="B5082D"/>
              </w:rPr>
              <w:t>8-May-2017</w:t>
            </w:r>
          </w:p>
        </w:tc>
      </w:tr>
      <w:tr>
        <w:trPr>
          <w:trHeight w:val="292" w:hRule="atLeast"/>
        </w:trPr>
        <w:tc>
          <w:tcPr>
            <w:tcW w:w="2544" w:type="dxa"/>
            <w:vMerge/>
            <w:tcBorders>
              <w:top w:val="nil"/>
            </w:tcBorders>
          </w:tcPr>
          <w:p>
            <w:pPr>
              <w:rPr>
                <w:sz w:val="2"/>
                <w:szCs w:val="2"/>
              </w:rPr>
            </w:pPr>
          </w:p>
        </w:tc>
        <w:tc>
          <w:tcPr>
            <w:tcW w:w="4580" w:type="dxa"/>
            <w:gridSpan w:val="2"/>
          </w:tcPr>
          <w:p>
            <w:pPr>
              <w:pStyle w:val="TableParagraph"/>
              <w:spacing w:line="272" w:lineRule="exact"/>
              <w:rPr>
                <w:sz w:val="24"/>
              </w:rPr>
            </w:pPr>
            <w:r>
              <w:rPr>
                <w:b/>
                <w:sz w:val="24"/>
              </w:rPr>
              <w:t>Name</w:t>
            </w:r>
            <w:r>
              <w:rPr>
                <w:sz w:val="24"/>
              </w:rPr>
              <w:t>: </w:t>
            </w:r>
            <w:r>
              <w:rPr>
                <w:color w:val="0000FF"/>
                <w:sz w:val="24"/>
              </w:rPr>
              <w:t>Kirk Davis</w:t>
            </w:r>
          </w:p>
        </w:tc>
        <w:tc>
          <w:tcPr>
            <w:tcW w:w="1732" w:type="dxa"/>
            <w:vMerge/>
            <w:tcBorders>
              <w:top w:val="nil"/>
            </w:tcBorders>
          </w:tcPr>
          <w:p>
            <w:pPr>
              <w:rPr>
                <w:sz w:val="2"/>
                <w:szCs w:val="2"/>
              </w:rPr>
            </w:pPr>
          </w:p>
        </w:tc>
      </w:tr>
      <w:tr>
        <w:trPr>
          <w:trHeight w:val="292" w:hRule="atLeast"/>
        </w:trPr>
        <w:tc>
          <w:tcPr>
            <w:tcW w:w="2544" w:type="dxa"/>
            <w:vMerge w:val="restart"/>
          </w:tcPr>
          <w:p>
            <w:pPr>
              <w:pStyle w:val="TableParagraph"/>
              <w:spacing w:before="59"/>
              <w:ind w:left="107"/>
              <w:rPr>
                <w:b/>
                <w:sz w:val="24"/>
              </w:rPr>
            </w:pPr>
            <w:r>
              <w:rPr>
                <w:b/>
                <w:sz w:val="24"/>
              </w:rPr>
              <w:t>Reviewer</w:t>
            </w:r>
          </w:p>
        </w:tc>
        <w:tc>
          <w:tcPr>
            <w:tcW w:w="4580" w:type="dxa"/>
            <w:gridSpan w:val="2"/>
          </w:tcPr>
          <w:p>
            <w:pPr>
              <w:pStyle w:val="TableParagraph"/>
              <w:spacing w:line="272" w:lineRule="exact"/>
              <w:rPr>
                <w:b/>
                <w:sz w:val="24"/>
              </w:rPr>
            </w:pPr>
            <w:r>
              <w:rPr>
                <w:b/>
                <w:sz w:val="24"/>
              </w:rPr>
              <w:t>Sign:</w:t>
            </w:r>
          </w:p>
        </w:tc>
        <w:tc>
          <w:tcPr>
            <w:tcW w:w="1732" w:type="dxa"/>
            <w:vMerge w:val="restart"/>
          </w:tcPr>
          <w:p>
            <w:pPr>
              <w:pStyle w:val="TableParagraph"/>
              <w:spacing w:line="292" w:lineRule="exact"/>
              <w:ind w:left="113"/>
              <w:rPr>
                <w:b/>
                <w:sz w:val="24"/>
              </w:rPr>
            </w:pPr>
            <w:r>
              <w:rPr>
                <w:b/>
                <w:sz w:val="24"/>
              </w:rPr>
              <w:t>Date:</w:t>
            </w:r>
          </w:p>
          <w:p>
            <w:pPr>
              <w:pStyle w:val="TableParagraph"/>
              <w:spacing w:line="283" w:lineRule="exact"/>
              <w:ind w:left="113"/>
              <w:rPr>
                <w:sz w:val="24"/>
              </w:rPr>
            </w:pPr>
            <w:r>
              <w:rPr>
                <w:color w:val="B5082D"/>
                <w:sz w:val="24"/>
                <w:u w:val="single" w:color="B5082D"/>
              </w:rPr>
              <w:t>7-May-2018</w:t>
            </w:r>
          </w:p>
        </w:tc>
      </w:tr>
      <w:tr>
        <w:trPr>
          <w:trHeight w:val="292" w:hRule="atLeast"/>
        </w:trPr>
        <w:tc>
          <w:tcPr>
            <w:tcW w:w="2544" w:type="dxa"/>
            <w:vMerge/>
            <w:tcBorders>
              <w:top w:val="nil"/>
            </w:tcBorders>
          </w:tcPr>
          <w:p>
            <w:pPr>
              <w:rPr>
                <w:sz w:val="2"/>
                <w:szCs w:val="2"/>
              </w:rPr>
            </w:pPr>
          </w:p>
        </w:tc>
        <w:tc>
          <w:tcPr>
            <w:tcW w:w="4580" w:type="dxa"/>
            <w:gridSpan w:val="2"/>
          </w:tcPr>
          <w:p>
            <w:pPr>
              <w:pStyle w:val="TableParagraph"/>
              <w:spacing w:line="272" w:lineRule="exact"/>
              <w:rPr>
                <w:sz w:val="24"/>
              </w:rPr>
            </w:pPr>
            <w:r>
              <w:rPr>
                <w:b/>
                <w:sz w:val="24"/>
              </w:rPr>
              <w:t>Name: </w:t>
            </w:r>
            <w:r>
              <w:rPr>
                <w:color w:val="0000FF"/>
                <w:sz w:val="24"/>
              </w:rPr>
              <w:t>Ari Palczewski</w:t>
            </w:r>
          </w:p>
        </w:tc>
        <w:tc>
          <w:tcPr>
            <w:tcW w:w="1732" w:type="dxa"/>
            <w:vMerge/>
            <w:tcBorders>
              <w:top w:val="nil"/>
            </w:tcBorders>
          </w:tcPr>
          <w:p>
            <w:pPr>
              <w:rPr>
                <w:sz w:val="2"/>
                <w:szCs w:val="2"/>
              </w:rPr>
            </w:pPr>
          </w:p>
        </w:tc>
      </w:tr>
      <w:tr>
        <w:trPr>
          <w:trHeight w:val="244" w:hRule="atLeast"/>
        </w:trPr>
        <w:tc>
          <w:tcPr>
            <w:tcW w:w="2544" w:type="dxa"/>
            <w:vMerge w:val="restart"/>
          </w:tcPr>
          <w:p>
            <w:pPr>
              <w:pStyle w:val="TableParagraph"/>
              <w:spacing w:before="59"/>
              <w:ind w:left="107"/>
              <w:rPr>
                <w:b/>
                <w:sz w:val="24"/>
              </w:rPr>
            </w:pPr>
            <w:r>
              <w:rPr>
                <w:b/>
                <w:sz w:val="24"/>
              </w:rPr>
              <w:t>Revision Notes</w:t>
            </w:r>
          </w:p>
        </w:tc>
        <w:tc>
          <w:tcPr>
            <w:tcW w:w="6312" w:type="dxa"/>
            <w:gridSpan w:val="3"/>
          </w:tcPr>
          <w:p>
            <w:pPr>
              <w:pStyle w:val="TableParagraph"/>
              <w:spacing w:line="223" w:lineRule="exact" w:before="1"/>
              <w:rPr>
                <w:i/>
                <w:sz w:val="20"/>
              </w:rPr>
            </w:pPr>
            <w:r>
              <w:rPr>
                <w:i/>
                <w:sz w:val="20"/>
              </w:rPr>
              <w:t>Describe any changes between revisions here.</w:t>
            </w:r>
          </w:p>
        </w:tc>
      </w:tr>
      <w:tr>
        <w:trPr>
          <w:trHeight w:val="292" w:hRule="atLeast"/>
        </w:trPr>
        <w:tc>
          <w:tcPr>
            <w:tcW w:w="2544" w:type="dxa"/>
            <w:vMerge/>
            <w:tcBorders>
              <w:top w:val="nil"/>
            </w:tcBorders>
          </w:tcPr>
          <w:p>
            <w:pPr>
              <w:rPr>
                <w:sz w:val="2"/>
                <w:szCs w:val="2"/>
              </w:rPr>
            </w:pPr>
          </w:p>
        </w:tc>
        <w:tc>
          <w:tcPr>
            <w:tcW w:w="6312" w:type="dxa"/>
            <w:gridSpan w:val="3"/>
          </w:tcPr>
          <w:p>
            <w:pPr>
              <w:pStyle w:val="TableParagraph"/>
              <w:spacing w:line="273" w:lineRule="exact"/>
              <w:rPr>
                <w:sz w:val="24"/>
              </w:rPr>
            </w:pPr>
            <w:r>
              <w:rPr>
                <w:sz w:val="24"/>
              </w:rPr>
              <w:t>R1: Initial Release</w:t>
            </w:r>
          </w:p>
        </w:tc>
      </w:tr>
      <w:tr>
        <w:trPr>
          <w:trHeight w:val="294" w:hRule="atLeast"/>
        </w:trPr>
        <w:tc>
          <w:tcPr>
            <w:tcW w:w="2544" w:type="dxa"/>
            <w:vMerge/>
            <w:tcBorders>
              <w:top w:val="nil"/>
            </w:tcBorders>
          </w:tcPr>
          <w:p>
            <w:pPr>
              <w:rPr>
                <w:sz w:val="2"/>
                <w:szCs w:val="2"/>
              </w:rPr>
            </w:pPr>
          </w:p>
        </w:tc>
        <w:tc>
          <w:tcPr>
            <w:tcW w:w="6312" w:type="dxa"/>
            <w:gridSpan w:val="3"/>
          </w:tcPr>
          <w:p>
            <w:pPr>
              <w:pStyle w:val="TableParagraph"/>
              <w:ind w:left="0"/>
              <w:rPr>
                <w:rFonts w:ascii="Times New Roman"/>
                <w:sz w:val="22"/>
              </w:rPr>
            </w:pPr>
          </w:p>
        </w:tc>
      </w:tr>
      <w:tr>
        <w:trPr>
          <w:trHeight w:val="292" w:hRule="atLeast"/>
        </w:trPr>
        <w:tc>
          <w:tcPr>
            <w:tcW w:w="2544" w:type="dxa"/>
            <w:vMerge/>
            <w:tcBorders>
              <w:top w:val="nil"/>
            </w:tcBorders>
          </w:tcPr>
          <w:p>
            <w:pPr>
              <w:rPr>
                <w:sz w:val="2"/>
                <w:szCs w:val="2"/>
              </w:rPr>
            </w:pPr>
          </w:p>
        </w:tc>
        <w:tc>
          <w:tcPr>
            <w:tcW w:w="6312" w:type="dxa"/>
            <w:gridSpan w:val="3"/>
          </w:tcPr>
          <w:p>
            <w:pPr>
              <w:pStyle w:val="TableParagraph"/>
              <w:ind w:left="0"/>
              <w:rPr>
                <w:rFonts w:ascii="Times New Roman"/>
                <w:sz w:val="20"/>
              </w:rPr>
            </w:pPr>
          </w:p>
        </w:tc>
      </w:tr>
      <w:tr>
        <w:trPr>
          <w:trHeight w:val="292" w:hRule="atLeast"/>
        </w:trPr>
        <w:tc>
          <w:tcPr>
            <w:tcW w:w="2544" w:type="dxa"/>
            <w:vMerge/>
            <w:tcBorders>
              <w:top w:val="nil"/>
            </w:tcBorders>
          </w:tcPr>
          <w:p>
            <w:pPr>
              <w:rPr>
                <w:sz w:val="2"/>
                <w:szCs w:val="2"/>
              </w:rPr>
            </w:pPr>
          </w:p>
        </w:tc>
        <w:tc>
          <w:tcPr>
            <w:tcW w:w="6312" w:type="dxa"/>
            <w:gridSpan w:val="3"/>
          </w:tcPr>
          <w:p>
            <w:pPr>
              <w:pStyle w:val="TableParagraph"/>
              <w:ind w:left="0"/>
              <w:rPr>
                <w:rFonts w:ascii="Times New Roman"/>
                <w:sz w:val="20"/>
              </w:rPr>
            </w:pPr>
          </w:p>
        </w:tc>
      </w:tr>
      <w:tr>
        <w:trPr>
          <w:trHeight w:val="352" w:hRule="atLeast"/>
        </w:trPr>
        <w:tc>
          <w:tcPr>
            <w:tcW w:w="2544" w:type="dxa"/>
          </w:tcPr>
          <w:p>
            <w:pPr>
              <w:pStyle w:val="TableParagraph"/>
              <w:spacing w:line="273" w:lineRule="exact" w:before="59"/>
              <w:ind w:left="107"/>
              <w:rPr>
                <w:b/>
                <w:sz w:val="24"/>
              </w:rPr>
            </w:pPr>
            <w:r>
              <w:rPr>
                <w:b/>
                <w:sz w:val="24"/>
              </w:rPr>
              <w:t>References</w:t>
            </w:r>
          </w:p>
        </w:tc>
        <w:tc>
          <w:tcPr>
            <w:tcW w:w="6312" w:type="dxa"/>
            <w:gridSpan w:val="3"/>
          </w:tcPr>
          <w:p>
            <w:pPr>
              <w:pStyle w:val="TableParagraph"/>
              <w:spacing w:before="61"/>
              <w:ind w:left="794"/>
              <w:rPr>
                <w:i/>
                <w:sz w:val="20"/>
              </w:rPr>
            </w:pPr>
            <w:r>
              <w:rPr>
                <w:i/>
                <w:sz w:val="20"/>
                <w:u w:val="single"/>
              </w:rPr>
              <w:t>List and Hyperlink</w:t>
            </w:r>
            <w:r>
              <w:rPr>
                <w:i/>
                <w:sz w:val="20"/>
              </w:rPr>
              <w:t> all documents related to this procedure.</w:t>
            </w:r>
          </w:p>
        </w:tc>
      </w:tr>
      <w:tr>
        <w:trPr>
          <w:trHeight w:val="880" w:hRule="atLeast"/>
        </w:trPr>
        <w:tc>
          <w:tcPr>
            <w:tcW w:w="2544" w:type="dxa"/>
          </w:tcPr>
          <w:p>
            <w:pPr>
              <w:pStyle w:val="TableParagraph"/>
              <w:spacing w:line="292" w:lineRule="exact"/>
              <w:ind w:left="107"/>
              <w:rPr>
                <w:sz w:val="24"/>
              </w:rPr>
            </w:pPr>
            <w:hyperlink r:id="rId7">
              <w:r>
                <w:rPr>
                  <w:color w:val="0000FF"/>
                  <w:sz w:val="24"/>
                  <w:u w:val="single" w:color="0000FF"/>
                </w:rPr>
                <w:t>Production Cleanroom</w:t>
              </w:r>
            </w:hyperlink>
          </w:p>
          <w:p>
            <w:pPr>
              <w:pStyle w:val="TableParagraph"/>
              <w:spacing w:line="290" w:lineRule="atLeast" w:before="2"/>
              <w:ind w:left="107" w:right="636"/>
              <w:rPr>
                <w:sz w:val="24"/>
              </w:rPr>
            </w:pPr>
            <w:hyperlink r:id="rId7">
              <w:r>
                <w:rPr>
                  <w:color w:val="0000FF"/>
                  <w:sz w:val="24"/>
                  <w:u w:val="single" w:color="0000FF"/>
                </w:rPr>
                <w:t>General Rules and</w:t>
              </w:r>
            </w:hyperlink>
            <w:r>
              <w:rPr>
                <w:color w:val="0000FF"/>
                <w:sz w:val="24"/>
              </w:rPr>
              <w:t> </w:t>
            </w:r>
            <w:hyperlink r:id="rId7">
              <w:r>
                <w:rPr>
                  <w:color w:val="0000FF"/>
                  <w:sz w:val="24"/>
                  <w:u w:val="single" w:color="0000FF"/>
                </w:rPr>
                <w:t>Restriction</w:t>
              </w:r>
            </w:hyperlink>
          </w:p>
        </w:tc>
        <w:tc>
          <w:tcPr>
            <w:tcW w:w="3055" w:type="dxa"/>
          </w:tcPr>
          <w:p>
            <w:pPr>
              <w:pStyle w:val="TableParagraph"/>
              <w:spacing w:line="242" w:lineRule="auto"/>
              <w:ind w:right="502"/>
              <w:rPr>
                <w:sz w:val="24"/>
              </w:rPr>
            </w:pPr>
            <w:hyperlink r:id="rId8">
              <w:r>
                <w:rPr>
                  <w:color w:val="0000FF"/>
                  <w:sz w:val="24"/>
                  <w:u w:val="single" w:color="0000FF"/>
                </w:rPr>
                <w:t>New High Pressure Rinse</w:t>
              </w:r>
            </w:hyperlink>
            <w:r>
              <w:rPr>
                <w:color w:val="0000FF"/>
                <w:sz w:val="24"/>
              </w:rPr>
              <w:t> </w:t>
            </w:r>
            <w:hyperlink r:id="rId8">
              <w:r>
                <w:rPr>
                  <w:color w:val="0000FF"/>
                  <w:sz w:val="24"/>
                  <w:u w:val="single" w:color="0000FF"/>
                </w:rPr>
                <w:t>Operating Procedure</w:t>
              </w:r>
            </w:hyperlink>
          </w:p>
        </w:tc>
        <w:tc>
          <w:tcPr>
            <w:tcW w:w="3257" w:type="dxa"/>
            <w:gridSpan w:val="2"/>
          </w:tcPr>
          <w:p>
            <w:pPr>
              <w:pStyle w:val="TableParagraph"/>
              <w:ind w:left="0"/>
              <w:rPr>
                <w:rFonts w:ascii="Times New Roman"/>
                <w:sz w:val="24"/>
              </w:rPr>
            </w:pPr>
          </w:p>
        </w:tc>
      </w:tr>
      <w:tr>
        <w:trPr>
          <w:trHeight w:val="412" w:hRule="atLeast"/>
        </w:trPr>
        <w:tc>
          <w:tcPr>
            <w:tcW w:w="2544" w:type="dxa"/>
          </w:tcPr>
          <w:p>
            <w:pPr>
              <w:pStyle w:val="TableParagraph"/>
              <w:ind w:left="0"/>
              <w:rPr>
                <w:rFonts w:ascii="Times New Roman"/>
                <w:sz w:val="24"/>
              </w:rPr>
            </w:pPr>
          </w:p>
        </w:tc>
        <w:tc>
          <w:tcPr>
            <w:tcW w:w="3055" w:type="dxa"/>
          </w:tcPr>
          <w:p>
            <w:pPr>
              <w:pStyle w:val="TableParagraph"/>
              <w:ind w:left="0"/>
              <w:rPr>
                <w:rFonts w:ascii="Times New Roman"/>
                <w:sz w:val="24"/>
              </w:rPr>
            </w:pPr>
          </w:p>
        </w:tc>
        <w:tc>
          <w:tcPr>
            <w:tcW w:w="3257" w:type="dxa"/>
            <w:gridSpan w:val="2"/>
          </w:tcPr>
          <w:p>
            <w:pPr>
              <w:pStyle w:val="TableParagraph"/>
              <w:ind w:left="0"/>
              <w:rPr>
                <w:rFonts w:ascii="Times New Roman"/>
                <w:sz w:val="24"/>
              </w:rPr>
            </w:pPr>
          </w:p>
        </w:tc>
      </w:tr>
      <w:tr>
        <w:trPr>
          <w:trHeight w:val="412" w:hRule="atLeast"/>
        </w:trPr>
        <w:tc>
          <w:tcPr>
            <w:tcW w:w="2544" w:type="dxa"/>
          </w:tcPr>
          <w:p>
            <w:pPr>
              <w:pStyle w:val="TableParagraph"/>
              <w:ind w:left="0"/>
              <w:rPr>
                <w:rFonts w:ascii="Times New Roman"/>
                <w:sz w:val="24"/>
              </w:rPr>
            </w:pPr>
          </w:p>
        </w:tc>
        <w:tc>
          <w:tcPr>
            <w:tcW w:w="3055" w:type="dxa"/>
          </w:tcPr>
          <w:p>
            <w:pPr>
              <w:pStyle w:val="TableParagraph"/>
              <w:ind w:left="0"/>
              <w:rPr>
                <w:rFonts w:ascii="Times New Roman"/>
                <w:sz w:val="24"/>
              </w:rPr>
            </w:pPr>
          </w:p>
        </w:tc>
        <w:tc>
          <w:tcPr>
            <w:tcW w:w="3257" w:type="dxa"/>
            <w:gridSpan w:val="2"/>
          </w:tcPr>
          <w:p>
            <w:pPr>
              <w:pStyle w:val="TableParagraph"/>
              <w:ind w:left="0"/>
              <w:rPr>
                <w:rFonts w:ascii="Times New Roman"/>
                <w:sz w:val="24"/>
              </w:rPr>
            </w:pPr>
          </w:p>
        </w:tc>
      </w:tr>
    </w:tbl>
    <w:p>
      <w:pPr>
        <w:spacing w:after="0"/>
        <w:rPr>
          <w:rFonts w:ascii="Times New Roman"/>
          <w:sz w:val="24"/>
        </w:rPr>
        <w:sectPr>
          <w:type w:val="continuous"/>
          <w:pgSz w:w="12240" w:h="15840"/>
          <w:pgMar w:top="1500" w:bottom="280" w:left="1580" w:right="0"/>
        </w:sectPr>
      </w:pPr>
    </w:p>
    <w:p>
      <w:pPr>
        <w:pStyle w:val="BodyText"/>
        <w:spacing w:line="276" w:lineRule="auto" w:before="74"/>
        <w:ind w:left="580" w:right="1855" w:firstLine="0"/>
      </w:pPr>
      <w:r>
        <w:rPr/>
        <w:t>HPR is the last interior cleaning process before vertical RF test or cavity sting assembly; therefore it has direct impact on the RF performance of the cavity. Great care should be taken during HPR process, to ensure the proper cleaning of the cavity interior without introducing contamination. Always check glove cleanliness visually and by nitrogen blowing when in doubt, especially before removing/attaching covers from/to cavity flanges.</w:t>
      </w:r>
    </w:p>
    <w:p>
      <w:pPr>
        <w:pStyle w:val="BodyText"/>
        <w:spacing w:before="8"/>
        <w:ind w:left="0" w:firstLine="0"/>
        <w:rPr>
          <w:sz w:val="27"/>
        </w:rPr>
      </w:pPr>
    </w:p>
    <w:p>
      <w:pPr>
        <w:pStyle w:val="BodyText"/>
        <w:spacing w:line="276" w:lineRule="auto"/>
        <w:ind w:left="580" w:right="1855" w:firstLine="0"/>
      </w:pPr>
      <w:r>
        <w:rPr/>
        <w:t>This procedure describes the steps from preparing cavity for HPR to setting up cavity for drying after HPR, specifically for the LCLS-II project.</w:t>
      </w:r>
    </w:p>
    <w:p>
      <w:pPr>
        <w:pStyle w:val="BodyText"/>
        <w:spacing w:before="10"/>
        <w:ind w:left="0" w:firstLine="0"/>
        <w:rPr>
          <w:sz w:val="27"/>
        </w:rPr>
      </w:pPr>
    </w:p>
    <w:p>
      <w:pPr>
        <w:pStyle w:val="Heading1"/>
      </w:pPr>
      <w:r>
        <w:rPr/>
        <w:t>BEFORE HPR:</w:t>
      </w:r>
    </w:p>
    <w:p>
      <w:pPr>
        <w:pStyle w:val="BodyText"/>
        <w:spacing w:before="11"/>
        <w:ind w:left="0" w:firstLine="0"/>
        <w:rPr>
          <w:b/>
          <w:sz w:val="30"/>
        </w:rPr>
      </w:pPr>
    </w:p>
    <w:p>
      <w:pPr>
        <w:pStyle w:val="BodyText"/>
        <w:spacing w:line="276" w:lineRule="auto"/>
        <w:ind w:left="580" w:right="2068" w:firstLine="0"/>
      </w:pPr>
      <w:r>
        <w:rPr/>
        <w:t>The cavity should arrive from the assembly group in an HPR cage, all open flanges covered by Gore-Tex gaskets backed with mirror-finish stainless steel blanks.</w:t>
      </w:r>
    </w:p>
    <w:p>
      <w:pPr>
        <w:pStyle w:val="BodyText"/>
        <w:spacing w:line="275" w:lineRule="exact"/>
        <w:ind w:left="580" w:firstLine="0"/>
        <w:rPr>
          <w:b/>
        </w:rPr>
      </w:pPr>
      <w:r>
        <w:rPr/>
        <w:t>Stainless steel spring clamps are holding the covers on the flanges</w:t>
      </w:r>
      <w:r>
        <w:rPr>
          <w:b/>
        </w:rPr>
        <w:t>.</w:t>
      </w:r>
    </w:p>
    <w:p>
      <w:pPr>
        <w:pStyle w:val="BodyText"/>
        <w:spacing w:before="3"/>
        <w:ind w:left="0" w:firstLine="0"/>
        <w:rPr>
          <w:b/>
          <w:sz w:val="31"/>
        </w:rPr>
      </w:pPr>
    </w:p>
    <w:p>
      <w:pPr>
        <w:pStyle w:val="ListParagraph"/>
        <w:numPr>
          <w:ilvl w:val="0"/>
          <w:numId w:val="1"/>
        </w:numPr>
        <w:tabs>
          <w:tab w:pos="941" w:val="left" w:leader="none"/>
        </w:tabs>
        <w:spacing w:line="276" w:lineRule="auto" w:before="1" w:after="0"/>
        <w:ind w:left="940" w:right="1847" w:hanging="360"/>
        <w:jc w:val="left"/>
        <w:rPr>
          <w:sz w:val="24"/>
        </w:rPr>
      </w:pPr>
      <w:r>
        <w:rPr>
          <w:sz w:val="24"/>
        </w:rPr>
        <w:t>Don new gloves. Get the pre-moistened cleanroom wipe (from the red bag, do</w:t>
      </w:r>
      <w:r>
        <w:rPr>
          <w:spacing w:val="-11"/>
          <w:sz w:val="24"/>
        </w:rPr>
        <w:t> </w:t>
      </w:r>
      <w:r>
        <w:rPr>
          <w:sz w:val="24"/>
        </w:rPr>
        <w:t>not use isopropyl and a dry alpha</w:t>
      </w:r>
      <w:r>
        <w:rPr>
          <w:spacing w:val="-4"/>
          <w:sz w:val="24"/>
        </w:rPr>
        <w:t> </w:t>
      </w:r>
      <w:r>
        <w:rPr>
          <w:sz w:val="24"/>
        </w:rPr>
        <w:t>wipe).</w:t>
      </w:r>
    </w:p>
    <w:p>
      <w:pPr>
        <w:pStyle w:val="ListParagraph"/>
        <w:numPr>
          <w:ilvl w:val="0"/>
          <w:numId w:val="1"/>
        </w:numPr>
        <w:tabs>
          <w:tab w:pos="941" w:val="left" w:leader="none"/>
        </w:tabs>
        <w:spacing w:line="276" w:lineRule="auto" w:before="0" w:after="0"/>
        <w:ind w:left="940" w:right="2267" w:hanging="360"/>
        <w:jc w:val="left"/>
        <w:rPr>
          <w:sz w:val="24"/>
        </w:rPr>
      </w:pPr>
      <w:r>
        <w:rPr>
          <w:sz w:val="24"/>
        </w:rPr>
        <w:t>Below are steps to remove </w:t>
      </w:r>
      <w:r>
        <w:rPr>
          <w:sz w:val="24"/>
          <w:u w:val="single"/>
        </w:rPr>
        <w:t>top beamline (BL) flange</w:t>
      </w:r>
      <w:r>
        <w:rPr>
          <w:sz w:val="24"/>
        </w:rPr>
        <w:t> cover and flange surface cleaning (Step 2~7 below is to remove flange covers, </w:t>
      </w:r>
      <w:r>
        <w:rPr>
          <w:sz w:val="24"/>
          <w:u w:val="single"/>
        </w:rPr>
        <w:t>from top working to bottom</w:t>
      </w:r>
      <w:r>
        <w:rPr>
          <w:sz w:val="24"/>
        </w:rPr>
        <w:t>):</w:t>
      </w:r>
    </w:p>
    <w:p>
      <w:pPr>
        <w:pStyle w:val="ListParagraph"/>
        <w:numPr>
          <w:ilvl w:val="1"/>
          <w:numId w:val="1"/>
        </w:numPr>
        <w:tabs>
          <w:tab w:pos="1301" w:val="left" w:leader="none"/>
        </w:tabs>
        <w:spacing w:line="276" w:lineRule="auto" w:before="0" w:after="0"/>
        <w:ind w:left="1300" w:right="1815" w:hanging="360"/>
        <w:jc w:val="left"/>
        <w:rPr>
          <w:sz w:val="24"/>
        </w:rPr>
      </w:pPr>
      <w:r>
        <w:rPr>
          <w:sz w:val="24"/>
        </w:rPr>
        <w:t>Use BackTech to pick up the cage from roll cart. Park the cavity to ~3 feet in front of HPR cabinet, facing the hood, at a height so that you can reach the</w:t>
      </w:r>
      <w:r>
        <w:rPr>
          <w:spacing w:val="-11"/>
          <w:sz w:val="24"/>
        </w:rPr>
        <w:t> </w:t>
      </w:r>
      <w:r>
        <w:rPr>
          <w:sz w:val="24"/>
        </w:rPr>
        <w:t>top beamline (BL) flange</w:t>
      </w:r>
      <w:r>
        <w:rPr>
          <w:spacing w:val="-3"/>
          <w:sz w:val="24"/>
        </w:rPr>
        <w:t> </w:t>
      </w:r>
      <w:r>
        <w:rPr>
          <w:sz w:val="24"/>
        </w:rPr>
        <w:t>easily.</w:t>
      </w:r>
    </w:p>
    <w:p>
      <w:pPr>
        <w:pStyle w:val="ListParagraph"/>
        <w:numPr>
          <w:ilvl w:val="1"/>
          <w:numId w:val="1"/>
        </w:numPr>
        <w:tabs>
          <w:tab w:pos="1301" w:val="left" w:leader="none"/>
        </w:tabs>
        <w:spacing w:line="276" w:lineRule="auto" w:before="0" w:after="0"/>
        <w:ind w:left="1300" w:right="1849" w:hanging="360"/>
        <w:jc w:val="left"/>
        <w:rPr>
          <w:sz w:val="24"/>
        </w:rPr>
      </w:pPr>
      <w:r>
        <w:rPr>
          <w:sz w:val="24"/>
        </w:rPr>
        <w:t>Remove the clamps on top BL flange. Open HPR door. Blow off gloves at the particle counter. Remove the top beamline flange by lifting and tilting away from cavity inner surface, avoid sliding motion when removing</w:t>
      </w:r>
      <w:r>
        <w:rPr>
          <w:spacing w:val="-13"/>
          <w:sz w:val="24"/>
        </w:rPr>
        <w:t> </w:t>
      </w:r>
      <w:r>
        <w:rPr>
          <w:sz w:val="24"/>
        </w:rPr>
        <w:t>covers.</w:t>
      </w:r>
    </w:p>
    <w:p>
      <w:pPr>
        <w:pStyle w:val="ListParagraph"/>
        <w:numPr>
          <w:ilvl w:val="1"/>
          <w:numId w:val="1"/>
        </w:numPr>
        <w:tabs>
          <w:tab w:pos="1301" w:val="left" w:leader="none"/>
        </w:tabs>
        <w:spacing w:line="276" w:lineRule="auto" w:before="0" w:after="0"/>
        <w:ind w:left="1300" w:right="1810" w:hanging="360"/>
        <w:jc w:val="left"/>
        <w:rPr>
          <w:sz w:val="24"/>
        </w:rPr>
      </w:pPr>
      <w:r>
        <w:rPr>
          <w:sz w:val="24"/>
        </w:rPr>
        <w:t>Wipe the sealing surface carefully with a new pre-moistened wipe, to remove possible Al gasket residue. The top flange should be within sight while be wiped. Avoid getting dirty wipe over the cavity opening. Check the cleanliness of the wipe after wiping. The seal surface should not be dirty since they are cleaned by the assembly group. Continue until visible residue is</w:t>
      </w:r>
      <w:r>
        <w:rPr>
          <w:spacing w:val="-11"/>
          <w:sz w:val="24"/>
        </w:rPr>
        <w:t> </w:t>
      </w:r>
      <w:r>
        <w:rPr>
          <w:sz w:val="24"/>
        </w:rPr>
        <w:t>gone.</w:t>
      </w:r>
    </w:p>
    <w:p>
      <w:pPr>
        <w:pStyle w:val="ListParagraph"/>
        <w:numPr>
          <w:ilvl w:val="1"/>
          <w:numId w:val="1"/>
        </w:numPr>
        <w:tabs>
          <w:tab w:pos="1301" w:val="left" w:leader="none"/>
        </w:tabs>
        <w:spacing w:line="276" w:lineRule="auto" w:before="0" w:after="0"/>
        <w:ind w:left="1300" w:right="2374" w:hanging="360"/>
        <w:jc w:val="left"/>
        <w:rPr>
          <w:sz w:val="24"/>
        </w:rPr>
      </w:pPr>
      <w:r>
        <w:rPr>
          <w:sz w:val="24"/>
        </w:rPr>
        <w:t>Wipe the backside of the flange, to remove particles from metal-to metal contact from clamp</w:t>
      </w:r>
      <w:r>
        <w:rPr>
          <w:spacing w:val="1"/>
          <w:sz w:val="24"/>
        </w:rPr>
        <w:t> </w:t>
      </w:r>
      <w:r>
        <w:rPr>
          <w:sz w:val="24"/>
        </w:rPr>
        <w:t>tips.</w:t>
      </w:r>
    </w:p>
    <w:p>
      <w:pPr>
        <w:pStyle w:val="ListParagraph"/>
        <w:numPr>
          <w:ilvl w:val="0"/>
          <w:numId w:val="1"/>
        </w:numPr>
        <w:tabs>
          <w:tab w:pos="941" w:val="left" w:leader="none"/>
        </w:tabs>
        <w:spacing w:line="276" w:lineRule="auto" w:before="0" w:after="0"/>
        <w:ind w:left="940" w:right="1870" w:hanging="360"/>
        <w:jc w:val="left"/>
        <w:rPr>
          <w:sz w:val="24"/>
        </w:rPr>
      </w:pPr>
      <w:r>
        <w:rPr>
          <w:sz w:val="24"/>
        </w:rPr>
        <w:t>Remove </w:t>
      </w:r>
      <w:r>
        <w:rPr>
          <w:sz w:val="24"/>
          <w:u w:val="single"/>
        </w:rPr>
        <w:t>field probe flange</w:t>
      </w:r>
      <w:r>
        <w:rPr>
          <w:sz w:val="24"/>
        </w:rPr>
        <w:t> cover and wipe flange surface using similar manner</w:t>
      </w:r>
      <w:r>
        <w:rPr>
          <w:spacing w:val="-16"/>
          <w:sz w:val="24"/>
        </w:rPr>
        <w:t> </w:t>
      </w:r>
      <w:r>
        <w:rPr>
          <w:sz w:val="24"/>
        </w:rPr>
        <w:t>as steps 2.b)-d), using a new</w:t>
      </w:r>
      <w:r>
        <w:rPr>
          <w:spacing w:val="-4"/>
          <w:sz w:val="24"/>
        </w:rPr>
        <w:t> </w:t>
      </w:r>
      <w:r>
        <w:rPr>
          <w:sz w:val="24"/>
        </w:rPr>
        <w:t>wipe.</w:t>
      </w:r>
    </w:p>
    <w:p>
      <w:pPr>
        <w:pStyle w:val="ListParagraph"/>
        <w:numPr>
          <w:ilvl w:val="0"/>
          <w:numId w:val="1"/>
        </w:numPr>
        <w:tabs>
          <w:tab w:pos="941" w:val="left" w:leader="none"/>
        </w:tabs>
        <w:spacing w:line="276" w:lineRule="auto" w:before="1" w:after="0"/>
        <w:ind w:left="940" w:right="1991" w:hanging="360"/>
        <w:jc w:val="left"/>
        <w:rPr>
          <w:sz w:val="24"/>
        </w:rPr>
      </w:pPr>
      <w:r>
        <w:rPr>
          <w:sz w:val="24"/>
        </w:rPr>
        <w:t>Remove </w:t>
      </w:r>
      <w:r>
        <w:rPr>
          <w:sz w:val="24"/>
          <w:u w:val="single"/>
        </w:rPr>
        <w:t>top HOM flange</w:t>
      </w:r>
      <w:r>
        <w:rPr>
          <w:sz w:val="24"/>
        </w:rPr>
        <w:t> cover and wipe flange surface using similar manner</w:t>
      </w:r>
      <w:r>
        <w:rPr>
          <w:spacing w:val="-16"/>
          <w:sz w:val="24"/>
        </w:rPr>
        <w:t> </w:t>
      </w:r>
      <w:r>
        <w:rPr>
          <w:sz w:val="24"/>
        </w:rPr>
        <w:t>as steps 2.b)-d), using a new</w:t>
      </w:r>
      <w:r>
        <w:rPr>
          <w:spacing w:val="-4"/>
          <w:sz w:val="24"/>
        </w:rPr>
        <w:t> </w:t>
      </w:r>
      <w:r>
        <w:rPr>
          <w:sz w:val="24"/>
        </w:rPr>
        <w:t>wipe.</w:t>
      </w:r>
    </w:p>
    <w:p>
      <w:pPr>
        <w:spacing w:after="0" w:line="276" w:lineRule="auto"/>
        <w:jc w:val="left"/>
        <w:rPr>
          <w:sz w:val="24"/>
        </w:rPr>
        <w:sectPr>
          <w:pgSz w:w="12240" w:h="15840"/>
          <w:pgMar w:top="1360" w:bottom="280" w:left="1580" w:right="0"/>
        </w:sectPr>
      </w:pPr>
    </w:p>
    <w:p>
      <w:pPr>
        <w:pStyle w:val="ListParagraph"/>
        <w:numPr>
          <w:ilvl w:val="0"/>
          <w:numId w:val="1"/>
        </w:numPr>
        <w:tabs>
          <w:tab w:pos="941" w:val="left" w:leader="none"/>
        </w:tabs>
        <w:spacing w:line="276" w:lineRule="auto" w:before="74" w:after="0"/>
        <w:ind w:left="940" w:right="2000" w:hanging="360"/>
        <w:jc w:val="left"/>
        <w:rPr>
          <w:sz w:val="24"/>
        </w:rPr>
      </w:pPr>
      <w:r>
        <w:rPr>
          <w:sz w:val="24"/>
        </w:rPr>
        <w:t>Raise the cavity so that the bottom BL flange is easy to reach without bending down. Remove </w:t>
      </w:r>
      <w:r>
        <w:rPr>
          <w:sz w:val="24"/>
          <w:u w:val="single"/>
        </w:rPr>
        <w:t>bottom HOM flange</w:t>
      </w:r>
      <w:r>
        <w:rPr>
          <w:sz w:val="24"/>
        </w:rPr>
        <w:t> cover and wipe flange surface using similar manner as steps 2.b)-d), using a new</w:t>
      </w:r>
      <w:r>
        <w:rPr>
          <w:spacing w:val="-3"/>
          <w:sz w:val="24"/>
        </w:rPr>
        <w:t> </w:t>
      </w:r>
      <w:r>
        <w:rPr>
          <w:sz w:val="24"/>
        </w:rPr>
        <w:t>wipe.</w:t>
      </w:r>
    </w:p>
    <w:p>
      <w:pPr>
        <w:pStyle w:val="ListParagraph"/>
        <w:numPr>
          <w:ilvl w:val="0"/>
          <w:numId w:val="1"/>
        </w:numPr>
        <w:tabs>
          <w:tab w:pos="941" w:val="left" w:leader="none"/>
        </w:tabs>
        <w:spacing w:line="276" w:lineRule="auto" w:before="1" w:after="0"/>
        <w:ind w:left="940" w:right="1949" w:hanging="360"/>
        <w:jc w:val="left"/>
        <w:rPr>
          <w:sz w:val="24"/>
        </w:rPr>
      </w:pPr>
      <w:r>
        <w:rPr>
          <w:sz w:val="24"/>
        </w:rPr>
        <w:t>Remove </w:t>
      </w:r>
      <w:r>
        <w:rPr>
          <w:sz w:val="24"/>
          <w:u w:val="single"/>
        </w:rPr>
        <w:t>FPC flange</w:t>
      </w:r>
      <w:r>
        <w:rPr>
          <w:sz w:val="24"/>
        </w:rPr>
        <w:t> cover and wipe flange surface using similar manner as</w:t>
      </w:r>
      <w:r>
        <w:rPr>
          <w:spacing w:val="-17"/>
          <w:sz w:val="24"/>
        </w:rPr>
        <w:t> </w:t>
      </w:r>
      <w:r>
        <w:rPr>
          <w:sz w:val="24"/>
        </w:rPr>
        <w:t>steps 2.b)-d), using a new</w:t>
      </w:r>
      <w:r>
        <w:rPr>
          <w:spacing w:val="-4"/>
          <w:sz w:val="24"/>
        </w:rPr>
        <w:t> </w:t>
      </w:r>
      <w:r>
        <w:rPr>
          <w:sz w:val="24"/>
        </w:rPr>
        <w:t>wipe.</w:t>
      </w:r>
    </w:p>
    <w:p>
      <w:pPr>
        <w:pStyle w:val="ListParagraph"/>
        <w:numPr>
          <w:ilvl w:val="0"/>
          <w:numId w:val="1"/>
        </w:numPr>
        <w:tabs>
          <w:tab w:pos="941" w:val="left" w:leader="none"/>
        </w:tabs>
        <w:spacing w:line="276" w:lineRule="auto" w:before="0" w:after="0"/>
        <w:ind w:left="940" w:right="1871" w:hanging="360"/>
        <w:jc w:val="left"/>
        <w:rPr>
          <w:sz w:val="24"/>
        </w:rPr>
      </w:pPr>
      <w:r>
        <w:rPr>
          <w:sz w:val="24"/>
        </w:rPr>
        <w:t>Remove </w:t>
      </w:r>
      <w:r>
        <w:rPr>
          <w:sz w:val="24"/>
          <w:u w:val="single"/>
        </w:rPr>
        <w:t>bottom BL flange</w:t>
      </w:r>
      <w:r>
        <w:rPr>
          <w:sz w:val="24"/>
        </w:rPr>
        <w:t> cover and wipe flange surface using similar manner</w:t>
      </w:r>
      <w:r>
        <w:rPr>
          <w:spacing w:val="-18"/>
          <w:sz w:val="24"/>
        </w:rPr>
        <w:t> </w:t>
      </w:r>
      <w:r>
        <w:rPr>
          <w:sz w:val="24"/>
        </w:rPr>
        <w:t>as steps 2.b)-d), using a new</w:t>
      </w:r>
      <w:r>
        <w:rPr>
          <w:spacing w:val="-4"/>
          <w:sz w:val="24"/>
        </w:rPr>
        <w:t> </w:t>
      </w:r>
      <w:r>
        <w:rPr>
          <w:sz w:val="24"/>
        </w:rPr>
        <w:t>wipe.</w:t>
      </w:r>
    </w:p>
    <w:p>
      <w:pPr>
        <w:pStyle w:val="ListParagraph"/>
        <w:numPr>
          <w:ilvl w:val="0"/>
          <w:numId w:val="1"/>
        </w:numPr>
        <w:tabs>
          <w:tab w:pos="941" w:val="left" w:leader="none"/>
        </w:tabs>
        <w:spacing w:line="276" w:lineRule="auto" w:before="0" w:after="0"/>
        <w:ind w:left="940" w:right="2362" w:hanging="360"/>
        <w:jc w:val="left"/>
        <w:rPr>
          <w:sz w:val="24"/>
        </w:rPr>
      </w:pPr>
      <w:r>
        <w:rPr>
          <w:sz w:val="24"/>
        </w:rPr>
        <w:t>Place the cavity in the HPR and obtain necessary measurements for the</w:t>
      </w:r>
      <w:r>
        <w:rPr>
          <w:spacing w:val="-14"/>
          <w:sz w:val="24"/>
        </w:rPr>
        <w:t> </w:t>
      </w:r>
      <w:r>
        <w:rPr>
          <w:sz w:val="24"/>
        </w:rPr>
        <w:t>HPR recipe:</w:t>
      </w:r>
    </w:p>
    <w:p>
      <w:pPr>
        <w:pStyle w:val="ListParagraph"/>
        <w:numPr>
          <w:ilvl w:val="1"/>
          <w:numId w:val="1"/>
        </w:numPr>
        <w:tabs>
          <w:tab w:pos="1301" w:val="left" w:leader="none"/>
        </w:tabs>
        <w:spacing w:line="276" w:lineRule="auto" w:before="0" w:after="0"/>
        <w:ind w:left="1300" w:right="2263" w:hanging="360"/>
        <w:jc w:val="left"/>
        <w:rPr>
          <w:sz w:val="24"/>
        </w:rPr>
      </w:pPr>
      <w:r>
        <w:rPr>
          <w:sz w:val="24"/>
        </w:rPr>
        <w:t>Set the cage on the HPR stage. Detach BackTech from the cage. Wipe</w:t>
      </w:r>
      <w:r>
        <w:rPr>
          <w:spacing w:val="-13"/>
          <w:sz w:val="24"/>
        </w:rPr>
        <w:t> </w:t>
      </w:r>
      <w:r>
        <w:rPr>
          <w:sz w:val="24"/>
        </w:rPr>
        <w:t>the cage at all BackTec clamp points with a new</w:t>
      </w:r>
      <w:r>
        <w:rPr>
          <w:spacing w:val="-2"/>
          <w:sz w:val="24"/>
        </w:rPr>
        <w:t> </w:t>
      </w:r>
      <w:r>
        <w:rPr>
          <w:sz w:val="24"/>
        </w:rPr>
        <w:t>wipe.</w:t>
      </w:r>
    </w:p>
    <w:p>
      <w:pPr>
        <w:pStyle w:val="ListParagraph"/>
        <w:numPr>
          <w:ilvl w:val="1"/>
          <w:numId w:val="1"/>
        </w:numPr>
        <w:tabs>
          <w:tab w:pos="1301" w:val="left" w:leader="none"/>
        </w:tabs>
        <w:spacing w:line="259" w:lineRule="auto" w:before="0" w:after="0"/>
        <w:ind w:left="1300" w:right="1822" w:hanging="360"/>
        <w:jc w:val="left"/>
        <w:rPr>
          <w:sz w:val="24"/>
        </w:rPr>
      </w:pPr>
      <w:r>
        <w:rPr>
          <w:sz w:val="24"/>
        </w:rPr>
        <w:t>Set lower wand height </w:t>
      </w:r>
      <w:r>
        <w:rPr>
          <w:spacing w:val="2"/>
          <w:sz w:val="24"/>
        </w:rPr>
        <w:t>by </w:t>
      </w:r>
      <w:r>
        <w:rPr>
          <w:sz w:val="24"/>
        </w:rPr>
        <w:t>aligning the lower nozzles just inside the bottom</w:t>
      </w:r>
      <w:r>
        <w:rPr>
          <w:spacing w:val="-22"/>
          <w:sz w:val="24"/>
        </w:rPr>
        <w:t> </w:t>
      </w:r>
      <w:r>
        <w:rPr>
          <w:sz w:val="24"/>
        </w:rPr>
        <w:t>BL flange. Record the</w:t>
      </w:r>
      <w:r>
        <w:rPr>
          <w:spacing w:val="-3"/>
          <w:sz w:val="24"/>
        </w:rPr>
        <w:t> </w:t>
      </w:r>
      <w:r>
        <w:rPr>
          <w:sz w:val="24"/>
        </w:rPr>
        <w:t>number.</w:t>
      </w:r>
    </w:p>
    <w:p>
      <w:pPr>
        <w:pStyle w:val="ListParagraph"/>
        <w:numPr>
          <w:ilvl w:val="1"/>
          <w:numId w:val="1"/>
        </w:numPr>
        <w:tabs>
          <w:tab w:pos="1301" w:val="left" w:leader="none"/>
        </w:tabs>
        <w:spacing w:line="259" w:lineRule="auto" w:before="0" w:after="0"/>
        <w:ind w:left="1300" w:right="2021" w:hanging="360"/>
        <w:jc w:val="left"/>
        <w:rPr>
          <w:sz w:val="24"/>
        </w:rPr>
      </w:pPr>
      <w:r>
        <w:rPr>
          <w:sz w:val="24"/>
        </w:rPr>
        <w:t>Use camera to make sure wand is centered when bringing it up. Try to</w:t>
      </w:r>
      <w:r>
        <w:rPr>
          <w:spacing w:val="-13"/>
          <w:sz w:val="24"/>
        </w:rPr>
        <w:t> </w:t>
      </w:r>
      <w:r>
        <w:rPr>
          <w:sz w:val="24"/>
        </w:rPr>
        <w:t>avoid your body getting too close to open cavity flanges during the</w:t>
      </w:r>
      <w:r>
        <w:rPr>
          <w:spacing w:val="-8"/>
          <w:sz w:val="24"/>
        </w:rPr>
        <w:t> </w:t>
      </w:r>
      <w:r>
        <w:rPr>
          <w:sz w:val="24"/>
        </w:rPr>
        <w:t>setup.</w:t>
      </w:r>
    </w:p>
    <w:p>
      <w:pPr>
        <w:pStyle w:val="ListParagraph"/>
        <w:numPr>
          <w:ilvl w:val="1"/>
          <w:numId w:val="1"/>
        </w:numPr>
        <w:tabs>
          <w:tab w:pos="1301" w:val="left" w:leader="none"/>
        </w:tabs>
        <w:spacing w:line="259" w:lineRule="auto" w:before="0" w:after="0"/>
        <w:ind w:left="1300" w:right="1871" w:hanging="360"/>
        <w:jc w:val="left"/>
        <w:rPr>
          <w:sz w:val="24"/>
        </w:rPr>
      </w:pPr>
      <w:r>
        <w:rPr>
          <w:sz w:val="24"/>
        </w:rPr>
        <w:t>Set upper wand height: take wand top position number when the tip is even with top BL flange surface, remove second digit after the decimal, then</w:t>
      </w:r>
      <w:r>
        <w:rPr>
          <w:spacing w:val="-17"/>
          <w:sz w:val="24"/>
        </w:rPr>
        <w:t> </w:t>
      </w:r>
      <w:r>
        <w:rPr>
          <w:sz w:val="24"/>
        </w:rPr>
        <w:t>minus 0.1 inch. (e.g. 52.39 </w:t>
      </w:r>
      <w:r>
        <w:rPr>
          <w:rFonts w:ascii="Wingdings" w:hAnsi="Wingdings"/>
          <w:sz w:val="24"/>
        </w:rPr>
        <w:t></w:t>
      </w:r>
      <w:r>
        <w:rPr>
          <w:spacing w:val="-1"/>
          <w:sz w:val="24"/>
        </w:rPr>
        <w:t> </w:t>
      </w:r>
      <w:r>
        <w:rPr>
          <w:sz w:val="24"/>
        </w:rPr>
        <w:t>52.2)</w:t>
      </w:r>
    </w:p>
    <w:p>
      <w:pPr>
        <w:pStyle w:val="ListParagraph"/>
        <w:numPr>
          <w:ilvl w:val="0"/>
          <w:numId w:val="1"/>
        </w:numPr>
        <w:tabs>
          <w:tab w:pos="941" w:val="left" w:leader="none"/>
        </w:tabs>
        <w:spacing w:line="276" w:lineRule="auto" w:before="0" w:after="0"/>
        <w:ind w:left="940" w:right="1884" w:hanging="360"/>
        <w:jc w:val="both"/>
        <w:rPr>
          <w:sz w:val="24"/>
        </w:rPr>
      </w:pPr>
      <w:r>
        <w:rPr>
          <w:sz w:val="24"/>
        </w:rPr>
        <w:t>Check or replace gloves. Blow clean the pre-cleaned niobium blank and two pre- cleaned stainless steel clamps. Place the Nb blank on the top flange (Do NOT use a gasket with the Nb blank). Secure it with the two</w:t>
      </w:r>
      <w:r>
        <w:rPr>
          <w:spacing w:val="-4"/>
          <w:sz w:val="24"/>
        </w:rPr>
        <w:t> </w:t>
      </w:r>
      <w:r>
        <w:rPr>
          <w:sz w:val="24"/>
        </w:rPr>
        <w:t>clamps.</w:t>
      </w:r>
    </w:p>
    <w:p>
      <w:pPr>
        <w:pStyle w:val="ListParagraph"/>
        <w:numPr>
          <w:ilvl w:val="0"/>
          <w:numId w:val="1"/>
        </w:numPr>
        <w:tabs>
          <w:tab w:pos="941" w:val="left" w:leader="none"/>
        </w:tabs>
        <w:spacing w:line="240" w:lineRule="auto" w:before="0" w:after="0"/>
        <w:ind w:left="940" w:right="0" w:hanging="360"/>
        <w:jc w:val="left"/>
        <w:rPr>
          <w:sz w:val="24"/>
        </w:rPr>
      </w:pPr>
      <w:r>
        <w:rPr>
          <w:sz w:val="24"/>
        </w:rPr>
        <w:t>Close HPR door. Set recipe. Proceed with the</w:t>
      </w:r>
      <w:r>
        <w:rPr>
          <w:spacing w:val="2"/>
          <w:sz w:val="24"/>
        </w:rPr>
        <w:t> </w:t>
      </w:r>
      <w:r>
        <w:rPr>
          <w:sz w:val="24"/>
        </w:rPr>
        <w:t>HPR.</w:t>
      </w:r>
    </w:p>
    <w:p>
      <w:pPr>
        <w:pStyle w:val="BodyText"/>
        <w:ind w:left="0" w:firstLine="0"/>
        <w:rPr>
          <w:sz w:val="26"/>
        </w:rPr>
      </w:pPr>
    </w:p>
    <w:p>
      <w:pPr>
        <w:pStyle w:val="Heading1"/>
        <w:spacing w:before="182"/>
      </w:pPr>
      <w:r>
        <w:rPr/>
        <w:t>AFTER HPR:</w:t>
      </w:r>
    </w:p>
    <w:p>
      <w:pPr>
        <w:pStyle w:val="BodyText"/>
        <w:spacing w:before="7"/>
        <w:ind w:left="0" w:firstLine="0"/>
        <w:rPr>
          <w:b/>
          <w:sz w:val="23"/>
        </w:rPr>
      </w:pPr>
    </w:p>
    <w:p>
      <w:pPr>
        <w:pStyle w:val="ListParagraph"/>
        <w:numPr>
          <w:ilvl w:val="0"/>
          <w:numId w:val="2"/>
        </w:numPr>
        <w:tabs>
          <w:tab w:pos="941" w:val="left" w:leader="none"/>
        </w:tabs>
        <w:spacing w:line="276" w:lineRule="auto" w:before="0" w:after="0"/>
        <w:ind w:left="940" w:right="1908" w:hanging="360"/>
        <w:jc w:val="left"/>
        <w:rPr>
          <w:sz w:val="24"/>
        </w:rPr>
      </w:pPr>
      <w:r>
        <w:rPr>
          <w:sz w:val="24"/>
        </w:rPr>
        <w:t>Stop HPR. Open HPR door. Don new gloves and blow with nitrogen to check</w:t>
      </w:r>
      <w:r>
        <w:rPr>
          <w:spacing w:val="-14"/>
          <w:sz w:val="24"/>
        </w:rPr>
        <w:t> </w:t>
      </w:r>
      <w:r>
        <w:rPr>
          <w:sz w:val="24"/>
        </w:rPr>
        <w:t>for particles.</w:t>
      </w:r>
    </w:p>
    <w:p>
      <w:pPr>
        <w:pStyle w:val="ListParagraph"/>
        <w:numPr>
          <w:ilvl w:val="0"/>
          <w:numId w:val="2"/>
        </w:numPr>
        <w:tabs>
          <w:tab w:pos="941" w:val="left" w:leader="none"/>
        </w:tabs>
        <w:spacing w:line="276" w:lineRule="auto" w:before="0" w:after="0"/>
        <w:ind w:left="940" w:right="2171" w:hanging="360"/>
        <w:jc w:val="left"/>
        <w:rPr>
          <w:sz w:val="24"/>
        </w:rPr>
      </w:pPr>
      <w:r>
        <w:rPr>
          <w:sz w:val="24"/>
        </w:rPr>
        <w:t>Blow the pre-cleaned mirrored blanks, pre-cleaned gaskets, and pre-cleaned clamps until particle-free. Place them separately on new wipes on a cleanroom cart, clean side facing up. Gore-Tex gaskets need extra care because it directly face cavity inner surface. Transfer cart carefully to near HPR</w:t>
      </w:r>
      <w:r>
        <w:rPr>
          <w:spacing w:val="-11"/>
          <w:sz w:val="24"/>
        </w:rPr>
        <w:t> </w:t>
      </w:r>
      <w:r>
        <w:rPr>
          <w:sz w:val="24"/>
        </w:rPr>
        <w:t>cabinet.</w:t>
      </w:r>
    </w:p>
    <w:p>
      <w:pPr>
        <w:pStyle w:val="ListParagraph"/>
        <w:numPr>
          <w:ilvl w:val="0"/>
          <w:numId w:val="2"/>
        </w:numPr>
        <w:tabs>
          <w:tab w:pos="941" w:val="left" w:leader="none"/>
        </w:tabs>
        <w:spacing w:line="276" w:lineRule="auto" w:before="0" w:after="0"/>
        <w:ind w:left="940" w:right="1859" w:hanging="360"/>
        <w:jc w:val="left"/>
        <w:rPr>
          <w:sz w:val="24"/>
        </w:rPr>
      </w:pPr>
      <w:r>
        <w:rPr/>
        <w:pict>
          <v:line style="position:absolute;mso-position-horizontal-relative:page;mso-position-vertical-relative:paragraph;z-index:-8344" from="126.019997pt,76.33313pt" to="196.603997pt,76.33313pt" stroked="true" strokeweight=".599980pt" strokecolor="#000000">
            <v:stroke dashstyle="solid"/>
            <w10:wrap type="none"/>
          </v:line>
        </w:pict>
      </w:r>
      <w:r>
        <w:rPr>
          <w:sz w:val="24"/>
        </w:rPr>
        <w:t>Place the </w:t>
      </w:r>
      <w:r>
        <w:rPr>
          <w:sz w:val="24"/>
          <w:u w:val="single"/>
        </w:rPr>
        <w:t>bottom BL flange</w:t>
      </w:r>
      <w:r>
        <w:rPr>
          <w:sz w:val="24"/>
        </w:rPr>
        <w:t> blanks (Mirror blank on the bottom and Gore-Tex gasket on the top) on using the stainless steel clamps to hold them in place. The clamps should be opened outside of the HPR cabinet and held open until closed on the blank and flange. (Step 3~7 below is to put covers on flanges, </w:t>
      </w:r>
      <w:r>
        <w:rPr>
          <w:sz w:val="24"/>
          <w:u w:val="single"/>
        </w:rPr>
        <w:t>from bottom</w:t>
      </w:r>
      <w:r>
        <w:rPr>
          <w:sz w:val="24"/>
        </w:rPr>
        <w:t> working to</w:t>
      </w:r>
      <w:r>
        <w:rPr>
          <w:spacing w:val="-3"/>
          <w:sz w:val="24"/>
        </w:rPr>
        <w:t> </w:t>
      </w:r>
      <w:r>
        <w:rPr>
          <w:sz w:val="24"/>
        </w:rPr>
        <w:t>top)</w:t>
      </w:r>
    </w:p>
    <w:p>
      <w:pPr>
        <w:pStyle w:val="ListParagraph"/>
        <w:numPr>
          <w:ilvl w:val="0"/>
          <w:numId w:val="2"/>
        </w:numPr>
        <w:tabs>
          <w:tab w:pos="941" w:val="left" w:leader="none"/>
        </w:tabs>
        <w:spacing w:line="240" w:lineRule="auto" w:before="2" w:after="0"/>
        <w:ind w:left="940" w:right="0" w:hanging="360"/>
        <w:jc w:val="left"/>
        <w:rPr>
          <w:sz w:val="24"/>
        </w:rPr>
      </w:pPr>
      <w:r>
        <w:rPr/>
        <w:pict>
          <v:line style="position:absolute;mso-position-horizontal-relative:page;mso-position-vertical-relative:paragraph;z-index:1144" from="196.970001pt,12.923132pt" to="251.330001pt,12.923132pt" stroked="true" strokeweight=".599980pt" strokecolor="#000000">
            <v:stroke dashstyle="solid"/>
            <w10:wrap type="none"/>
          </v:line>
        </w:pict>
      </w:r>
      <w:r>
        <w:rPr>
          <w:sz w:val="24"/>
        </w:rPr>
        <w:t>Repeat for the FPC flange.</w:t>
      </w:r>
    </w:p>
    <w:p>
      <w:pPr>
        <w:pStyle w:val="ListParagraph"/>
        <w:numPr>
          <w:ilvl w:val="0"/>
          <w:numId w:val="2"/>
        </w:numPr>
        <w:tabs>
          <w:tab w:pos="941" w:val="left" w:leader="none"/>
        </w:tabs>
        <w:spacing w:line="240" w:lineRule="auto" w:before="40" w:after="0"/>
        <w:ind w:left="940" w:right="0" w:hanging="360"/>
        <w:jc w:val="left"/>
        <w:rPr>
          <w:sz w:val="24"/>
        </w:rPr>
      </w:pPr>
      <w:r>
        <w:rPr>
          <w:sz w:val="24"/>
        </w:rPr>
        <w:t>Repeat for the </w:t>
      </w:r>
      <w:r>
        <w:rPr>
          <w:sz w:val="24"/>
          <w:u w:val="single"/>
        </w:rPr>
        <w:t>bottom HOM</w:t>
      </w:r>
      <w:r>
        <w:rPr>
          <w:spacing w:val="-2"/>
          <w:sz w:val="24"/>
          <w:u w:val="single"/>
        </w:rPr>
        <w:t> </w:t>
      </w:r>
      <w:r>
        <w:rPr>
          <w:sz w:val="24"/>
          <w:u w:val="single"/>
        </w:rPr>
        <w:t>flange</w:t>
      </w:r>
      <w:r>
        <w:rPr>
          <w:sz w:val="24"/>
        </w:rPr>
        <w:t>.</w:t>
      </w:r>
    </w:p>
    <w:p>
      <w:pPr>
        <w:pStyle w:val="ListParagraph"/>
        <w:numPr>
          <w:ilvl w:val="0"/>
          <w:numId w:val="2"/>
        </w:numPr>
        <w:tabs>
          <w:tab w:pos="941" w:val="left" w:leader="none"/>
        </w:tabs>
        <w:spacing w:line="240" w:lineRule="auto" w:before="41" w:after="0"/>
        <w:ind w:left="940" w:right="0" w:hanging="360"/>
        <w:jc w:val="left"/>
        <w:rPr>
          <w:sz w:val="24"/>
        </w:rPr>
      </w:pPr>
      <w:r>
        <w:rPr>
          <w:sz w:val="24"/>
        </w:rPr>
        <w:t>Repeat for the </w:t>
      </w:r>
      <w:r>
        <w:rPr>
          <w:sz w:val="24"/>
          <w:u w:val="single"/>
        </w:rPr>
        <w:t>top HOM</w:t>
      </w:r>
      <w:r>
        <w:rPr>
          <w:spacing w:val="-1"/>
          <w:sz w:val="24"/>
          <w:u w:val="single"/>
        </w:rPr>
        <w:t> </w:t>
      </w:r>
      <w:r>
        <w:rPr>
          <w:sz w:val="24"/>
          <w:u w:val="single"/>
        </w:rPr>
        <w:t>flange</w:t>
      </w:r>
      <w:r>
        <w:rPr>
          <w:sz w:val="24"/>
        </w:rPr>
        <w:t>.</w:t>
      </w:r>
    </w:p>
    <w:p>
      <w:pPr>
        <w:pStyle w:val="ListParagraph"/>
        <w:numPr>
          <w:ilvl w:val="0"/>
          <w:numId w:val="2"/>
        </w:numPr>
        <w:tabs>
          <w:tab w:pos="941" w:val="left" w:leader="none"/>
        </w:tabs>
        <w:spacing w:line="240" w:lineRule="auto" w:before="41" w:after="0"/>
        <w:ind w:left="940" w:right="0" w:hanging="360"/>
        <w:jc w:val="left"/>
        <w:rPr>
          <w:sz w:val="24"/>
        </w:rPr>
      </w:pPr>
      <w:r>
        <w:rPr>
          <w:sz w:val="24"/>
        </w:rPr>
        <w:t>Repeat for the </w:t>
      </w:r>
      <w:r>
        <w:rPr>
          <w:sz w:val="24"/>
          <w:u w:val="single"/>
        </w:rPr>
        <w:t>field probe</w:t>
      </w:r>
      <w:r>
        <w:rPr>
          <w:spacing w:val="-1"/>
          <w:sz w:val="24"/>
          <w:u w:val="single"/>
        </w:rPr>
        <w:t> </w:t>
      </w:r>
      <w:r>
        <w:rPr>
          <w:sz w:val="24"/>
          <w:u w:val="single"/>
        </w:rPr>
        <w:t>flange</w:t>
      </w:r>
      <w:r>
        <w:rPr>
          <w:sz w:val="24"/>
        </w:rPr>
        <w:t>.</w:t>
      </w:r>
    </w:p>
    <w:p>
      <w:pPr>
        <w:spacing w:after="0" w:line="240" w:lineRule="auto"/>
        <w:jc w:val="left"/>
        <w:rPr>
          <w:sz w:val="24"/>
        </w:rPr>
        <w:sectPr>
          <w:pgSz w:w="12240" w:h="15840"/>
          <w:pgMar w:top="1360" w:bottom="280" w:left="1580" w:right="0"/>
        </w:sectPr>
      </w:pPr>
    </w:p>
    <w:p>
      <w:pPr>
        <w:pStyle w:val="ListParagraph"/>
        <w:numPr>
          <w:ilvl w:val="0"/>
          <w:numId w:val="2"/>
        </w:numPr>
        <w:tabs>
          <w:tab w:pos="941" w:val="left" w:leader="none"/>
        </w:tabs>
        <w:spacing w:line="276" w:lineRule="auto" w:before="74" w:after="0"/>
        <w:ind w:left="940" w:right="1850" w:hanging="360"/>
        <w:jc w:val="left"/>
        <w:rPr>
          <w:sz w:val="24"/>
        </w:rPr>
      </w:pPr>
      <w:r>
        <w:rPr>
          <w:sz w:val="24"/>
        </w:rPr>
        <w:t>Leave the Nb blank on top BL flange as is. Attach BackTech to the cage.</w:t>
      </w:r>
      <w:r>
        <w:rPr>
          <w:spacing w:val="-14"/>
          <w:sz w:val="24"/>
        </w:rPr>
        <w:t> </w:t>
      </w:r>
      <w:r>
        <w:rPr>
          <w:sz w:val="24"/>
        </w:rPr>
        <w:t>Remove the cavity from the HPR</w:t>
      </w:r>
      <w:r>
        <w:rPr>
          <w:spacing w:val="-4"/>
          <w:sz w:val="24"/>
        </w:rPr>
        <w:t> </w:t>
      </w:r>
      <w:r>
        <w:rPr>
          <w:sz w:val="24"/>
        </w:rPr>
        <w:t>cabinet.</w:t>
      </w:r>
    </w:p>
    <w:p>
      <w:pPr>
        <w:pStyle w:val="ListParagraph"/>
        <w:numPr>
          <w:ilvl w:val="0"/>
          <w:numId w:val="2"/>
        </w:numPr>
        <w:tabs>
          <w:tab w:pos="941" w:val="left" w:leader="none"/>
        </w:tabs>
        <w:spacing w:line="275" w:lineRule="exact" w:before="0" w:after="0"/>
        <w:ind w:left="940" w:right="0" w:hanging="360"/>
        <w:jc w:val="left"/>
        <w:rPr>
          <w:sz w:val="24"/>
        </w:rPr>
      </w:pPr>
      <w:r>
        <w:rPr>
          <w:sz w:val="24"/>
        </w:rPr>
        <w:t>Tilting to drain</w:t>
      </w:r>
      <w:r>
        <w:rPr>
          <w:spacing w:val="-5"/>
          <w:sz w:val="24"/>
        </w:rPr>
        <w:t> </w:t>
      </w:r>
      <w:r>
        <w:rPr>
          <w:sz w:val="24"/>
        </w:rPr>
        <w:t>water:</w:t>
      </w:r>
    </w:p>
    <w:p>
      <w:pPr>
        <w:pStyle w:val="ListParagraph"/>
        <w:numPr>
          <w:ilvl w:val="1"/>
          <w:numId w:val="2"/>
        </w:numPr>
        <w:tabs>
          <w:tab w:pos="1301" w:val="left" w:leader="none"/>
        </w:tabs>
        <w:spacing w:line="276" w:lineRule="auto" w:before="43" w:after="0"/>
        <w:ind w:left="1300" w:right="1981" w:hanging="360"/>
        <w:jc w:val="left"/>
        <w:rPr>
          <w:sz w:val="24"/>
        </w:rPr>
      </w:pPr>
      <w:r>
        <w:rPr>
          <w:sz w:val="24"/>
        </w:rPr>
        <w:t>Slowly tilt the cavity 90 degrees so that FPC flange is facing down. Keep</w:t>
      </w:r>
      <w:r>
        <w:rPr>
          <w:spacing w:val="-16"/>
          <w:sz w:val="24"/>
        </w:rPr>
        <w:t> </w:t>
      </w:r>
      <w:r>
        <w:rPr>
          <w:sz w:val="24"/>
        </w:rPr>
        <w:t>for 30</w:t>
      </w:r>
      <w:r>
        <w:rPr>
          <w:spacing w:val="-1"/>
          <w:sz w:val="24"/>
        </w:rPr>
        <w:t> </w:t>
      </w:r>
      <w:r>
        <w:rPr>
          <w:sz w:val="24"/>
        </w:rPr>
        <w:t>seconds.</w:t>
      </w:r>
    </w:p>
    <w:p>
      <w:pPr>
        <w:pStyle w:val="ListParagraph"/>
        <w:numPr>
          <w:ilvl w:val="1"/>
          <w:numId w:val="2"/>
        </w:numPr>
        <w:tabs>
          <w:tab w:pos="1301" w:val="left" w:leader="none"/>
        </w:tabs>
        <w:spacing w:line="259" w:lineRule="auto" w:before="0" w:after="0"/>
        <w:ind w:left="1300" w:right="1853" w:hanging="360"/>
        <w:jc w:val="left"/>
        <w:rPr>
          <w:sz w:val="24"/>
        </w:rPr>
      </w:pPr>
      <w:r>
        <w:rPr>
          <w:sz w:val="24"/>
        </w:rPr>
        <w:t>Slowly go through upright position (Do not let cavity go through upside</w:t>
      </w:r>
      <w:r>
        <w:rPr>
          <w:spacing w:val="-15"/>
          <w:sz w:val="24"/>
        </w:rPr>
        <w:t> </w:t>
      </w:r>
      <w:r>
        <w:rPr>
          <w:sz w:val="24"/>
        </w:rPr>
        <w:t>down in between) to the other side where FPC flange is facing up. Keep at 90 degrees for 30</w:t>
      </w:r>
      <w:r>
        <w:rPr>
          <w:spacing w:val="-1"/>
          <w:sz w:val="24"/>
        </w:rPr>
        <w:t> </w:t>
      </w:r>
      <w:r>
        <w:rPr>
          <w:sz w:val="24"/>
        </w:rPr>
        <w:t>seconds.</w:t>
      </w:r>
    </w:p>
    <w:p>
      <w:pPr>
        <w:pStyle w:val="ListParagraph"/>
        <w:numPr>
          <w:ilvl w:val="1"/>
          <w:numId w:val="2"/>
        </w:numPr>
        <w:tabs>
          <w:tab w:pos="1301" w:val="left" w:leader="none"/>
        </w:tabs>
        <w:spacing w:line="275" w:lineRule="exact" w:before="0" w:after="0"/>
        <w:ind w:left="1300" w:right="0" w:hanging="360"/>
        <w:jc w:val="left"/>
        <w:rPr>
          <w:sz w:val="24"/>
        </w:rPr>
      </w:pPr>
      <w:r>
        <w:rPr>
          <w:sz w:val="24"/>
        </w:rPr>
        <w:t>Slowly rotate the cavity back to the upright</w:t>
      </w:r>
      <w:r>
        <w:rPr>
          <w:spacing w:val="-10"/>
          <w:sz w:val="24"/>
        </w:rPr>
        <w:t> </w:t>
      </w:r>
      <w:r>
        <w:rPr>
          <w:sz w:val="24"/>
        </w:rPr>
        <w:t>position.</w:t>
      </w:r>
    </w:p>
    <w:p>
      <w:pPr>
        <w:pStyle w:val="ListParagraph"/>
        <w:numPr>
          <w:ilvl w:val="0"/>
          <w:numId w:val="2"/>
        </w:numPr>
        <w:tabs>
          <w:tab w:pos="941" w:val="left" w:leader="none"/>
        </w:tabs>
        <w:spacing w:line="259" w:lineRule="auto" w:before="23" w:after="0"/>
        <w:ind w:left="940" w:right="1829" w:hanging="360"/>
        <w:jc w:val="both"/>
        <w:rPr>
          <w:sz w:val="24"/>
        </w:rPr>
      </w:pPr>
      <w:r>
        <w:rPr>
          <w:sz w:val="24"/>
        </w:rPr>
        <w:t>Transfer the cage to a roll cart. Wipe off cage section that contacted the</w:t>
      </w:r>
      <w:r>
        <w:rPr>
          <w:spacing w:val="-19"/>
          <w:sz w:val="24"/>
        </w:rPr>
        <w:t> </w:t>
      </w:r>
      <w:r>
        <w:rPr>
          <w:sz w:val="24"/>
        </w:rPr>
        <w:t>BackTech clamps before cavity transfer. Roll the cage to an appropriate drying area. Pick up the cage with the drying BackTech. Raise the cage high enough to remove the roll cart. Wipe the bottom of the cage which has contacted the roll</w:t>
      </w:r>
      <w:r>
        <w:rPr>
          <w:spacing w:val="-4"/>
          <w:sz w:val="24"/>
        </w:rPr>
        <w:t> </w:t>
      </w:r>
      <w:r>
        <w:rPr>
          <w:sz w:val="24"/>
        </w:rPr>
        <w:t>cart.</w:t>
      </w:r>
    </w:p>
    <w:p>
      <w:pPr>
        <w:pStyle w:val="ListParagraph"/>
        <w:numPr>
          <w:ilvl w:val="0"/>
          <w:numId w:val="2"/>
        </w:numPr>
        <w:tabs>
          <w:tab w:pos="941" w:val="left" w:leader="none"/>
        </w:tabs>
        <w:spacing w:line="259" w:lineRule="auto" w:before="0" w:after="0"/>
        <w:ind w:left="940" w:right="2271" w:hanging="360"/>
        <w:jc w:val="left"/>
        <w:rPr>
          <w:sz w:val="24"/>
        </w:rPr>
      </w:pPr>
      <w:r>
        <w:rPr>
          <w:sz w:val="24"/>
        </w:rPr>
        <w:t>Put a clean wire cart nearby (where you can reach, but not directly next to</w:t>
      </w:r>
      <w:r>
        <w:rPr>
          <w:spacing w:val="-15"/>
          <w:sz w:val="24"/>
        </w:rPr>
        <w:t> </w:t>
      </w:r>
      <w:r>
        <w:rPr>
          <w:sz w:val="24"/>
        </w:rPr>
        <w:t>the clean cavity) for putting covers and clamps removed from the</w:t>
      </w:r>
      <w:r>
        <w:rPr>
          <w:spacing w:val="-5"/>
          <w:sz w:val="24"/>
        </w:rPr>
        <w:t> </w:t>
      </w:r>
      <w:r>
        <w:rPr>
          <w:sz w:val="24"/>
        </w:rPr>
        <w:t>cavity.</w:t>
      </w:r>
    </w:p>
    <w:p>
      <w:pPr>
        <w:pStyle w:val="ListParagraph"/>
        <w:numPr>
          <w:ilvl w:val="0"/>
          <w:numId w:val="2"/>
        </w:numPr>
        <w:tabs>
          <w:tab w:pos="941" w:val="left" w:leader="none"/>
        </w:tabs>
        <w:spacing w:line="275" w:lineRule="exact" w:before="0" w:after="0"/>
        <w:ind w:left="940" w:right="0" w:hanging="360"/>
        <w:jc w:val="left"/>
        <w:rPr>
          <w:sz w:val="24"/>
        </w:rPr>
      </w:pPr>
      <w:r>
        <w:rPr>
          <w:sz w:val="24"/>
        </w:rPr>
        <w:t>Don new gloves and blow with nitrogen to check for</w:t>
      </w:r>
      <w:r>
        <w:rPr>
          <w:spacing w:val="-1"/>
          <w:sz w:val="24"/>
        </w:rPr>
        <w:t> </w:t>
      </w:r>
      <w:r>
        <w:rPr>
          <w:sz w:val="24"/>
        </w:rPr>
        <w:t>particles.</w:t>
      </w:r>
    </w:p>
    <w:p>
      <w:pPr>
        <w:pStyle w:val="ListParagraph"/>
        <w:numPr>
          <w:ilvl w:val="0"/>
          <w:numId w:val="2"/>
        </w:numPr>
        <w:tabs>
          <w:tab w:pos="941" w:val="left" w:leader="none"/>
        </w:tabs>
        <w:spacing w:line="276" w:lineRule="auto" w:before="40" w:after="0"/>
        <w:ind w:left="940" w:right="1804" w:hanging="360"/>
        <w:jc w:val="left"/>
        <w:rPr>
          <w:sz w:val="24"/>
        </w:rPr>
      </w:pPr>
      <w:r>
        <w:rPr>
          <w:sz w:val="24"/>
        </w:rPr>
        <w:t>Remove the </w:t>
      </w:r>
      <w:r>
        <w:rPr>
          <w:sz w:val="24"/>
          <w:u w:val="single"/>
        </w:rPr>
        <w:t>top BL flange</w:t>
      </w:r>
      <w:r>
        <w:rPr>
          <w:sz w:val="24"/>
        </w:rPr>
        <w:t> clamps, put them on the wire cart. Then remove the Nb blank with a clean hand. The hand actuated the clamps (which may be dirty) should not be used to remove the gasket/ plate. Remove gasket/plate with a lifting motion and move away from the side so your body/gloves stay clear of the cavity opening. Place gasket/plate on the cart. Check or change gloves before next step. (Step 13~19 below is to remove flange covers, </w:t>
      </w:r>
      <w:r>
        <w:rPr>
          <w:sz w:val="24"/>
          <w:u w:val="single"/>
        </w:rPr>
        <w:t>from top working to</w:t>
      </w:r>
      <w:r>
        <w:rPr>
          <w:spacing w:val="-8"/>
          <w:sz w:val="24"/>
          <w:u w:val="single"/>
        </w:rPr>
        <w:t> </w:t>
      </w:r>
      <w:r>
        <w:rPr>
          <w:sz w:val="24"/>
          <w:u w:val="single"/>
        </w:rPr>
        <w:t>bottom</w:t>
      </w:r>
      <w:r>
        <w:rPr>
          <w:sz w:val="24"/>
        </w:rPr>
        <w:t>)</w:t>
      </w:r>
    </w:p>
    <w:p>
      <w:pPr>
        <w:pStyle w:val="ListParagraph"/>
        <w:numPr>
          <w:ilvl w:val="0"/>
          <w:numId w:val="2"/>
        </w:numPr>
        <w:tabs>
          <w:tab w:pos="941" w:val="left" w:leader="none"/>
        </w:tabs>
        <w:spacing w:line="240" w:lineRule="auto" w:before="1" w:after="0"/>
        <w:ind w:left="940" w:right="0" w:hanging="360"/>
        <w:jc w:val="left"/>
        <w:rPr>
          <w:sz w:val="24"/>
        </w:rPr>
      </w:pPr>
      <w:r>
        <w:rPr>
          <w:sz w:val="24"/>
        </w:rPr>
        <w:t>Repeat step 13 for the </w:t>
      </w:r>
      <w:r>
        <w:rPr>
          <w:sz w:val="24"/>
          <w:u w:val="single"/>
        </w:rPr>
        <w:t>field probe</w:t>
      </w:r>
      <w:r>
        <w:rPr>
          <w:spacing w:val="-3"/>
          <w:sz w:val="24"/>
          <w:u w:val="single"/>
        </w:rPr>
        <w:t> </w:t>
      </w:r>
      <w:r>
        <w:rPr>
          <w:sz w:val="24"/>
          <w:u w:val="single"/>
        </w:rPr>
        <w:t>flange</w:t>
      </w:r>
      <w:r>
        <w:rPr>
          <w:sz w:val="24"/>
        </w:rPr>
        <w:t>.</w:t>
      </w:r>
    </w:p>
    <w:p>
      <w:pPr>
        <w:pStyle w:val="ListParagraph"/>
        <w:numPr>
          <w:ilvl w:val="0"/>
          <w:numId w:val="2"/>
        </w:numPr>
        <w:tabs>
          <w:tab w:pos="941" w:val="left" w:leader="none"/>
        </w:tabs>
        <w:spacing w:line="240" w:lineRule="auto" w:before="41" w:after="0"/>
        <w:ind w:left="940" w:right="0" w:hanging="360"/>
        <w:jc w:val="left"/>
        <w:rPr>
          <w:sz w:val="24"/>
        </w:rPr>
      </w:pPr>
      <w:r>
        <w:rPr>
          <w:sz w:val="24"/>
        </w:rPr>
        <w:t>Repeat step 13 for the </w:t>
      </w:r>
      <w:r>
        <w:rPr>
          <w:sz w:val="24"/>
          <w:u w:val="single"/>
        </w:rPr>
        <w:t>top HOM</w:t>
      </w:r>
      <w:r>
        <w:rPr>
          <w:spacing w:val="-1"/>
          <w:sz w:val="24"/>
          <w:u w:val="single"/>
        </w:rPr>
        <w:t> </w:t>
      </w:r>
      <w:r>
        <w:rPr>
          <w:sz w:val="24"/>
          <w:u w:val="single"/>
        </w:rPr>
        <w:t>flange</w:t>
      </w:r>
      <w:r>
        <w:rPr>
          <w:sz w:val="24"/>
        </w:rPr>
        <w:t>.</w:t>
      </w:r>
    </w:p>
    <w:p>
      <w:pPr>
        <w:pStyle w:val="ListParagraph"/>
        <w:numPr>
          <w:ilvl w:val="0"/>
          <w:numId w:val="2"/>
        </w:numPr>
        <w:tabs>
          <w:tab w:pos="941" w:val="left" w:leader="none"/>
        </w:tabs>
        <w:spacing w:line="276" w:lineRule="auto" w:before="41" w:after="0"/>
        <w:ind w:left="940" w:right="1901" w:hanging="360"/>
        <w:jc w:val="left"/>
        <w:rPr>
          <w:sz w:val="24"/>
        </w:rPr>
      </w:pPr>
      <w:r>
        <w:rPr>
          <w:sz w:val="24"/>
        </w:rPr>
        <w:t>Raise the cavity to the final elevated dry position. Verify your gloves are still clean after touching the back-tech control module with a particle check. Don new gloves and blow with nitrogen to check for particles if</w:t>
      </w:r>
      <w:r>
        <w:rPr>
          <w:spacing w:val="-2"/>
          <w:sz w:val="24"/>
        </w:rPr>
        <w:t> </w:t>
      </w:r>
      <w:r>
        <w:rPr>
          <w:sz w:val="24"/>
        </w:rPr>
        <w:t>necessary.</w:t>
      </w:r>
    </w:p>
    <w:p>
      <w:pPr>
        <w:pStyle w:val="ListParagraph"/>
        <w:numPr>
          <w:ilvl w:val="0"/>
          <w:numId w:val="2"/>
        </w:numPr>
        <w:tabs>
          <w:tab w:pos="941" w:val="left" w:leader="none"/>
        </w:tabs>
        <w:spacing w:line="240" w:lineRule="auto" w:before="1" w:after="0"/>
        <w:ind w:left="940" w:right="0" w:hanging="360"/>
        <w:jc w:val="left"/>
        <w:rPr>
          <w:sz w:val="24"/>
        </w:rPr>
      </w:pPr>
      <w:r>
        <w:rPr>
          <w:sz w:val="24"/>
        </w:rPr>
        <w:t>Repeat step 13 for </w:t>
      </w:r>
      <w:r>
        <w:rPr>
          <w:sz w:val="24"/>
          <w:u w:val="single"/>
        </w:rPr>
        <w:t>bottom HOM</w:t>
      </w:r>
      <w:r>
        <w:rPr>
          <w:spacing w:val="-1"/>
          <w:sz w:val="24"/>
          <w:u w:val="single"/>
        </w:rPr>
        <w:t> </w:t>
      </w:r>
      <w:r>
        <w:rPr>
          <w:sz w:val="24"/>
          <w:u w:val="single"/>
        </w:rPr>
        <w:t>flange</w:t>
      </w:r>
      <w:r>
        <w:rPr>
          <w:sz w:val="24"/>
        </w:rPr>
        <w:t>.</w:t>
      </w:r>
    </w:p>
    <w:p>
      <w:pPr>
        <w:pStyle w:val="ListParagraph"/>
        <w:numPr>
          <w:ilvl w:val="0"/>
          <w:numId w:val="2"/>
        </w:numPr>
        <w:tabs>
          <w:tab w:pos="941" w:val="left" w:leader="none"/>
        </w:tabs>
        <w:spacing w:line="240" w:lineRule="auto" w:before="21" w:after="0"/>
        <w:ind w:left="940" w:right="0" w:hanging="360"/>
        <w:jc w:val="left"/>
        <w:rPr>
          <w:sz w:val="24"/>
        </w:rPr>
      </w:pPr>
      <w:r>
        <w:rPr>
          <w:sz w:val="24"/>
        </w:rPr>
        <w:t>Repeat step 13 for </w:t>
      </w:r>
      <w:r>
        <w:rPr>
          <w:sz w:val="24"/>
          <w:u w:val="single"/>
        </w:rPr>
        <w:t>FPC</w:t>
      </w:r>
      <w:r>
        <w:rPr>
          <w:spacing w:val="1"/>
          <w:sz w:val="24"/>
          <w:u w:val="single"/>
        </w:rPr>
        <w:t> </w:t>
      </w:r>
      <w:r>
        <w:rPr>
          <w:sz w:val="24"/>
          <w:u w:val="single"/>
        </w:rPr>
        <w:t>flange</w:t>
      </w:r>
      <w:r>
        <w:rPr>
          <w:sz w:val="24"/>
        </w:rPr>
        <w:t>.</w:t>
      </w:r>
    </w:p>
    <w:p>
      <w:pPr>
        <w:pStyle w:val="ListParagraph"/>
        <w:numPr>
          <w:ilvl w:val="0"/>
          <w:numId w:val="2"/>
        </w:numPr>
        <w:tabs>
          <w:tab w:pos="941" w:val="left" w:leader="none"/>
        </w:tabs>
        <w:spacing w:line="259" w:lineRule="auto" w:before="22" w:after="0"/>
        <w:ind w:left="940" w:right="1895" w:hanging="360"/>
        <w:jc w:val="left"/>
        <w:rPr>
          <w:sz w:val="24"/>
        </w:rPr>
      </w:pPr>
      <w:r>
        <w:rPr>
          <w:sz w:val="24"/>
        </w:rPr>
        <w:t>Repeat step 13 for </w:t>
      </w:r>
      <w:r>
        <w:rPr>
          <w:sz w:val="24"/>
          <w:u w:val="single"/>
        </w:rPr>
        <w:t>bottom BL flange</w:t>
      </w:r>
      <w:r>
        <w:rPr>
          <w:sz w:val="24"/>
        </w:rPr>
        <w:t>. Beware that most of the draining water will come out at this step. Tilt the cover away from the cavity at one edge to break</w:t>
      </w:r>
      <w:r>
        <w:rPr>
          <w:spacing w:val="-12"/>
          <w:sz w:val="24"/>
        </w:rPr>
        <w:t> </w:t>
      </w:r>
      <w:r>
        <w:rPr>
          <w:sz w:val="24"/>
        </w:rPr>
        <w:t>the surface tension seal, and then slowly drop the cover down and away from the cavity.</w:t>
      </w:r>
    </w:p>
    <w:p>
      <w:pPr>
        <w:pStyle w:val="ListParagraph"/>
        <w:numPr>
          <w:ilvl w:val="0"/>
          <w:numId w:val="2"/>
        </w:numPr>
        <w:tabs>
          <w:tab w:pos="941" w:val="left" w:leader="none"/>
        </w:tabs>
        <w:spacing w:line="276" w:lineRule="auto" w:before="1" w:after="0"/>
        <w:ind w:left="940" w:right="1923" w:hanging="360"/>
        <w:jc w:val="left"/>
        <w:rPr>
          <w:sz w:val="24"/>
        </w:rPr>
      </w:pPr>
      <w:r>
        <w:rPr>
          <w:sz w:val="24"/>
        </w:rPr>
        <w:t>Slowly back out of drying area with the wire cart. Do not re-enter the drying</w:t>
      </w:r>
      <w:r>
        <w:rPr>
          <w:spacing w:val="-19"/>
          <w:sz w:val="24"/>
        </w:rPr>
        <w:t> </w:t>
      </w:r>
      <w:r>
        <w:rPr>
          <w:sz w:val="24"/>
        </w:rPr>
        <w:t>area once all ports are</w:t>
      </w:r>
      <w:r>
        <w:rPr>
          <w:spacing w:val="-3"/>
          <w:sz w:val="24"/>
        </w:rPr>
        <w:t> </w:t>
      </w:r>
      <w:r>
        <w:rPr>
          <w:sz w:val="24"/>
        </w:rPr>
        <w:t>open.</w:t>
      </w:r>
    </w:p>
    <w:sectPr>
      <w:pgSz w:w="12240" w:h="15840"/>
      <w:pgMar w:top="1360" w:bottom="280" w:left="15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40" w:hanging="360"/>
        <w:jc w:val="left"/>
      </w:pPr>
      <w:rPr>
        <w:rFonts w:hint="default" w:ascii="Times New Roman" w:hAnsi="Times New Roman" w:eastAsia="Times New Roman" w:cs="Times New Roman"/>
        <w:spacing w:val="-3"/>
        <w:w w:val="99"/>
        <w:sz w:val="24"/>
        <w:szCs w:val="24"/>
        <w:lang w:val="en-us" w:eastAsia="en-us" w:bidi="en-us"/>
      </w:rPr>
    </w:lvl>
    <w:lvl w:ilvl="1">
      <w:start w:val="1"/>
      <w:numFmt w:val="lowerLetter"/>
      <w:lvlText w:val="%2)"/>
      <w:lvlJc w:val="left"/>
      <w:pPr>
        <w:ind w:left="1300" w:hanging="360"/>
        <w:jc w:val="left"/>
      </w:pPr>
      <w:rPr>
        <w:rFonts w:hint="default" w:ascii="Times New Roman" w:hAnsi="Times New Roman" w:eastAsia="Times New Roman" w:cs="Times New Roman"/>
        <w:spacing w:val="-8"/>
        <w:w w:val="99"/>
        <w:sz w:val="24"/>
        <w:szCs w:val="24"/>
        <w:lang w:val="en-us" w:eastAsia="en-us" w:bidi="en-us"/>
      </w:rPr>
    </w:lvl>
    <w:lvl w:ilvl="2">
      <w:start w:val="0"/>
      <w:numFmt w:val="bullet"/>
      <w:lvlText w:val="•"/>
      <w:lvlJc w:val="left"/>
      <w:pPr>
        <w:ind w:left="2340" w:hanging="360"/>
      </w:pPr>
      <w:rPr>
        <w:rFonts w:hint="default"/>
        <w:lang w:val="en-us" w:eastAsia="en-us" w:bidi="en-us"/>
      </w:rPr>
    </w:lvl>
    <w:lvl w:ilvl="3">
      <w:start w:val="0"/>
      <w:numFmt w:val="bullet"/>
      <w:lvlText w:val="•"/>
      <w:lvlJc w:val="left"/>
      <w:pPr>
        <w:ind w:left="3380" w:hanging="360"/>
      </w:pPr>
      <w:rPr>
        <w:rFonts w:hint="default"/>
        <w:lang w:val="en-us" w:eastAsia="en-us" w:bidi="en-us"/>
      </w:rPr>
    </w:lvl>
    <w:lvl w:ilvl="4">
      <w:start w:val="0"/>
      <w:numFmt w:val="bullet"/>
      <w:lvlText w:val="•"/>
      <w:lvlJc w:val="left"/>
      <w:pPr>
        <w:ind w:left="4420" w:hanging="360"/>
      </w:pPr>
      <w:rPr>
        <w:rFonts w:hint="default"/>
        <w:lang w:val="en-us" w:eastAsia="en-us" w:bidi="en-us"/>
      </w:rPr>
    </w:lvl>
    <w:lvl w:ilvl="5">
      <w:start w:val="0"/>
      <w:numFmt w:val="bullet"/>
      <w:lvlText w:val="•"/>
      <w:lvlJc w:val="left"/>
      <w:pPr>
        <w:ind w:left="5460" w:hanging="360"/>
      </w:pPr>
      <w:rPr>
        <w:rFonts w:hint="default"/>
        <w:lang w:val="en-us" w:eastAsia="en-us" w:bidi="en-us"/>
      </w:rPr>
    </w:lvl>
    <w:lvl w:ilvl="6">
      <w:start w:val="0"/>
      <w:numFmt w:val="bullet"/>
      <w:lvlText w:val="•"/>
      <w:lvlJc w:val="left"/>
      <w:pPr>
        <w:ind w:left="6500"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80" w:hanging="360"/>
      </w:pPr>
      <w:rPr>
        <w:rFonts w:hint="default"/>
        <w:lang w:val="en-us" w:eastAsia="en-us" w:bidi="en-us"/>
      </w:rPr>
    </w:lvl>
  </w:abstractNum>
  <w:abstractNum w:abstractNumId="0">
    <w:multiLevelType w:val="hybridMultilevel"/>
    <w:lvl w:ilvl="0">
      <w:start w:val="1"/>
      <w:numFmt w:val="decimal"/>
      <w:lvlText w:val="%1."/>
      <w:lvlJc w:val="left"/>
      <w:pPr>
        <w:ind w:left="940" w:hanging="360"/>
        <w:jc w:val="left"/>
      </w:pPr>
      <w:rPr>
        <w:rFonts w:hint="default" w:ascii="Times New Roman" w:hAnsi="Times New Roman" w:eastAsia="Times New Roman" w:cs="Times New Roman"/>
        <w:spacing w:val="-5"/>
        <w:w w:val="99"/>
        <w:sz w:val="24"/>
        <w:szCs w:val="24"/>
        <w:lang w:val="en-us" w:eastAsia="en-us" w:bidi="en-us"/>
      </w:rPr>
    </w:lvl>
    <w:lvl w:ilvl="1">
      <w:start w:val="1"/>
      <w:numFmt w:val="lowerLetter"/>
      <w:lvlText w:val="%2)"/>
      <w:lvlJc w:val="left"/>
      <w:pPr>
        <w:ind w:left="1300" w:hanging="360"/>
        <w:jc w:val="left"/>
      </w:pPr>
      <w:rPr>
        <w:rFonts w:hint="default" w:ascii="Times New Roman" w:hAnsi="Times New Roman" w:eastAsia="Times New Roman" w:cs="Times New Roman"/>
        <w:spacing w:val="-6"/>
        <w:w w:val="99"/>
        <w:sz w:val="24"/>
        <w:szCs w:val="24"/>
        <w:lang w:val="en-us" w:eastAsia="en-us" w:bidi="en-us"/>
      </w:rPr>
    </w:lvl>
    <w:lvl w:ilvl="2">
      <w:start w:val="0"/>
      <w:numFmt w:val="bullet"/>
      <w:lvlText w:val="•"/>
      <w:lvlJc w:val="left"/>
      <w:pPr>
        <w:ind w:left="2340" w:hanging="360"/>
      </w:pPr>
      <w:rPr>
        <w:rFonts w:hint="default"/>
        <w:lang w:val="en-us" w:eastAsia="en-us" w:bidi="en-us"/>
      </w:rPr>
    </w:lvl>
    <w:lvl w:ilvl="3">
      <w:start w:val="0"/>
      <w:numFmt w:val="bullet"/>
      <w:lvlText w:val="•"/>
      <w:lvlJc w:val="left"/>
      <w:pPr>
        <w:ind w:left="3380" w:hanging="360"/>
      </w:pPr>
      <w:rPr>
        <w:rFonts w:hint="default"/>
        <w:lang w:val="en-us" w:eastAsia="en-us" w:bidi="en-us"/>
      </w:rPr>
    </w:lvl>
    <w:lvl w:ilvl="4">
      <w:start w:val="0"/>
      <w:numFmt w:val="bullet"/>
      <w:lvlText w:val="•"/>
      <w:lvlJc w:val="left"/>
      <w:pPr>
        <w:ind w:left="4420" w:hanging="360"/>
      </w:pPr>
      <w:rPr>
        <w:rFonts w:hint="default"/>
        <w:lang w:val="en-us" w:eastAsia="en-us" w:bidi="en-us"/>
      </w:rPr>
    </w:lvl>
    <w:lvl w:ilvl="5">
      <w:start w:val="0"/>
      <w:numFmt w:val="bullet"/>
      <w:lvlText w:val="•"/>
      <w:lvlJc w:val="left"/>
      <w:pPr>
        <w:ind w:left="5460" w:hanging="360"/>
      </w:pPr>
      <w:rPr>
        <w:rFonts w:hint="default"/>
        <w:lang w:val="en-us" w:eastAsia="en-us" w:bidi="en-us"/>
      </w:rPr>
    </w:lvl>
    <w:lvl w:ilvl="6">
      <w:start w:val="0"/>
      <w:numFmt w:val="bullet"/>
      <w:lvlText w:val="•"/>
      <w:lvlJc w:val="left"/>
      <w:pPr>
        <w:ind w:left="6500" w:hanging="360"/>
      </w:pPr>
      <w:rPr>
        <w:rFonts w:hint="default"/>
        <w:lang w:val="en-us" w:eastAsia="en-us" w:bidi="en-us"/>
      </w:rPr>
    </w:lvl>
    <w:lvl w:ilvl="7">
      <w:start w:val="0"/>
      <w:numFmt w:val="bullet"/>
      <w:lvlText w:val="•"/>
      <w:lvlJc w:val="left"/>
      <w:pPr>
        <w:ind w:left="7540" w:hanging="360"/>
      </w:pPr>
      <w:rPr>
        <w:rFonts w:hint="default"/>
        <w:lang w:val="en-us" w:eastAsia="en-us" w:bidi="en-us"/>
      </w:rPr>
    </w:lvl>
    <w:lvl w:ilvl="8">
      <w:start w:val="0"/>
      <w:numFmt w:val="bullet"/>
      <w:lvlText w:val="•"/>
      <w:lvlJc w:val="left"/>
      <w:pPr>
        <w:ind w:left="8580" w:hanging="36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ind w:left="940" w:hanging="36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58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ind w:left="940"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1"/>
    </w:pPr>
    <w:rPr>
      <w:rFonts w:ascii="Calibri" w:hAnsi="Calibri" w:eastAsia="Calibri" w:cs="Calibri"/>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s://jlabdoc.jlab.org/docushare/dsweb/Get/Document-16699/Production%20Cleanroom%20General%20Rules%20and%20Restrictions.doc" TargetMode="External"/><Relationship Id="rId8" Type="http://schemas.openxmlformats.org/officeDocument/2006/relationships/hyperlink" Target="https://jlabdoc.jlab.org/docushare/dsweb/Get/Document-111140/New%20High%20Pressure%20Rinse%20Operating%20Procedure_2015.pdf"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lzhao</dc:creator>
  <dcterms:created xsi:type="dcterms:W3CDTF">2019-10-04T15:17:04Z</dcterms:created>
  <dcterms:modified xsi:type="dcterms:W3CDTF">2019-10-04T15:17:04Z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2018-05-08T00:00:00Z</vt:filetime>
  </property>
  <property fmtid="{D5CDD505-2E9C-101B-9397-08002B2CF9AE}" pid="3" name="Creator">
    <vt:lpwstr>Microsoft® Word 2016</vt:lpwstr>
  </property>
  <property fmtid="{D5CDD505-2E9C-101B-9397-08002B2CF9AE}" pid="4" name="LastSaved">
    <vt:filetime>2019-10-04T00:00:00Z</vt:filetime>
  </property>
</Properties>
</file>