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841DF">
        <w:trPr>
          <w:trHeight w:val="288"/>
        </w:trPr>
        <w:tc>
          <w:tcPr>
            <w:tcW w:w="998" w:type="pct"/>
          </w:tcPr>
          <w:p w:rsidR="007D458D" w:rsidRPr="00D97B1C" w:rsidRDefault="007D458D" w:rsidP="00D97B1C">
            <w:r w:rsidRPr="00D97B1C">
              <w:t>Traveler Title</w:t>
            </w:r>
          </w:p>
        </w:tc>
        <w:tc>
          <w:tcPr>
            <w:tcW w:w="4002" w:type="pct"/>
            <w:gridSpan w:val="4"/>
          </w:tcPr>
          <w:p w:rsidR="007D458D" w:rsidRPr="00D97B1C" w:rsidRDefault="007D458D" w:rsidP="00D97B1C"/>
        </w:tc>
      </w:tr>
      <w:tr w:rsidR="007D458D" w:rsidRPr="00D97B1C" w:rsidTr="00A841DF">
        <w:trPr>
          <w:trHeight w:val="288"/>
        </w:trPr>
        <w:tc>
          <w:tcPr>
            <w:tcW w:w="998" w:type="pct"/>
          </w:tcPr>
          <w:p w:rsidR="007D458D" w:rsidRPr="00D97B1C" w:rsidRDefault="007D458D" w:rsidP="00D97B1C">
            <w:r w:rsidRPr="00D97B1C">
              <w:t>Traveler Abstract</w:t>
            </w:r>
          </w:p>
        </w:tc>
        <w:tc>
          <w:tcPr>
            <w:tcW w:w="4002" w:type="pct"/>
            <w:gridSpan w:val="4"/>
          </w:tcPr>
          <w:p w:rsidR="007D458D" w:rsidRPr="00D97B1C" w:rsidRDefault="007D458D" w:rsidP="00D97B1C"/>
        </w:tc>
      </w:tr>
      <w:tr w:rsidR="007D458D" w:rsidRPr="00D97B1C" w:rsidTr="00A841DF">
        <w:trPr>
          <w:trHeight w:val="288"/>
        </w:trPr>
        <w:tc>
          <w:tcPr>
            <w:tcW w:w="998" w:type="pct"/>
          </w:tcPr>
          <w:p w:rsidR="007D458D" w:rsidRPr="00D97B1C" w:rsidRDefault="007D458D" w:rsidP="00D97B1C">
            <w:r w:rsidRPr="00D97B1C">
              <w:t>Traveler ID</w:t>
            </w:r>
          </w:p>
        </w:tc>
        <w:tc>
          <w:tcPr>
            <w:tcW w:w="4002" w:type="pct"/>
            <w:gridSpan w:val="4"/>
          </w:tcPr>
          <w:p w:rsidR="007D458D" w:rsidRPr="00D97B1C" w:rsidRDefault="00D72073" w:rsidP="00D97B1C">
            <w:r>
              <w:t>SNSPPU-CAV-VTRF</w:t>
            </w:r>
          </w:p>
        </w:tc>
      </w:tr>
      <w:tr w:rsidR="00766F7D" w:rsidRPr="00D97B1C" w:rsidTr="00A841DF">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A841DF">
        <w:trPr>
          <w:trHeight w:val="288"/>
        </w:trPr>
        <w:tc>
          <w:tcPr>
            <w:tcW w:w="998" w:type="pct"/>
          </w:tcPr>
          <w:p w:rsidR="00766F7D" w:rsidRPr="00D97B1C" w:rsidRDefault="00766F7D" w:rsidP="00D97B1C">
            <w:r w:rsidRPr="00D97B1C">
              <w:t>Traveler Author</w:t>
            </w:r>
          </w:p>
        </w:tc>
        <w:tc>
          <w:tcPr>
            <w:tcW w:w="4002" w:type="pct"/>
            <w:gridSpan w:val="4"/>
          </w:tcPr>
          <w:p w:rsidR="00766F7D" w:rsidRPr="00D97B1C" w:rsidRDefault="00D72073" w:rsidP="00D97B1C">
            <w:r>
              <w:t>P. Dhakal</w:t>
            </w:r>
          </w:p>
        </w:tc>
      </w:tr>
      <w:tr w:rsidR="00766F7D" w:rsidRPr="00D97B1C" w:rsidTr="00A841DF">
        <w:trPr>
          <w:trHeight w:val="288"/>
        </w:trPr>
        <w:tc>
          <w:tcPr>
            <w:tcW w:w="998" w:type="pct"/>
          </w:tcPr>
          <w:p w:rsidR="00766F7D" w:rsidRPr="00D97B1C" w:rsidRDefault="00766F7D" w:rsidP="00D97B1C">
            <w:r w:rsidRPr="00D97B1C">
              <w:t>Traveler Date</w:t>
            </w:r>
          </w:p>
        </w:tc>
        <w:tc>
          <w:tcPr>
            <w:tcW w:w="4002" w:type="pct"/>
            <w:gridSpan w:val="4"/>
          </w:tcPr>
          <w:p w:rsidR="00766F7D" w:rsidRPr="00D97B1C" w:rsidRDefault="00766F7D" w:rsidP="00D97B1C"/>
        </w:tc>
      </w:tr>
      <w:tr w:rsidR="00766F7D" w:rsidRPr="00D97B1C" w:rsidTr="00A841DF">
        <w:trPr>
          <w:trHeight w:val="288"/>
        </w:trPr>
        <w:tc>
          <w:tcPr>
            <w:tcW w:w="998" w:type="pct"/>
          </w:tcPr>
          <w:p w:rsidR="00766F7D" w:rsidRPr="00D97B1C" w:rsidRDefault="00766F7D" w:rsidP="00D97B1C">
            <w:r w:rsidRPr="00D97B1C">
              <w:t>NCR Emails</w:t>
            </w:r>
          </w:p>
        </w:tc>
        <w:tc>
          <w:tcPr>
            <w:tcW w:w="4002" w:type="pct"/>
            <w:gridSpan w:val="4"/>
          </w:tcPr>
          <w:p w:rsidR="00766F7D" w:rsidRPr="00D97B1C" w:rsidRDefault="00766F7D" w:rsidP="00D97B1C"/>
        </w:tc>
      </w:tr>
      <w:tr w:rsidR="00D72073" w:rsidRPr="00D97B1C" w:rsidTr="00A841DF">
        <w:trPr>
          <w:trHeight w:val="288"/>
        </w:trPr>
        <w:tc>
          <w:tcPr>
            <w:tcW w:w="998" w:type="pct"/>
          </w:tcPr>
          <w:p w:rsidR="00D72073" w:rsidRPr="00D97B1C" w:rsidRDefault="00D72073" w:rsidP="00D72073">
            <w:r w:rsidRPr="00D97B1C">
              <w:t>Approval Names</w:t>
            </w:r>
          </w:p>
        </w:tc>
        <w:tc>
          <w:tcPr>
            <w:tcW w:w="1001" w:type="pct"/>
          </w:tcPr>
          <w:p w:rsidR="00D72073" w:rsidRPr="00D97B1C" w:rsidRDefault="00D72073" w:rsidP="00D72073">
            <w:r>
              <w:t>P. Dhakal</w:t>
            </w:r>
          </w:p>
        </w:tc>
        <w:tc>
          <w:tcPr>
            <w:tcW w:w="1000" w:type="pct"/>
          </w:tcPr>
          <w:p w:rsidR="00D72073" w:rsidRPr="00D97B1C" w:rsidRDefault="00D72073" w:rsidP="00D72073"/>
        </w:tc>
        <w:tc>
          <w:tcPr>
            <w:tcW w:w="1000" w:type="pct"/>
          </w:tcPr>
          <w:p w:rsidR="00D72073" w:rsidRPr="00D97B1C" w:rsidRDefault="00D72073" w:rsidP="00D72073">
            <w:r>
              <w:t>E. Daly</w:t>
            </w:r>
          </w:p>
        </w:tc>
        <w:tc>
          <w:tcPr>
            <w:tcW w:w="1001" w:type="pct"/>
          </w:tcPr>
          <w:p w:rsidR="00D72073" w:rsidRPr="00D97B1C" w:rsidRDefault="00D72073" w:rsidP="00D72073"/>
        </w:tc>
      </w:tr>
      <w:tr w:rsidR="00D72073" w:rsidRPr="00D97B1C" w:rsidTr="00A841DF">
        <w:trPr>
          <w:trHeight w:val="288"/>
        </w:trPr>
        <w:tc>
          <w:tcPr>
            <w:tcW w:w="998" w:type="pct"/>
          </w:tcPr>
          <w:p w:rsidR="00D72073" w:rsidRPr="00D97B1C" w:rsidRDefault="00D72073" w:rsidP="00D72073">
            <w:r>
              <w:t>Approval Signatures</w:t>
            </w:r>
          </w:p>
        </w:tc>
        <w:tc>
          <w:tcPr>
            <w:tcW w:w="1001" w:type="pct"/>
          </w:tcPr>
          <w:p w:rsidR="00D72073" w:rsidRPr="00D97B1C" w:rsidRDefault="00D72073" w:rsidP="00D72073"/>
        </w:tc>
        <w:tc>
          <w:tcPr>
            <w:tcW w:w="1000" w:type="pct"/>
          </w:tcPr>
          <w:p w:rsidR="00D72073" w:rsidRPr="00D97B1C" w:rsidRDefault="00D72073" w:rsidP="00D72073"/>
        </w:tc>
        <w:tc>
          <w:tcPr>
            <w:tcW w:w="1000" w:type="pct"/>
          </w:tcPr>
          <w:p w:rsidR="00D72073" w:rsidRPr="00D97B1C" w:rsidRDefault="00D72073" w:rsidP="00D72073"/>
        </w:tc>
        <w:tc>
          <w:tcPr>
            <w:tcW w:w="1001" w:type="pct"/>
          </w:tcPr>
          <w:p w:rsidR="00D72073" w:rsidRPr="00D97B1C" w:rsidRDefault="00D72073" w:rsidP="00D72073"/>
        </w:tc>
      </w:tr>
      <w:tr w:rsidR="00D72073" w:rsidRPr="00D97B1C" w:rsidTr="00A841DF">
        <w:trPr>
          <w:trHeight w:val="288"/>
        </w:trPr>
        <w:tc>
          <w:tcPr>
            <w:tcW w:w="998" w:type="pct"/>
          </w:tcPr>
          <w:p w:rsidR="00D72073" w:rsidRPr="00D97B1C" w:rsidRDefault="00D72073" w:rsidP="00D72073">
            <w:r w:rsidRPr="00D97B1C">
              <w:t>Approval Date</w:t>
            </w:r>
            <w:r>
              <w:t>s</w:t>
            </w:r>
          </w:p>
        </w:tc>
        <w:tc>
          <w:tcPr>
            <w:tcW w:w="1001" w:type="pct"/>
          </w:tcPr>
          <w:p w:rsidR="00D72073" w:rsidRPr="00D97B1C" w:rsidRDefault="00D72073" w:rsidP="00D72073"/>
        </w:tc>
        <w:tc>
          <w:tcPr>
            <w:tcW w:w="1000" w:type="pct"/>
          </w:tcPr>
          <w:p w:rsidR="00D72073" w:rsidRPr="00D97B1C" w:rsidRDefault="00D72073" w:rsidP="00D72073"/>
        </w:tc>
        <w:tc>
          <w:tcPr>
            <w:tcW w:w="1000" w:type="pct"/>
          </w:tcPr>
          <w:p w:rsidR="00D72073" w:rsidRPr="00D97B1C" w:rsidRDefault="00D72073" w:rsidP="00D72073"/>
        </w:tc>
        <w:tc>
          <w:tcPr>
            <w:tcW w:w="1001" w:type="pct"/>
          </w:tcPr>
          <w:p w:rsidR="00D72073" w:rsidRPr="00D97B1C" w:rsidRDefault="00D72073" w:rsidP="00D72073"/>
        </w:tc>
      </w:tr>
      <w:tr w:rsidR="00D72073" w:rsidRPr="00D97B1C" w:rsidTr="00A841DF">
        <w:trPr>
          <w:trHeight w:val="288"/>
        </w:trPr>
        <w:tc>
          <w:tcPr>
            <w:tcW w:w="998" w:type="pct"/>
          </w:tcPr>
          <w:p w:rsidR="00D72073" w:rsidRPr="00D97B1C" w:rsidRDefault="00D72073" w:rsidP="00D72073">
            <w:r w:rsidRPr="00D97B1C">
              <w:t>Approval Title</w:t>
            </w:r>
          </w:p>
        </w:tc>
        <w:tc>
          <w:tcPr>
            <w:tcW w:w="1001" w:type="pct"/>
          </w:tcPr>
          <w:p w:rsidR="00D72073" w:rsidRPr="00D97B1C" w:rsidRDefault="00D72073" w:rsidP="00D72073">
            <w:r w:rsidRPr="00D97B1C">
              <w:t>Author</w:t>
            </w:r>
          </w:p>
        </w:tc>
        <w:tc>
          <w:tcPr>
            <w:tcW w:w="1000" w:type="pct"/>
          </w:tcPr>
          <w:p w:rsidR="00D72073" w:rsidRPr="00D97B1C" w:rsidRDefault="00D72073" w:rsidP="00D72073">
            <w:r w:rsidRPr="00D97B1C">
              <w:t>Reviewer</w:t>
            </w:r>
          </w:p>
        </w:tc>
        <w:tc>
          <w:tcPr>
            <w:tcW w:w="1000" w:type="pct"/>
          </w:tcPr>
          <w:p w:rsidR="00D72073" w:rsidRPr="00D97B1C" w:rsidRDefault="00D72073" w:rsidP="00D72073">
            <w:r w:rsidRPr="00D97B1C">
              <w:t>Project Manager</w:t>
            </w:r>
          </w:p>
        </w:tc>
        <w:tc>
          <w:tcPr>
            <w:tcW w:w="1001" w:type="pct"/>
          </w:tcPr>
          <w:p w:rsidR="00D72073" w:rsidRPr="00D97B1C" w:rsidRDefault="00D72073" w:rsidP="00D72073"/>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1B0A81">
        <w:trPr>
          <w:trHeight w:val="288"/>
        </w:trPr>
        <w:tc>
          <w:tcPr>
            <w:tcW w:w="1219" w:type="dxa"/>
          </w:tcPr>
          <w:p w:rsidR="007D458D" w:rsidRPr="00D97B1C" w:rsidRDefault="007D458D" w:rsidP="00D97B1C">
            <w:r w:rsidRPr="00D97B1C">
              <w:lastRenderedPageBreak/>
              <w:t>Step No.</w:t>
            </w:r>
          </w:p>
        </w:tc>
        <w:tc>
          <w:tcPr>
            <w:tcW w:w="7578"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1B0A81">
        <w:trPr>
          <w:trHeight w:val="288"/>
        </w:trPr>
        <w:tc>
          <w:tcPr>
            <w:tcW w:w="1219" w:type="dxa"/>
          </w:tcPr>
          <w:p w:rsidR="007D458D" w:rsidRPr="00D97B1C" w:rsidRDefault="007D458D" w:rsidP="00D97B1C">
            <w:r w:rsidRPr="00D97B1C">
              <w:t>1</w:t>
            </w:r>
          </w:p>
        </w:tc>
        <w:tc>
          <w:tcPr>
            <w:tcW w:w="7578" w:type="dxa"/>
          </w:tcPr>
          <w:p w:rsidR="007D458D" w:rsidRPr="00D97B1C" w:rsidRDefault="00C3640E" w:rsidP="00755A06">
            <w:r>
              <w:t>Record if cavity has helium vessel</w:t>
            </w:r>
          </w:p>
        </w:tc>
        <w:tc>
          <w:tcPr>
            <w:tcW w:w="4379" w:type="dxa"/>
            <w:noWrap/>
          </w:tcPr>
          <w:p w:rsidR="00E516DE" w:rsidRPr="00D97B1C" w:rsidRDefault="00C3640E" w:rsidP="00C53F69">
            <w:r>
              <w:t>[[HeliumVessel]] &lt;&lt;YESNO&gt;&gt;</w:t>
            </w:r>
          </w:p>
        </w:tc>
      </w:tr>
      <w:tr w:rsidR="007D458D" w:rsidRPr="00D97B1C" w:rsidTr="001B0A81">
        <w:trPr>
          <w:trHeight w:val="288"/>
        </w:trPr>
        <w:tc>
          <w:tcPr>
            <w:tcW w:w="1219" w:type="dxa"/>
          </w:tcPr>
          <w:p w:rsidR="007D458D" w:rsidRPr="00D97B1C" w:rsidRDefault="007D458D" w:rsidP="00D97B1C">
            <w:r w:rsidRPr="00D97B1C">
              <w:t>2</w:t>
            </w:r>
          </w:p>
        </w:tc>
        <w:tc>
          <w:tcPr>
            <w:tcW w:w="7578" w:type="dxa"/>
          </w:tcPr>
          <w:p w:rsidR="007D458D" w:rsidRPr="00D97B1C" w:rsidRDefault="00C3640E" w:rsidP="00D97B1C">
            <w:r>
              <w:t>Record method of cavity processing (electropolish (EP) or buffered chemical polish (BCP))</w:t>
            </w:r>
          </w:p>
        </w:tc>
        <w:tc>
          <w:tcPr>
            <w:tcW w:w="4379" w:type="dxa"/>
            <w:noWrap/>
          </w:tcPr>
          <w:p w:rsidR="007D458D" w:rsidRPr="00D97B1C" w:rsidRDefault="00C3640E" w:rsidP="00D97B1C">
            <w:r>
              <w:t>[[ProcessingTechnique]] {{EP,BCP}} &lt;&lt;RADIO&gt;&gt;</w:t>
            </w:r>
          </w:p>
        </w:tc>
      </w:tr>
      <w:tr w:rsidR="00FA0EAC" w:rsidRPr="00D97B1C" w:rsidTr="001B0A81">
        <w:trPr>
          <w:trHeight w:val="288"/>
        </w:trPr>
        <w:tc>
          <w:tcPr>
            <w:tcW w:w="1219" w:type="dxa"/>
          </w:tcPr>
          <w:p w:rsidR="00FA0EAC" w:rsidRPr="00D97B1C" w:rsidRDefault="00FA0EAC" w:rsidP="00D97B1C">
            <w:r w:rsidRPr="00D97B1C">
              <w:t>3</w:t>
            </w:r>
          </w:p>
        </w:tc>
        <w:tc>
          <w:tcPr>
            <w:tcW w:w="7578" w:type="dxa"/>
          </w:tcPr>
          <w:p w:rsidR="00FA0EAC" w:rsidRPr="00D97B1C" w:rsidRDefault="00C3640E" w:rsidP="00D97B1C">
            <w:r>
              <w:t>Has the cavity been baked after processing?</w:t>
            </w:r>
          </w:p>
        </w:tc>
        <w:tc>
          <w:tcPr>
            <w:tcW w:w="4379" w:type="dxa"/>
            <w:noWrap/>
          </w:tcPr>
          <w:p w:rsidR="00FA0EAC" w:rsidRDefault="00C3640E" w:rsidP="00D97B1C">
            <w:r>
              <w:t>[[Baked]] &lt;&lt;YESNO&gt;&gt;</w:t>
            </w:r>
          </w:p>
          <w:p w:rsidR="00545996" w:rsidRDefault="00545996" w:rsidP="00D97B1C">
            <w:r>
              <w:t>[[BakedTemp]] &lt;&lt;FLOAT&gt;&gt; ℃</w:t>
            </w:r>
          </w:p>
          <w:p w:rsidR="00545996" w:rsidRPr="00D97B1C" w:rsidRDefault="00545996" w:rsidP="00D97B1C">
            <w:r>
              <w:t>[[BakedTime]] &lt;&lt;FLOAT&gt;&gt; hr</w:t>
            </w:r>
          </w:p>
        </w:tc>
      </w:tr>
      <w:tr w:rsidR="00545996" w:rsidRPr="00D97B1C" w:rsidTr="001B0A81">
        <w:trPr>
          <w:trHeight w:val="288"/>
        </w:trPr>
        <w:tc>
          <w:tcPr>
            <w:tcW w:w="1219" w:type="dxa"/>
          </w:tcPr>
          <w:p w:rsidR="00545996" w:rsidRPr="00D97B1C" w:rsidRDefault="00545996" w:rsidP="00D97B1C">
            <w:r>
              <w:t>4</w:t>
            </w:r>
          </w:p>
        </w:tc>
        <w:tc>
          <w:tcPr>
            <w:tcW w:w="7578" w:type="dxa"/>
          </w:tcPr>
          <w:p w:rsidR="00545996" w:rsidRPr="00545996" w:rsidRDefault="00545996" w:rsidP="00D97B1C">
            <w:r>
              <w:t>Was data taken during pumpdown for determining R</w:t>
            </w:r>
            <w:r>
              <w:rPr>
                <w:vertAlign w:val="subscript"/>
              </w:rPr>
              <w:t>BCS</w:t>
            </w:r>
            <w:r>
              <w:t>? (Procedure: 805MHz Vertical Testing Procedure)</w:t>
            </w:r>
          </w:p>
        </w:tc>
        <w:tc>
          <w:tcPr>
            <w:tcW w:w="4379" w:type="dxa"/>
            <w:noWrap/>
          </w:tcPr>
          <w:p w:rsidR="00545996" w:rsidRDefault="00545996" w:rsidP="00D97B1C">
            <w:r>
              <w:t>[[CooldownData]] &lt;&lt;YESNO&gt;&gt;</w:t>
            </w:r>
          </w:p>
        </w:tc>
      </w:tr>
      <w:tr w:rsidR="00545996" w:rsidRPr="00D97B1C" w:rsidTr="001B0A81">
        <w:trPr>
          <w:trHeight w:val="288"/>
        </w:trPr>
        <w:tc>
          <w:tcPr>
            <w:tcW w:w="1219" w:type="dxa"/>
          </w:tcPr>
          <w:p w:rsidR="00545996" w:rsidRPr="00D97B1C" w:rsidRDefault="00005613" w:rsidP="00D97B1C">
            <w:r>
              <w:t>5</w:t>
            </w:r>
          </w:p>
        </w:tc>
        <w:tc>
          <w:tcPr>
            <w:tcW w:w="7578" w:type="dxa"/>
          </w:tcPr>
          <w:p w:rsidR="00545996" w:rsidRDefault="003744DD" w:rsidP="00D97B1C">
            <w:r>
              <w:t>Cavity Serial Number</w:t>
            </w:r>
          </w:p>
        </w:tc>
        <w:tc>
          <w:tcPr>
            <w:tcW w:w="4379" w:type="dxa"/>
            <w:noWrap/>
          </w:tcPr>
          <w:p w:rsidR="00545996" w:rsidRDefault="003744DD" w:rsidP="00D97B1C">
            <w:r>
              <w:t>[[CAVSN]] &lt;&lt;CAVSN&gt;&gt;</w:t>
            </w:r>
          </w:p>
        </w:tc>
      </w:tr>
      <w:tr w:rsidR="00545996" w:rsidRPr="00D97B1C" w:rsidTr="001B0A81">
        <w:trPr>
          <w:trHeight w:val="288"/>
        </w:trPr>
        <w:tc>
          <w:tcPr>
            <w:tcW w:w="1219" w:type="dxa"/>
          </w:tcPr>
          <w:p w:rsidR="00545996" w:rsidRPr="00D97B1C" w:rsidRDefault="00005613" w:rsidP="00D97B1C">
            <w:r>
              <w:t>6</w:t>
            </w:r>
          </w:p>
        </w:tc>
        <w:tc>
          <w:tcPr>
            <w:tcW w:w="7578" w:type="dxa"/>
          </w:tcPr>
          <w:p w:rsidR="00545996" w:rsidRDefault="00005613" w:rsidP="00D97B1C">
            <w:r>
              <w:t>Record test date, dewar number, test stand serial number and operator(s)</w:t>
            </w:r>
          </w:p>
        </w:tc>
        <w:tc>
          <w:tcPr>
            <w:tcW w:w="4379" w:type="dxa"/>
            <w:noWrap/>
          </w:tcPr>
          <w:p w:rsidR="00545996" w:rsidRDefault="00005613" w:rsidP="00D97B1C">
            <w:r>
              <w:t>[[TestDate]] &lt;&lt;TIMESTAMP&gt;&gt;</w:t>
            </w:r>
          </w:p>
          <w:p w:rsidR="00005613" w:rsidRDefault="00005613" w:rsidP="00D97B1C">
            <w:r>
              <w:t>[[DewarNo]] &lt;&lt;FLOAT&gt;&gt;</w:t>
            </w:r>
          </w:p>
          <w:p w:rsidR="00005613" w:rsidRDefault="00005613" w:rsidP="00D97B1C">
            <w:r>
              <w:t>[[TSTDSN]] &lt;&lt;TSTDSN&gt;&gt;</w:t>
            </w:r>
          </w:p>
          <w:p w:rsidR="00005613" w:rsidRDefault="00005613" w:rsidP="00D97B1C">
            <w:r>
              <w:t>[[TestOperator1]] &lt;&lt;SRF&gt;&gt;</w:t>
            </w:r>
          </w:p>
          <w:p w:rsidR="00005613" w:rsidRDefault="00005613" w:rsidP="00D97B1C">
            <w:r>
              <w:t>[[TestOperator2]] &lt;&lt;SRF&gt;&gt;</w:t>
            </w:r>
          </w:p>
        </w:tc>
      </w:tr>
      <w:tr w:rsidR="000C0192" w:rsidRPr="00D97B1C" w:rsidTr="001B0A81">
        <w:trPr>
          <w:trHeight w:val="288"/>
        </w:trPr>
        <w:tc>
          <w:tcPr>
            <w:tcW w:w="1219" w:type="dxa"/>
          </w:tcPr>
          <w:p w:rsidR="000C0192" w:rsidRDefault="000C0192" w:rsidP="00D97B1C">
            <w:r>
              <w:t>7</w:t>
            </w:r>
          </w:p>
        </w:tc>
        <w:tc>
          <w:tcPr>
            <w:tcW w:w="7578" w:type="dxa"/>
          </w:tcPr>
          <w:p w:rsidR="000C0192" w:rsidRDefault="000C0192" w:rsidP="00D97B1C">
            <w:r>
              <w:t>Record cavity vacuum pressure, if so instrumented.</w:t>
            </w:r>
          </w:p>
        </w:tc>
        <w:tc>
          <w:tcPr>
            <w:tcW w:w="4379" w:type="dxa"/>
            <w:noWrap/>
          </w:tcPr>
          <w:p w:rsidR="000C0192" w:rsidRDefault="000C0192" w:rsidP="00D97B1C">
            <w:r>
              <w:t>[[CavityVacuum]] &lt;&lt;FLOAT&gt;&gt; mbar</w:t>
            </w:r>
          </w:p>
        </w:tc>
      </w:tr>
      <w:tr w:rsidR="000C0192" w:rsidRPr="00D97B1C" w:rsidTr="001B0A81">
        <w:trPr>
          <w:trHeight w:val="288"/>
        </w:trPr>
        <w:tc>
          <w:tcPr>
            <w:tcW w:w="1219" w:type="dxa"/>
          </w:tcPr>
          <w:p w:rsidR="000C0192" w:rsidRDefault="000C0192" w:rsidP="00D97B1C">
            <w:r>
              <w:t>8</w:t>
            </w:r>
          </w:p>
        </w:tc>
        <w:tc>
          <w:tcPr>
            <w:tcW w:w="7578" w:type="dxa"/>
          </w:tcPr>
          <w:p w:rsidR="000C0192" w:rsidRDefault="000C0192" w:rsidP="00D97B1C">
            <w:r>
              <w:t>Record dewar helium bath liquid level, temperature, and pressure. Do not continue unless dewar LHe level is greater than/equal to 175 cm.</w:t>
            </w:r>
          </w:p>
        </w:tc>
        <w:tc>
          <w:tcPr>
            <w:tcW w:w="4379" w:type="dxa"/>
            <w:noWrap/>
          </w:tcPr>
          <w:p w:rsidR="000C0192" w:rsidRDefault="000C0192" w:rsidP="00D97B1C">
            <w:r>
              <w:t>[[DewarHeLiquidLevel]] &lt;&lt;FLOAT&gt;&gt; (cm)</w:t>
            </w:r>
          </w:p>
          <w:p w:rsidR="000C0192" w:rsidRDefault="000C0192" w:rsidP="00D97B1C">
            <w:r>
              <w:t>[[DewarTemp]] &lt;&lt;FLOAT&gt;&gt; (K)</w:t>
            </w:r>
          </w:p>
          <w:p w:rsidR="000C0192" w:rsidRDefault="000C0192" w:rsidP="00D97B1C">
            <w:r>
              <w:t>[[DewarPressure]] &lt;&lt;FLOAT&gt;&gt; (torr)</w:t>
            </w:r>
          </w:p>
        </w:tc>
      </w:tr>
      <w:tr w:rsidR="000C0192" w:rsidRPr="00D97B1C" w:rsidTr="001B0A81">
        <w:trPr>
          <w:trHeight w:val="288"/>
        </w:trPr>
        <w:tc>
          <w:tcPr>
            <w:tcW w:w="1219" w:type="dxa"/>
          </w:tcPr>
          <w:p w:rsidR="000C0192" w:rsidRDefault="000C0192" w:rsidP="00D97B1C">
            <w:r>
              <w:t>9</w:t>
            </w:r>
          </w:p>
        </w:tc>
        <w:tc>
          <w:tcPr>
            <w:tcW w:w="7578" w:type="dxa"/>
          </w:tcPr>
          <w:p w:rsidR="000C0192" w:rsidRDefault="000C0192" w:rsidP="00D97B1C">
            <w:r>
              <w:t>Zero power meters, calibrate at cavity fundamental frequency (be sure to go off resonance when calibrating cables from dewar top plate to cavity), and preform low power network analyzer measurements (measure the six cavity mode frequencies). Record the cavity mode frequencies at the right.</w:t>
            </w:r>
          </w:p>
        </w:tc>
        <w:tc>
          <w:tcPr>
            <w:tcW w:w="4379" w:type="dxa"/>
            <w:noWrap/>
          </w:tcPr>
          <w:p w:rsidR="000C0192" w:rsidRDefault="000C0192" w:rsidP="00D97B1C">
            <w:r>
              <w:t>[[Pi]] &lt;&lt;FLOAT&gt;&gt; (MHz)</w:t>
            </w:r>
          </w:p>
          <w:p w:rsidR="000C0192" w:rsidRDefault="000C0192" w:rsidP="00D97B1C">
            <w:r>
              <w:t>[[</w:t>
            </w:r>
            <w:r>
              <w:t>5_6</w:t>
            </w:r>
            <w:r>
              <w:t>Pi]] &lt;&lt;FLOAT&gt;&gt; (MHz)</w:t>
            </w:r>
          </w:p>
          <w:p w:rsidR="000C0192" w:rsidRDefault="000C0192" w:rsidP="00D97B1C">
            <w:r>
              <w:t>[[</w:t>
            </w:r>
            <w:r>
              <w:t>4_6</w:t>
            </w:r>
            <w:r>
              <w:t>Pi]] &lt;&lt;FLOAT&gt;&gt; (MHz)</w:t>
            </w:r>
          </w:p>
          <w:p w:rsidR="000C0192" w:rsidRDefault="000C0192" w:rsidP="00D97B1C">
            <w:r>
              <w:t>[[</w:t>
            </w:r>
            <w:r>
              <w:t>3_6</w:t>
            </w:r>
            <w:r>
              <w:t>Pi]] &lt;&lt;FLOAT&gt;&gt; (MHz)</w:t>
            </w:r>
          </w:p>
          <w:p w:rsidR="000C0192" w:rsidRDefault="000C0192" w:rsidP="00D97B1C">
            <w:r>
              <w:t>[[</w:t>
            </w:r>
            <w:r>
              <w:t>2_6</w:t>
            </w:r>
            <w:r>
              <w:t>Pi]] &lt;&lt;FLOAT&gt;&gt; (MHz)</w:t>
            </w:r>
          </w:p>
          <w:p w:rsidR="000C0192" w:rsidRDefault="000C0192" w:rsidP="00D97B1C">
            <w:r>
              <w:t>[[</w:t>
            </w:r>
            <w:r>
              <w:t>1_6</w:t>
            </w:r>
            <w:r>
              <w:t>Pi]] &lt;&lt;FLOAT&gt;&gt; (MHz)</w:t>
            </w:r>
          </w:p>
        </w:tc>
      </w:tr>
      <w:tr w:rsidR="000C0192" w:rsidRPr="00D97B1C" w:rsidTr="001B0A81">
        <w:trPr>
          <w:trHeight w:val="288"/>
        </w:trPr>
        <w:tc>
          <w:tcPr>
            <w:tcW w:w="1219" w:type="dxa"/>
          </w:tcPr>
          <w:p w:rsidR="000C0192" w:rsidRDefault="000C0192" w:rsidP="00D97B1C">
            <w:r>
              <w:t>10</w:t>
            </w:r>
          </w:p>
        </w:tc>
        <w:tc>
          <w:tcPr>
            <w:tcW w:w="7578" w:type="dxa"/>
          </w:tcPr>
          <w:p w:rsidR="000C0192" w:rsidRDefault="000C0192" w:rsidP="00D97B1C">
            <w:r>
              <w:t>Determine cavity coupling Procedure: 805 MHz Vertical Testing Procedure</w:t>
            </w:r>
          </w:p>
        </w:tc>
        <w:tc>
          <w:tcPr>
            <w:tcW w:w="4379" w:type="dxa"/>
            <w:noWrap/>
          </w:tcPr>
          <w:p w:rsidR="000C0192" w:rsidRDefault="000C0192" w:rsidP="00D97B1C">
            <w:r>
              <w:t>[[CavityCoupling]] {{Overcoupled,Undercoupled}} &lt;&lt;RADIO&gt;&gt;</w:t>
            </w:r>
          </w:p>
        </w:tc>
      </w:tr>
    </w:tbl>
    <w:p w:rsidR="000C0192" w:rsidRDefault="000C0192">
      <w:pPr>
        <w:spacing w:after="200" w:line="276" w:lineRule="auto"/>
      </w:pPr>
      <w:r>
        <w:br w:type="page"/>
      </w:r>
    </w:p>
    <w:tbl>
      <w:tblPr>
        <w:tblStyle w:val="TableGrid"/>
        <w:tblW w:w="5000" w:type="pct"/>
        <w:tblLook w:val="04A0" w:firstRow="1" w:lastRow="0" w:firstColumn="1" w:lastColumn="0" w:noHBand="0" w:noVBand="1"/>
      </w:tblPr>
      <w:tblGrid>
        <w:gridCol w:w="1467"/>
        <w:gridCol w:w="692"/>
        <w:gridCol w:w="2157"/>
        <w:gridCol w:w="2157"/>
        <w:gridCol w:w="1590"/>
        <w:gridCol w:w="567"/>
        <w:gridCol w:w="2157"/>
        <w:gridCol w:w="2163"/>
      </w:tblGrid>
      <w:tr w:rsidR="000C0192" w:rsidTr="007A72FB">
        <w:tc>
          <w:tcPr>
            <w:tcW w:w="566" w:type="pct"/>
            <w:vAlign w:val="center"/>
          </w:tcPr>
          <w:p w:rsidR="000C0192" w:rsidRPr="000C0192" w:rsidRDefault="000C0192" w:rsidP="000C0192">
            <w:pPr>
              <w:jc w:val="center"/>
              <w:rPr>
                <w:rStyle w:val="Strong"/>
              </w:rPr>
            </w:pPr>
            <w:r>
              <w:rPr>
                <w:rStyle w:val="Strong"/>
              </w:rPr>
              <w:lastRenderedPageBreak/>
              <w:t>Step No</w:t>
            </w:r>
          </w:p>
        </w:tc>
        <w:tc>
          <w:tcPr>
            <w:tcW w:w="2547" w:type="pct"/>
            <w:gridSpan w:val="4"/>
            <w:vAlign w:val="center"/>
          </w:tcPr>
          <w:p w:rsidR="000C0192" w:rsidRPr="000C0192" w:rsidRDefault="000C0192" w:rsidP="000C0192">
            <w:pPr>
              <w:jc w:val="center"/>
              <w:rPr>
                <w:rStyle w:val="Strong"/>
              </w:rPr>
            </w:pPr>
            <w:r>
              <w:rPr>
                <w:rStyle w:val="Strong"/>
              </w:rPr>
              <w:t>Instructions</w:t>
            </w:r>
          </w:p>
        </w:tc>
        <w:tc>
          <w:tcPr>
            <w:tcW w:w="1887" w:type="pct"/>
            <w:gridSpan w:val="3"/>
            <w:vAlign w:val="center"/>
          </w:tcPr>
          <w:p w:rsidR="000C0192" w:rsidRPr="000C0192" w:rsidRDefault="000C0192" w:rsidP="000C0192">
            <w:pPr>
              <w:jc w:val="center"/>
              <w:rPr>
                <w:rStyle w:val="Strong"/>
              </w:rPr>
            </w:pPr>
            <w:r>
              <w:rPr>
                <w:rStyle w:val="Strong"/>
              </w:rPr>
              <w:t>Data Inputs</w:t>
            </w:r>
          </w:p>
        </w:tc>
      </w:tr>
      <w:tr w:rsidR="000C0192" w:rsidTr="007A72FB">
        <w:tc>
          <w:tcPr>
            <w:tcW w:w="566" w:type="pct"/>
          </w:tcPr>
          <w:p w:rsidR="000C0192" w:rsidRDefault="007A72FB" w:rsidP="00D97B1C">
            <w:r>
              <w:t>11</w:t>
            </w:r>
          </w:p>
        </w:tc>
        <w:tc>
          <w:tcPr>
            <w:tcW w:w="2547" w:type="pct"/>
            <w:gridSpan w:val="4"/>
          </w:tcPr>
          <w:p w:rsidR="000C0192" w:rsidRPr="007A72FB" w:rsidRDefault="007A72FB" w:rsidP="00D97B1C">
            <w:r>
              <w:t>Determine the value of Q</w:t>
            </w:r>
            <w:r>
              <w:rPr>
                <w:vertAlign w:val="subscript"/>
              </w:rPr>
              <w:t>ext2</w:t>
            </w:r>
            <w:r>
              <w:t xml:space="preserve"> by performing decay measurements at low gradient (typically ≤ 4-5 MV/m) and record 5 good sets of data. Make sure that the cavity Q</w:t>
            </w:r>
            <w:r>
              <w:rPr>
                <w:vertAlign w:val="subscript"/>
              </w:rPr>
              <w:t>o</w:t>
            </w:r>
            <w:r>
              <w:t xml:space="preserve"> is constant in the gradient range used and that there is no field emission (observed radiation). Procedure: 805 MHz Vertical Testing Procedure</w:t>
            </w:r>
          </w:p>
        </w:tc>
        <w:tc>
          <w:tcPr>
            <w:tcW w:w="1887" w:type="pct"/>
            <w:gridSpan w:val="3"/>
          </w:tcPr>
          <w:p w:rsidR="000C0192" w:rsidRDefault="007A72FB" w:rsidP="00D97B1C">
            <w:r>
              <w:t>Enter data in table below</w:t>
            </w:r>
          </w:p>
        </w:tc>
      </w:tr>
      <w:tr w:rsidR="007A72FB" w:rsidTr="007A72FB">
        <w:tc>
          <w:tcPr>
            <w:tcW w:w="833" w:type="pct"/>
            <w:gridSpan w:val="2"/>
          </w:tcPr>
          <w:p w:rsidR="007A72FB" w:rsidRPr="007A72FB" w:rsidRDefault="007A72FB" w:rsidP="007A72FB">
            <w:pPr>
              <w:jc w:val="center"/>
            </w:pPr>
            <w:r>
              <w:t>E</w:t>
            </w:r>
            <w:r>
              <w:rPr>
                <w:vertAlign w:val="subscript"/>
              </w:rPr>
              <w:t xml:space="preserve">acc </w:t>
            </w:r>
            <w:r>
              <w:t>(MV/m)</w:t>
            </w:r>
          </w:p>
        </w:tc>
        <w:tc>
          <w:tcPr>
            <w:tcW w:w="833" w:type="pct"/>
          </w:tcPr>
          <w:p w:rsidR="007A72FB" w:rsidRDefault="007A72FB" w:rsidP="007A72FB">
            <w:pPr>
              <w:jc w:val="center"/>
            </w:pPr>
            <w:r>
              <w:t>Q</w:t>
            </w:r>
            <w:r>
              <w:rPr>
                <w:vertAlign w:val="subscript"/>
              </w:rPr>
              <w:t>o</w:t>
            </w:r>
          </w:p>
        </w:tc>
        <w:tc>
          <w:tcPr>
            <w:tcW w:w="833" w:type="pct"/>
          </w:tcPr>
          <w:p w:rsidR="007A72FB" w:rsidRDefault="007A72FB" w:rsidP="007A72FB">
            <w:pPr>
              <w:jc w:val="center"/>
            </w:pPr>
            <w:r>
              <w:t>Q</w:t>
            </w:r>
            <w:r>
              <w:rPr>
                <w:vertAlign w:val="subscript"/>
              </w:rPr>
              <w:t>ext1</w:t>
            </w:r>
          </w:p>
        </w:tc>
        <w:tc>
          <w:tcPr>
            <w:tcW w:w="833" w:type="pct"/>
            <w:gridSpan w:val="2"/>
          </w:tcPr>
          <w:p w:rsidR="007A72FB" w:rsidRDefault="007A72FB" w:rsidP="007A72FB">
            <w:pPr>
              <w:jc w:val="center"/>
            </w:pPr>
            <w:r>
              <w:t>Q</w:t>
            </w:r>
            <w:r>
              <w:rPr>
                <w:vertAlign w:val="subscript"/>
              </w:rPr>
              <w:t>ext2</w:t>
            </w:r>
          </w:p>
        </w:tc>
        <w:tc>
          <w:tcPr>
            <w:tcW w:w="833" w:type="pct"/>
          </w:tcPr>
          <w:p w:rsidR="007A72FB" w:rsidRPr="007A72FB" w:rsidRDefault="007A72FB" w:rsidP="007A72FB">
            <w:pPr>
              <w:jc w:val="center"/>
            </w:pPr>
            <w:r>
              <w:t>Q</w:t>
            </w:r>
            <w:r>
              <w:rPr>
                <w:vertAlign w:val="subscript"/>
              </w:rPr>
              <w:t xml:space="preserve">exy2 </w:t>
            </w:r>
            <w:r>
              <w:t>error %</w:t>
            </w:r>
          </w:p>
        </w:tc>
        <w:tc>
          <w:tcPr>
            <w:tcW w:w="835" w:type="pct"/>
          </w:tcPr>
          <w:p w:rsidR="007A72FB" w:rsidRDefault="007A72FB" w:rsidP="007A72FB">
            <w:pPr>
              <w:jc w:val="center"/>
            </w:pPr>
            <w:r>
              <w:t>Rad (mR/hr)</w:t>
            </w:r>
          </w:p>
        </w:tc>
      </w:tr>
      <w:tr w:rsidR="007A72FB" w:rsidTr="007A72FB">
        <w:tc>
          <w:tcPr>
            <w:tcW w:w="833" w:type="pct"/>
            <w:gridSpan w:val="2"/>
          </w:tcPr>
          <w:p w:rsidR="007A72FB" w:rsidRDefault="007A72FB" w:rsidP="00D97B1C">
            <w:r>
              <w:t>[[Eacc1]] &lt;&lt;FLOAT&gt;&gt;</w:t>
            </w:r>
          </w:p>
        </w:tc>
        <w:tc>
          <w:tcPr>
            <w:tcW w:w="833" w:type="pct"/>
          </w:tcPr>
          <w:p w:rsidR="007A72FB" w:rsidRDefault="007A72FB" w:rsidP="00D97B1C">
            <w:r>
              <w:t>[[Qo1]] &lt;&lt;FLOAT&gt;&gt;</w:t>
            </w:r>
          </w:p>
        </w:tc>
        <w:tc>
          <w:tcPr>
            <w:tcW w:w="833" w:type="pct"/>
          </w:tcPr>
          <w:p w:rsidR="007A72FB" w:rsidRDefault="007A72FB" w:rsidP="00D97B1C">
            <w:r>
              <w:t>[[Qextin1]] &lt;&lt;FLOAT&gt;&gt;</w:t>
            </w:r>
          </w:p>
        </w:tc>
        <w:tc>
          <w:tcPr>
            <w:tcW w:w="833" w:type="pct"/>
            <w:gridSpan w:val="2"/>
          </w:tcPr>
          <w:p w:rsidR="007A72FB" w:rsidRDefault="007A72FB" w:rsidP="00D97B1C">
            <w:r>
              <w:t>[[Qextfp1]] &lt;&lt;FLOAT&gt;&gt;</w:t>
            </w:r>
          </w:p>
        </w:tc>
        <w:tc>
          <w:tcPr>
            <w:tcW w:w="833" w:type="pct"/>
          </w:tcPr>
          <w:p w:rsidR="007A72FB" w:rsidRDefault="007A72FB" w:rsidP="00D97B1C">
            <w:r>
              <w:t>[[error1]] &lt;&lt;FLOAT&gt;&gt;</w:t>
            </w:r>
          </w:p>
        </w:tc>
        <w:tc>
          <w:tcPr>
            <w:tcW w:w="835" w:type="pct"/>
          </w:tcPr>
          <w:p w:rsidR="007A72FB" w:rsidRDefault="007A72FB" w:rsidP="00D97B1C">
            <w:r>
              <w:t>[[rad1]] &lt;&lt;FLOAT&gt;&gt;</w:t>
            </w:r>
          </w:p>
        </w:tc>
      </w:tr>
      <w:tr w:rsidR="007A72FB" w:rsidTr="007A72FB">
        <w:tc>
          <w:tcPr>
            <w:tcW w:w="833" w:type="pct"/>
            <w:gridSpan w:val="2"/>
          </w:tcPr>
          <w:p w:rsidR="007A72FB" w:rsidRDefault="007A72FB" w:rsidP="007A72FB">
            <w:r>
              <w:t>[[Eacc</w:t>
            </w:r>
            <w:r>
              <w:t>2</w:t>
            </w:r>
            <w:r>
              <w:t>]] &lt;&lt;FLOAT&gt;&gt;</w:t>
            </w:r>
          </w:p>
        </w:tc>
        <w:tc>
          <w:tcPr>
            <w:tcW w:w="833" w:type="pct"/>
          </w:tcPr>
          <w:p w:rsidR="007A72FB" w:rsidRDefault="007A72FB" w:rsidP="007A72FB">
            <w:r>
              <w:t>[[Qo</w:t>
            </w:r>
            <w:r>
              <w:t>2</w:t>
            </w:r>
            <w:r>
              <w:t>]] &lt;&lt;FLOAT&gt;&gt;</w:t>
            </w:r>
          </w:p>
        </w:tc>
        <w:tc>
          <w:tcPr>
            <w:tcW w:w="833" w:type="pct"/>
          </w:tcPr>
          <w:p w:rsidR="007A72FB" w:rsidRDefault="007A72FB" w:rsidP="007A72FB">
            <w:r>
              <w:t>[[Qextin</w:t>
            </w:r>
            <w:r>
              <w:t>2</w:t>
            </w:r>
            <w:r>
              <w:t>]] &lt;&lt;FLOAT&gt;&gt;</w:t>
            </w:r>
          </w:p>
        </w:tc>
        <w:tc>
          <w:tcPr>
            <w:tcW w:w="833" w:type="pct"/>
            <w:gridSpan w:val="2"/>
          </w:tcPr>
          <w:p w:rsidR="007A72FB" w:rsidRDefault="007A72FB" w:rsidP="007A72FB">
            <w:r>
              <w:t>[[Qextfp</w:t>
            </w:r>
            <w:r>
              <w:t>2</w:t>
            </w:r>
            <w:r>
              <w:t>]] &lt;&lt;FLOAT&gt;&gt;</w:t>
            </w:r>
          </w:p>
        </w:tc>
        <w:tc>
          <w:tcPr>
            <w:tcW w:w="833" w:type="pct"/>
          </w:tcPr>
          <w:p w:rsidR="007A72FB" w:rsidRDefault="007A72FB" w:rsidP="007A72FB">
            <w:r>
              <w:t>[[error</w:t>
            </w:r>
            <w:r>
              <w:t>2</w:t>
            </w:r>
            <w:r>
              <w:t>]] &lt;&lt;FLOAT&gt;&gt;</w:t>
            </w:r>
          </w:p>
        </w:tc>
        <w:tc>
          <w:tcPr>
            <w:tcW w:w="835" w:type="pct"/>
          </w:tcPr>
          <w:p w:rsidR="007A72FB" w:rsidRDefault="007A72FB" w:rsidP="007A72FB">
            <w:r>
              <w:t>[[</w:t>
            </w:r>
            <w:r>
              <w:t>rad2</w:t>
            </w:r>
            <w:r>
              <w:t>]] &lt;&lt;FLOAT&gt;&gt;</w:t>
            </w:r>
          </w:p>
        </w:tc>
      </w:tr>
      <w:tr w:rsidR="007A72FB" w:rsidTr="007A72FB">
        <w:tc>
          <w:tcPr>
            <w:tcW w:w="833" w:type="pct"/>
            <w:gridSpan w:val="2"/>
          </w:tcPr>
          <w:p w:rsidR="007A72FB" w:rsidRDefault="007A72FB" w:rsidP="007A72FB">
            <w:r>
              <w:t>[[Eacc</w:t>
            </w:r>
            <w:r>
              <w:t>3</w:t>
            </w:r>
            <w:r>
              <w:t>]] &lt;&lt;FLOAT&gt;&gt;</w:t>
            </w:r>
          </w:p>
        </w:tc>
        <w:tc>
          <w:tcPr>
            <w:tcW w:w="833" w:type="pct"/>
          </w:tcPr>
          <w:p w:rsidR="007A72FB" w:rsidRDefault="007A72FB" w:rsidP="007A72FB">
            <w:r>
              <w:t>[[Qo</w:t>
            </w:r>
            <w:r>
              <w:t>3</w:t>
            </w:r>
            <w:r>
              <w:t>]] &lt;&lt;FLOAT&gt;&gt;</w:t>
            </w:r>
          </w:p>
        </w:tc>
        <w:tc>
          <w:tcPr>
            <w:tcW w:w="833" w:type="pct"/>
          </w:tcPr>
          <w:p w:rsidR="007A72FB" w:rsidRDefault="007A72FB" w:rsidP="007A72FB">
            <w:r>
              <w:t>[[Qextin</w:t>
            </w:r>
            <w:r>
              <w:t>3</w:t>
            </w:r>
            <w:r>
              <w:t>]] &lt;&lt;FLOAT&gt;&gt;</w:t>
            </w:r>
          </w:p>
        </w:tc>
        <w:tc>
          <w:tcPr>
            <w:tcW w:w="833" w:type="pct"/>
            <w:gridSpan w:val="2"/>
          </w:tcPr>
          <w:p w:rsidR="007A72FB" w:rsidRDefault="007A72FB" w:rsidP="007A72FB">
            <w:r>
              <w:t>[[Qextfp</w:t>
            </w:r>
            <w:r>
              <w:t>3</w:t>
            </w:r>
            <w:r>
              <w:t>]] &lt;&lt;FLOAT&gt;&gt;</w:t>
            </w:r>
          </w:p>
        </w:tc>
        <w:tc>
          <w:tcPr>
            <w:tcW w:w="833" w:type="pct"/>
          </w:tcPr>
          <w:p w:rsidR="007A72FB" w:rsidRDefault="007A72FB" w:rsidP="007A72FB">
            <w:r>
              <w:t>[[error</w:t>
            </w:r>
            <w:r>
              <w:t>3</w:t>
            </w:r>
            <w:r>
              <w:t>]] &lt;&lt;FLOAT&gt;&gt;</w:t>
            </w:r>
          </w:p>
        </w:tc>
        <w:tc>
          <w:tcPr>
            <w:tcW w:w="835" w:type="pct"/>
          </w:tcPr>
          <w:p w:rsidR="007A72FB" w:rsidRDefault="007A72FB" w:rsidP="007A72FB">
            <w:r>
              <w:t>[</w:t>
            </w:r>
            <w:r>
              <w:t>[rad3</w:t>
            </w:r>
            <w:r>
              <w:t>]] &lt;&lt;FLOAT&gt;&gt;</w:t>
            </w:r>
          </w:p>
        </w:tc>
      </w:tr>
      <w:tr w:rsidR="007A72FB" w:rsidTr="007A72FB">
        <w:tc>
          <w:tcPr>
            <w:tcW w:w="833" w:type="pct"/>
            <w:gridSpan w:val="2"/>
          </w:tcPr>
          <w:p w:rsidR="007A72FB" w:rsidRDefault="007A72FB" w:rsidP="007A72FB">
            <w:r>
              <w:t>[[Eacc</w:t>
            </w:r>
            <w:r>
              <w:t>4</w:t>
            </w:r>
            <w:r>
              <w:t>]] &lt;&lt;FLOAT&gt;&gt;</w:t>
            </w:r>
          </w:p>
        </w:tc>
        <w:tc>
          <w:tcPr>
            <w:tcW w:w="833" w:type="pct"/>
          </w:tcPr>
          <w:p w:rsidR="007A72FB" w:rsidRDefault="007A72FB" w:rsidP="007A72FB">
            <w:r>
              <w:t>[[Qo</w:t>
            </w:r>
            <w:r>
              <w:t>4</w:t>
            </w:r>
            <w:r>
              <w:t>]] &lt;&lt;FLOAT&gt;&gt;</w:t>
            </w:r>
          </w:p>
        </w:tc>
        <w:tc>
          <w:tcPr>
            <w:tcW w:w="833" w:type="pct"/>
          </w:tcPr>
          <w:p w:rsidR="007A72FB" w:rsidRDefault="007A72FB" w:rsidP="007A72FB">
            <w:r>
              <w:t>[[Qextin</w:t>
            </w:r>
            <w:r>
              <w:t>4</w:t>
            </w:r>
            <w:r>
              <w:t>]] &lt;&lt;FLOAT&gt;&gt;</w:t>
            </w:r>
          </w:p>
        </w:tc>
        <w:tc>
          <w:tcPr>
            <w:tcW w:w="833" w:type="pct"/>
            <w:gridSpan w:val="2"/>
          </w:tcPr>
          <w:p w:rsidR="007A72FB" w:rsidRDefault="007A72FB" w:rsidP="007A72FB">
            <w:r>
              <w:t>[[Qextfp</w:t>
            </w:r>
            <w:r>
              <w:t>4</w:t>
            </w:r>
            <w:r>
              <w:t>]] &lt;&lt;FLOAT&gt;&gt;</w:t>
            </w:r>
          </w:p>
        </w:tc>
        <w:tc>
          <w:tcPr>
            <w:tcW w:w="833" w:type="pct"/>
          </w:tcPr>
          <w:p w:rsidR="007A72FB" w:rsidRDefault="007A72FB" w:rsidP="007A72FB">
            <w:r>
              <w:t>[[error</w:t>
            </w:r>
            <w:r>
              <w:t>4</w:t>
            </w:r>
            <w:r>
              <w:t>]] &lt;&lt;FLOAT&gt;&gt;</w:t>
            </w:r>
          </w:p>
        </w:tc>
        <w:tc>
          <w:tcPr>
            <w:tcW w:w="835" w:type="pct"/>
          </w:tcPr>
          <w:p w:rsidR="007A72FB" w:rsidRDefault="007A72FB" w:rsidP="007A72FB">
            <w:r>
              <w:t>[</w:t>
            </w:r>
            <w:r>
              <w:t>[rad4</w:t>
            </w:r>
            <w:r>
              <w:t>]] &lt;&lt;FLOAT&gt;&gt;</w:t>
            </w:r>
          </w:p>
        </w:tc>
      </w:tr>
      <w:tr w:rsidR="007A72FB" w:rsidTr="007A72FB">
        <w:tc>
          <w:tcPr>
            <w:tcW w:w="833" w:type="pct"/>
            <w:gridSpan w:val="2"/>
          </w:tcPr>
          <w:p w:rsidR="007A72FB" w:rsidRDefault="007A72FB" w:rsidP="007A72FB">
            <w:r>
              <w:t>[[Eacc</w:t>
            </w:r>
            <w:r>
              <w:t>5</w:t>
            </w:r>
            <w:r>
              <w:t>]] &lt;&lt;FLOAT&gt;&gt;</w:t>
            </w:r>
          </w:p>
        </w:tc>
        <w:tc>
          <w:tcPr>
            <w:tcW w:w="833" w:type="pct"/>
          </w:tcPr>
          <w:p w:rsidR="007A72FB" w:rsidRDefault="007A72FB" w:rsidP="007A72FB">
            <w:r>
              <w:t>[[Qo</w:t>
            </w:r>
            <w:r>
              <w:t>5</w:t>
            </w:r>
            <w:r>
              <w:t>]] &lt;&lt;FLOAT&gt;&gt;</w:t>
            </w:r>
          </w:p>
        </w:tc>
        <w:tc>
          <w:tcPr>
            <w:tcW w:w="833" w:type="pct"/>
          </w:tcPr>
          <w:p w:rsidR="007A72FB" w:rsidRDefault="007A72FB" w:rsidP="007A72FB">
            <w:r>
              <w:t>[[Qextin</w:t>
            </w:r>
            <w:r>
              <w:t>5</w:t>
            </w:r>
            <w:r>
              <w:t>]] &lt;&lt;FLOAT&gt;&gt;</w:t>
            </w:r>
          </w:p>
        </w:tc>
        <w:tc>
          <w:tcPr>
            <w:tcW w:w="833" w:type="pct"/>
            <w:gridSpan w:val="2"/>
          </w:tcPr>
          <w:p w:rsidR="007A72FB" w:rsidRDefault="007A72FB" w:rsidP="007A72FB">
            <w:r>
              <w:t>[[Qextfp</w:t>
            </w:r>
            <w:r>
              <w:t>5</w:t>
            </w:r>
            <w:r>
              <w:t>]] &lt;&lt;FLOAT&gt;&gt;</w:t>
            </w:r>
          </w:p>
        </w:tc>
        <w:tc>
          <w:tcPr>
            <w:tcW w:w="833" w:type="pct"/>
          </w:tcPr>
          <w:p w:rsidR="007A72FB" w:rsidRDefault="007A72FB" w:rsidP="007A72FB">
            <w:r>
              <w:t>[[error</w:t>
            </w:r>
            <w:r>
              <w:t>5</w:t>
            </w:r>
            <w:r>
              <w:t>]] &lt;&lt;FLOAT&gt;&gt;</w:t>
            </w:r>
          </w:p>
        </w:tc>
        <w:tc>
          <w:tcPr>
            <w:tcW w:w="835" w:type="pct"/>
          </w:tcPr>
          <w:p w:rsidR="007A72FB" w:rsidRDefault="007A72FB" w:rsidP="007A72FB">
            <w:r>
              <w:t>[</w:t>
            </w:r>
            <w:r>
              <w:t>[rad5</w:t>
            </w:r>
            <w:r>
              <w:t>]] &lt;&lt;FLOAT&gt;&gt;</w:t>
            </w:r>
          </w:p>
        </w:tc>
      </w:tr>
    </w:tbl>
    <w:p w:rsidR="00A61D32" w:rsidRDefault="00A61D32">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A61D32" w:rsidTr="00A61D32">
        <w:tc>
          <w:tcPr>
            <w:tcW w:w="500" w:type="pct"/>
            <w:vAlign w:val="center"/>
          </w:tcPr>
          <w:p w:rsidR="00A61D32" w:rsidRPr="00A61D32" w:rsidRDefault="00A61D32" w:rsidP="00A61D32">
            <w:pPr>
              <w:jc w:val="center"/>
              <w:rPr>
                <w:rStyle w:val="Strong"/>
              </w:rPr>
            </w:pPr>
            <w:r>
              <w:rPr>
                <w:rStyle w:val="Strong"/>
              </w:rPr>
              <w:lastRenderedPageBreak/>
              <w:t>Step No</w:t>
            </w:r>
          </w:p>
        </w:tc>
        <w:tc>
          <w:tcPr>
            <w:tcW w:w="2250" w:type="pct"/>
            <w:vAlign w:val="center"/>
          </w:tcPr>
          <w:p w:rsidR="00A61D32" w:rsidRPr="00A61D32" w:rsidRDefault="00A61D32" w:rsidP="00A61D32">
            <w:pPr>
              <w:jc w:val="center"/>
              <w:rPr>
                <w:rStyle w:val="Strong"/>
              </w:rPr>
            </w:pPr>
            <w:r>
              <w:rPr>
                <w:rStyle w:val="Strong"/>
              </w:rPr>
              <w:t>Instructions</w:t>
            </w:r>
          </w:p>
        </w:tc>
        <w:tc>
          <w:tcPr>
            <w:tcW w:w="1667" w:type="pct"/>
            <w:vAlign w:val="center"/>
          </w:tcPr>
          <w:p w:rsidR="00A61D32" w:rsidRPr="00A61D32" w:rsidRDefault="00A61D32" w:rsidP="00A61D32">
            <w:pPr>
              <w:jc w:val="center"/>
              <w:rPr>
                <w:rStyle w:val="Strong"/>
              </w:rPr>
            </w:pPr>
            <w:r>
              <w:rPr>
                <w:rStyle w:val="Strong"/>
              </w:rPr>
              <w:t>Data Inputs</w:t>
            </w:r>
          </w:p>
        </w:tc>
      </w:tr>
      <w:tr w:rsidR="00A61D32" w:rsidTr="00A61D32">
        <w:tc>
          <w:tcPr>
            <w:tcW w:w="500" w:type="pct"/>
          </w:tcPr>
          <w:p w:rsidR="00A61D32" w:rsidRDefault="00A61D32" w:rsidP="00D97B1C">
            <w:r>
              <w:t>12</w:t>
            </w:r>
          </w:p>
        </w:tc>
        <w:tc>
          <w:tcPr>
            <w:tcW w:w="2250" w:type="pct"/>
          </w:tcPr>
          <w:p w:rsidR="00A61D32" w:rsidRPr="00A61D32" w:rsidRDefault="00A61D32" w:rsidP="00D97B1C">
            <w:r>
              <w:t>Record Q</w:t>
            </w:r>
            <w:r>
              <w:rPr>
                <w:vertAlign w:val="subscript"/>
              </w:rPr>
              <w:t xml:space="preserve">ext2 </w:t>
            </w:r>
            <w:r>
              <w:t>chosen for CW measurements and the % error in this value.</w:t>
            </w:r>
          </w:p>
        </w:tc>
        <w:tc>
          <w:tcPr>
            <w:tcW w:w="1667" w:type="pct"/>
          </w:tcPr>
          <w:p w:rsidR="00A61D32" w:rsidRDefault="00A61D32" w:rsidP="00D97B1C">
            <w:r>
              <w:t>[[</w:t>
            </w:r>
            <w:r w:rsidR="00FC552F">
              <w:t>Qext2CW]] &lt;&lt;FLOAT&gt;&gt;</w:t>
            </w:r>
          </w:p>
          <w:p w:rsidR="00FC552F" w:rsidRDefault="00FC552F" w:rsidP="00D97B1C">
            <w:r>
              <w:t>[[Qext2error]] &lt;&lt;FLOAT&gt;&gt;</w:t>
            </w:r>
          </w:p>
        </w:tc>
      </w:tr>
      <w:tr w:rsidR="00A61D32" w:rsidTr="00A61D32">
        <w:tc>
          <w:tcPr>
            <w:tcW w:w="500" w:type="pct"/>
          </w:tcPr>
          <w:p w:rsidR="00A61D32" w:rsidRDefault="00FC552F" w:rsidP="00D97B1C">
            <w:r>
              <w:t>13</w:t>
            </w:r>
          </w:p>
        </w:tc>
        <w:tc>
          <w:tcPr>
            <w:tcW w:w="2250" w:type="pct"/>
          </w:tcPr>
          <w:p w:rsidR="00A61D32" w:rsidRDefault="00FC552F" w:rsidP="00D97B1C">
            <w:r>
              <w:t>Process the cavity and generate a Q</w:t>
            </w:r>
            <w:r>
              <w:rPr>
                <w:vertAlign w:val="subscript"/>
              </w:rPr>
              <w:t xml:space="preserve">0 </w:t>
            </w:r>
            <w:r>
              <w:t>vs Eacc curve</w:t>
            </w:r>
          </w:p>
          <w:p w:rsidR="00FC552F" w:rsidRPr="00FC552F" w:rsidRDefault="00FC552F" w:rsidP="00D97B1C">
            <w:r>
              <w:t>Procedure: 805 MHz Vertical Testing Procedure</w:t>
            </w:r>
          </w:p>
        </w:tc>
        <w:tc>
          <w:tcPr>
            <w:tcW w:w="1667" w:type="pct"/>
          </w:tcPr>
          <w:p w:rsidR="00A61D32" w:rsidRDefault="00A61D32" w:rsidP="00D97B1C"/>
        </w:tc>
      </w:tr>
      <w:tr w:rsidR="00A61D32" w:rsidTr="00A61D32">
        <w:tc>
          <w:tcPr>
            <w:tcW w:w="500" w:type="pct"/>
          </w:tcPr>
          <w:p w:rsidR="00A61D32" w:rsidRDefault="00FC552F" w:rsidP="00D97B1C">
            <w:r>
              <w:t>14</w:t>
            </w:r>
          </w:p>
        </w:tc>
        <w:tc>
          <w:tcPr>
            <w:tcW w:w="2250" w:type="pct"/>
          </w:tcPr>
          <w:p w:rsidR="00A61D32" w:rsidRDefault="00FC552F" w:rsidP="00D97B1C">
            <w:r>
              <w:t>Record maxium gradient achieved, onset of field emission, and highest radiation inside dewar lid.</w:t>
            </w:r>
          </w:p>
        </w:tc>
        <w:tc>
          <w:tcPr>
            <w:tcW w:w="1667" w:type="pct"/>
          </w:tcPr>
          <w:p w:rsidR="00A61D32" w:rsidRDefault="00FC552F" w:rsidP="00D97B1C">
            <w:r>
              <w:t>[[Emax]] &lt;&lt;FLOAT&gt;&gt; (MV/m)</w:t>
            </w:r>
          </w:p>
          <w:p w:rsidR="00FC552F" w:rsidRDefault="00FC552F" w:rsidP="00D97B1C">
            <w:r>
              <w:t>[[QoatEmax]] &lt;&lt;FLOAT&gt;&gt;</w:t>
            </w:r>
          </w:p>
          <w:p w:rsidR="00FC552F" w:rsidRDefault="00FC552F" w:rsidP="00D97B1C">
            <w:r>
              <w:t>[[FirstFEOnset]] &lt;&lt;FLOAT&gt;&gt; (MV/m)</w:t>
            </w:r>
          </w:p>
          <w:p w:rsidR="00FC552F" w:rsidRDefault="00FC552F" w:rsidP="00D97B1C">
            <w:r>
              <w:t>[[FinalFEOnset]] &lt;&lt;FLOAT&gt;&gt; (MV/m)</w:t>
            </w:r>
          </w:p>
          <w:p w:rsidR="00FC552F" w:rsidRDefault="00FC552F" w:rsidP="00D97B1C">
            <w:r>
              <w:t>[[RadMax]] &lt;&lt;FLOAT&gt;&gt; (mR/hr)</w:t>
            </w:r>
          </w:p>
        </w:tc>
      </w:tr>
      <w:tr w:rsidR="00FC552F" w:rsidTr="00A61D32">
        <w:tc>
          <w:tcPr>
            <w:tcW w:w="500" w:type="pct"/>
          </w:tcPr>
          <w:p w:rsidR="00FC552F" w:rsidRDefault="00FC552F" w:rsidP="00D97B1C">
            <w:r>
              <w:t>15</w:t>
            </w:r>
          </w:p>
        </w:tc>
        <w:tc>
          <w:tcPr>
            <w:tcW w:w="2250" w:type="pct"/>
          </w:tcPr>
          <w:p w:rsidR="00FC552F" w:rsidRPr="00FC552F" w:rsidRDefault="00FC552F" w:rsidP="00D97B1C">
            <w:r>
              <w:t>Record Q</w:t>
            </w:r>
            <w:r>
              <w:rPr>
                <w:vertAlign w:val="subscript"/>
              </w:rPr>
              <w:t>0</w:t>
            </w:r>
            <w:r>
              <w:t xml:space="preserve"> at Eacc =~ 4 and 16 MV/m.</w:t>
            </w:r>
          </w:p>
        </w:tc>
        <w:tc>
          <w:tcPr>
            <w:tcW w:w="1667" w:type="pct"/>
          </w:tcPr>
          <w:p w:rsidR="00FC552F" w:rsidRDefault="00FC552F" w:rsidP="00D97B1C">
            <w:r>
              <w:t>[[Qoat4MVm]] &lt;&lt;FLOAT&gt;&gt;</w:t>
            </w:r>
          </w:p>
          <w:p w:rsidR="00FC552F" w:rsidRDefault="00FC552F" w:rsidP="00D97B1C">
            <w:r>
              <w:t>[[Qoat16MVm]] &lt;&lt;FLOAT&gt;&gt;</w:t>
            </w:r>
          </w:p>
        </w:tc>
      </w:tr>
      <w:tr w:rsidR="00FC552F" w:rsidTr="00A61D32">
        <w:tc>
          <w:tcPr>
            <w:tcW w:w="500" w:type="pct"/>
          </w:tcPr>
          <w:p w:rsidR="00FC552F" w:rsidRDefault="00FC552F" w:rsidP="00D97B1C">
            <w:r>
              <w:t>16</w:t>
            </w:r>
          </w:p>
        </w:tc>
        <w:tc>
          <w:tcPr>
            <w:tcW w:w="2250" w:type="pct"/>
          </w:tcPr>
          <w:p w:rsidR="00FC552F" w:rsidRDefault="00FC552F" w:rsidP="00D97B1C">
            <w:r>
              <w:t>Record performace limitation.</w:t>
            </w:r>
          </w:p>
        </w:tc>
        <w:tc>
          <w:tcPr>
            <w:tcW w:w="1667" w:type="pct"/>
          </w:tcPr>
          <w:p w:rsidR="00FC552F" w:rsidRDefault="00FC552F" w:rsidP="00D97B1C">
            <w:r>
              <w:t>[[PerformanceLimit]] {{RF Power,FE,Quench,Cable,Operator,OMP,Other}} &lt;&lt;RADIO&gt;&gt;</w:t>
            </w:r>
          </w:p>
        </w:tc>
      </w:tr>
      <w:tr w:rsidR="00FC552F" w:rsidTr="00A61D32">
        <w:tc>
          <w:tcPr>
            <w:tcW w:w="500" w:type="pct"/>
          </w:tcPr>
          <w:p w:rsidR="00FC552F" w:rsidRDefault="00FC552F" w:rsidP="00D97B1C">
            <w:r>
              <w:t>17</w:t>
            </w:r>
          </w:p>
        </w:tc>
        <w:tc>
          <w:tcPr>
            <w:tcW w:w="2250" w:type="pct"/>
          </w:tcPr>
          <w:p w:rsidR="00FC552F" w:rsidRDefault="00FC552F" w:rsidP="00D97B1C">
            <w:r>
              <w:t xml:space="preserve">Performance notes – record information about cavit performance and techniques used to increase/reach gradient, such as pulse processing. </w:t>
            </w:r>
          </w:p>
        </w:tc>
        <w:tc>
          <w:tcPr>
            <w:tcW w:w="1667" w:type="pct"/>
          </w:tcPr>
          <w:p w:rsidR="00FC552F" w:rsidRDefault="00FC552F" w:rsidP="00D97B1C">
            <w:r>
              <w:t>[[PerformanceNotes]] &lt;&lt;COMMENT&gt;&gt;</w:t>
            </w:r>
          </w:p>
        </w:tc>
      </w:tr>
    </w:tbl>
    <w:p w:rsidR="00FC552F" w:rsidRDefault="00FC552F">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FC552F" w:rsidTr="00FC552F">
        <w:tc>
          <w:tcPr>
            <w:tcW w:w="500" w:type="pct"/>
            <w:vAlign w:val="center"/>
          </w:tcPr>
          <w:p w:rsidR="00FC552F" w:rsidRPr="00FC552F" w:rsidRDefault="00FC552F" w:rsidP="00FC552F">
            <w:pPr>
              <w:jc w:val="center"/>
              <w:rPr>
                <w:rStyle w:val="Strong"/>
              </w:rPr>
            </w:pPr>
            <w:r>
              <w:rPr>
                <w:rStyle w:val="Strong"/>
              </w:rPr>
              <w:lastRenderedPageBreak/>
              <w:t>Step No</w:t>
            </w:r>
          </w:p>
        </w:tc>
        <w:tc>
          <w:tcPr>
            <w:tcW w:w="2250" w:type="pct"/>
            <w:vAlign w:val="center"/>
          </w:tcPr>
          <w:p w:rsidR="00FC552F" w:rsidRPr="00FC552F" w:rsidRDefault="00FC552F" w:rsidP="00FC552F">
            <w:pPr>
              <w:jc w:val="center"/>
              <w:rPr>
                <w:rStyle w:val="Strong"/>
              </w:rPr>
            </w:pPr>
            <w:r>
              <w:rPr>
                <w:rStyle w:val="Strong"/>
              </w:rPr>
              <w:t>Instructions</w:t>
            </w:r>
          </w:p>
        </w:tc>
        <w:tc>
          <w:tcPr>
            <w:tcW w:w="1667" w:type="pct"/>
            <w:vAlign w:val="center"/>
          </w:tcPr>
          <w:p w:rsidR="00FC552F" w:rsidRPr="00FC552F" w:rsidRDefault="00FC552F" w:rsidP="00FC552F">
            <w:pPr>
              <w:jc w:val="center"/>
              <w:rPr>
                <w:rStyle w:val="Strong"/>
              </w:rPr>
            </w:pPr>
            <w:r>
              <w:rPr>
                <w:rStyle w:val="Strong"/>
              </w:rPr>
              <w:t>Data Inputs</w:t>
            </w:r>
          </w:p>
        </w:tc>
      </w:tr>
      <w:tr w:rsidR="00FC552F" w:rsidTr="00FC552F">
        <w:tc>
          <w:tcPr>
            <w:tcW w:w="500" w:type="pct"/>
          </w:tcPr>
          <w:p w:rsidR="00FC552F" w:rsidRDefault="00FC552F" w:rsidP="00D97B1C">
            <w:r>
              <w:t>18</w:t>
            </w:r>
          </w:p>
        </w:tc>
        <w:tc>
          <w:tcPr>
            <w:tcW w:w="2250" w:type="pct"/>
          </w:tcPr>
          <w:p w:rsidR="00FC552F" w:rsidRDefault="0042561F" w:rsidP="00D97B1C">
            <w:r>
              <w:t>Upload raw data file</w:t>
            </w:r>
          </w:p>
        </w:tc>
        <w:tc>
          <w:tcPr>
            <w:tcW w:w="1667" w:type="pct"/>
          </w:tcPr>
          <w:p w:rsidR="00FC552F" w:rsidRDefault="0042561F" w:rsidP="00D97B1C">
            <w:r>
              <w:t>[[RawDataFile]] &lt;&lt;FILEUPLOAD&gt;&gt;</w:t>
            </w:r>
          </w:p>
        </w:tc>
      </w:tr>
      <w:tr w:rsidR="00FC552F" w:rsidTr="00FC552F">
        <w:tc>
          <w:tcPr>
            <w:tcW w:w="500" w:type="pct"/>
          </w:tcPr>
          <w:p w:rsidR="00FC552F" w:rsidRDefault="00FC552F" w:rsidP="00D97B1C">
            <w:r>
              <w:t>19</w:t>
            </w:r>
          </w:p>
        </w:tc>
        <w:tc>
          <w:tcPr>
            <w:tcW w:w="2250" w:type="pct"/>
          </w:tcPr>
          <w:p w:rsidR="00FC552F" w:rsidRDefault="0042561F" w:rsidP="0042561F">
            <w:r>
              <w:t>Start warm-up of cavity</w:t>
            </w:r>
          </w:p>
        </w:tc>
        <w:tc>
          <w:tcPr>
            <w:tcW w:w="1667" w:type="pct"/>
          </w:tcPr>
          <w:p w:rsidR="00FC552F" w:rsidRDefault="00FC552F" w:rsidP="00D97B1C"/>
        </w:tc>
      </w:tr>
      <w:tr w:rsidR="00FC552F" w:rsidTr="00FC552F">
        <w:tc>
          <w:tcPr>
            <w:tcW w:w="500" w:type="pct"/>
          </w:tcPr>
          <w:p w:rsidR="00FC552F" w:rsidRDefault="00FC552F" w:rsidP="00D97B1C">
            <w:r>
              <w:t>20</w:t>
            </w:r>
          </w:p>
        </w:tc>
        <w:tc>
          <w:tcPr>
            <w:tcW w:w="2250" w:type="pct"/>
          </w:tcPr>
          <w:p w:rsidR="00FC552F" w:rsidRDefault="0042561F" w:rsidP="00D97B1C">
            <w:r>
              <w:t>Upload processed data file</w:t>
            </w:r>
          </w:p>
        </w:tc>
        <w:tc>
          <w:tcPr>
            <w:tcW w:w="1667" w:type="pct"/>
          </w:tcPr>
          <w:p w:rsidR="00FC552F" w:rsidRDefault="0042561F" w:rsidP="00D97B1C">
            <w:r>
              <w:t>[[RFTestProcessedData]] &lt;&lt;FILEUPLOAD&gt;&gt;</w:t>
            </w:r>
          </w:p>
        </w:tc>
      </w:tr>
      <w:tr w:rsidR="00FC552F" w:rsidTr="00FC552F">
        <w:tc>
          <w:tcPr>
            <w:tcW w:w="500" w:type="pct"/>
          </w:tcPr>
          <w:p w:rsidR="00FC552F" w:rsidRDefault="00FC552F" w:rsidP="00D97B1C">
            <w:r>
              <w:t>21</w:t>
            </w:r>
          </w:p>
        </w:tc>
        <w:tc>
          <w:tcPr>
            <w:tcW w:w="2250" w:type="pct"/>
          </w:tcPr>
          <w:p w:rsidR="00FC552F" w:rsidRDefault="0042561F" w:rsidP="00D97B1C">
            <w:r>
              <w:t>Upload processed Q-vs-Eacc curve/data</w:t>
            </w:r>
          </w:p>
        </w:tc>
        <w:tc>
          <w:tcPr>
            <w:tcW w:w="1667" w:type="pct"/>
          </w:tcPr>
          <w:p w:rsidR="00FC552F" w:rsidRDefault="0042561F" w:rsidP="00D97B1C">
            <w:r>
              <w:t>[[QvsEData]] &lt;&lt;FILEUPLOAD&gt;&gt;</w:t>
            </w:r>
          </w:p>
        </w:tc>
      </w:tr>
      <w:tr w:rsidR="00FC552F" w:rsidTr="00FC552F">
        <w:tc>
          <w:tcPr>
            <w:tcW w:w="500" w:type="pct"/>
          </w:tcPr>
          <w:p w:rsidR="00FC552F" w:rsidRDefault="00FC552F" w:rsidP="00D97B1C">
            <w:r>
              <w:t>22</w:t>
            </w:r>
          </w:p>
        </w:tc>
        <w:tc>
          <w:tcPr>
            <w:tcW w:w="2250" w:type="pct"/>
          </w:tcPr>
          <w:p w:rsidR="00FC552F" w:rsidRDefault="0042561F" w:rsidP="00D97B1C">
            <w:r>
              <w:t>Upload processed Rad-vs-Eacc curve/data.</w:t>
            </w:r>
          </w:p>
        </w:tc>
        <w:tc>
          <w:tcPr>
            <w:tcW w:w="1667" w:type="pct"/>
          </w:tcPr>
          <w:p w:rsidR="00FC552F" w:rsidRDefault="0042561F" w:rsidP="00D97B1C">
            <w:r>
              <w:t>[[RadvsEData]] &lt;&lt;FILEUPLOAD&gt;&gt;</w:t>
            </w:r>
          </w:p>
        </w:tc>
      </w:tr>
      <w:tr w:rsidR="00FC552F" w:rsidTr="00FC552F">
        <w:tc>
          <w:tcPr>
            <w:tcW w:w="500" w:type="pct"/>
          </w:tcPr>
          <w:p w:rsidR="00FC552F" w:rsidRDefault="00FC552F" w:rsidP="00D97B1C">
            <w:r>
              <w:t>23</w:t>
            </w:r>
          </w:p>
        </w:tc>
        <w:tc>
          <w:tcPr>
            <w:tcW w:w="2250" w:type="pct"/>
          </w:tcPr>
          <w:p w:rsidR="00FC552F" w:rsidRDefault="0042561F" w:rsidP="00D97B1C">
            <w:r>
              <w:t>Cavity qualified for string assembly?</w:t>
            </w:r>
          </w:p>
        </w:tc>
        <w:tc>
          <w:tcPr>
            <w:tcW w:w="1667" w:type="pct"/>
          </w:tcPr>
          <w:p w:rsidR="00FC552F" w:rsidRDefault="0042561F" w:rsidP="00D97B1C">
            <w:r>
              <w:t>[[CavQualified]] &lt;&lt;YESNO&gt;&gt;</w:t>
            </w:r>
            <w:bookmarkStart w:id="0" w:name="_GoBack"/>
            <w:bookmarkEnd w:id="0"/>
          </w:p>
        </w:tc>
      </w:tr>
    </w:tbl>
    <w:p w:rsidR="00A208EE" w:rsidRPr="00D97B1C" w:rsidRDefault="00A208EE" w:rsidP="00D97B1C"/>
    <w:sectPr w:rsidR="00A208EE" w:rsidRPr="00D97B1C" w:rsidSect="00A841D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073" w:rsidRDefault="00D72073" w:rsidP="00D97B1C">
      <w:r>
        <w:separator/>
      </w:r>
    </w:p>
  </w:endnote>
  <w:endnote w:type="continuationSeparator" w:id="0">
    <w:p w:rsidR="00D72073" w:rsidRDefault="00D7207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D72073">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2561F">
      <w:rPr>
        <w:noProof/>
      </w:rPr>
      <w:t>5</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2561F">
      <w:rPr>
        <w:noProof/>
      </w:rPr>
      <w:t>5</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D72073">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073" w:rsidRDefault="00D72073" w:rsidP="00D97B1C">
      <w:r>
        <w:separator/>
      </w:r>
    </w:p>
  </w:footnote>
  <w:footnote w:type="continuationSeparator" w:id="0">
    <w:p w:rsidR="00D72073" w:rsidRDefault="00D7207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73"/>
    <w:rsid w:val="00005613"/>
    <w:rsid w:val="0001458B"/>
    <w:rsid w:val="00034FD9"/>
    <w:rsid w:val="00063A8E"/>
    <w:rsid w:val="00064FB0"/>
    <w:rsid w:val="00067F40"/>
    <w:rsid w:val="00073B35"/>
    <w:rsid w:val="00085D59"/>
    <w:rsid w:val="000873DE"/>
    <w:rsid w:val="000900F0"/>
    <w:rsid w:val="000942AE"/>
    <w:rsid w:val="000A4442"/>
    <w:rsid w:val="000A463B"/>
    <w:rsid w:val="000A5086"/>
    <w:rsid w:val="000A6A64"/>
    <w:rsid w:val="000A710A"/>
    <w:rsid w:val="000C0192"/>
    <w:rsid w:val="000C0EA7"/>
    <w:rsid w:val="000C3265"/>
    <w:rsid w:val="000C6364"/>
    <w:rsid w:val="000C7C4C"/>
    <w:rsid w:val="000E359F"/>
    <w:rsid w:val="000E5E09"/>
    <w:rsid w:val="000F196D"/>
    <w:rsid w:val="000F5031"/>
    <w:rsid w:val="000F5100"/>
    <w:rsid w:val="000F63EE"/>
    <w:rsid w:val="000F66CA"/>
    <w:rsid w:val="00102D1B"/>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44DD"/>
    <w:rsid w:val="00375A07"/>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2561F"/>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338D8"/>
    <w:rsid w:val="00535B09"/>
    <w:rsid w:val="00545996"/>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A72FB"/>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F660F"/>
    <w:rsid w:val="00A000A6"/>
    <w:rsid w:val="00A136D5"/>
    <w:rsid w:val="00A208EE"/>
    <w:rsid w:val="00A21F4D"/>
    <w:rsid w:val="00A26F25"/>
    <w:rsid w:val="00A35DB3"/>
    <w:rsid w:val="00A44853"/>
    <w:rsid w:val="00A5188B"/>
    <w:rsid w:val="00A538D7"/>
    <w:rsid w:val="00A56D08"/>
    <w:rsid w:val="00A61D32"/>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3640E"/>
    <w:rsid w:val="00C40E54"/>
    <w:rsid w:val="00C44FDB"/>
    <w:rsid w:val="00C45D8E"/>
    <w:rsid w:val="00C532E5"/>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60A1D"/>
    <w:rsid w:val="00D67382"/>
    <w:rsid w:val="00D70B2D"/>
    <w:rsid w:val="00D72073"/>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935F8"/>
    <w:rsid w:val="00F937C7"/>
    <w:rsid w:val="00F95932"/>
    <w:rsid w:val="00FA0EAC"/>
    <w:rsid w:val="00FA6442"/>
    <w:rsid w:val="00FB4232"/>
    <w:rsid w:val="00FC552F"/>
    <w:rsid w:val="00FC79E1"/>
    <w:rsid w:val="00FD0608"/>
    <w:rsid w:val="00FD2425"/>
    <w:rsid w:val="00FD42B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2A683"/>
  <w15:docId w15:val="{304549CC-2188-4D3A-949D-0326C9BBE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7B69-205D-4FD8-B704-0C0D75732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4261</TotalTime>
  <Pages>5</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McDonald</dc:creator>
  <cp:lastModifiedBy>Megan McDonald</cp:lastModifiedBy>
  <cp:revision>1</cp:revision>
  <dcterms:created xsi:type="dcterms:W3CDTF">2019-12-10T15:47:00Z</dcterms:created>
  <dcterms:modified xsi:type="dcterms:W3CDTF">2019-12-13T14:48:00Z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