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283" w:rsidRPr="006660EE" w:rsidRDefault="00F6503C" w:rsidP="006660EE">
      <w:pPr>
        <w:spacing w:line="240" w:lineRule="auto"/>
        <w:jc w:val="center"/>
        <w:rPr>
          <w:color w:val="548DD4" w:themeColor="text2" w:themeTint="99"/>
          <w:sz w:val="24"/>
          <w:szCs w:val="24"/>
        </w:rPr>
      </w:pPr>
      <w:r w:rsidRPr="006660EE">
        <w:rPr>
          <w:color w:val="548DD4" w:themeColor="text2" w:themeTint="99"/>
          <w:sz w:val="24"/>
          <w:szCs w:val="24"/>
        </w:rPr>
        <w:t xml:space="preserve">JLAB </w:t>
      </w:r>
      <w:r w:rsidR="00E8326A">
        <w:rPr>
          <w:color w:val="548DD4" w:themeColor="text2" w:themeTint="99"/>
          <w:sz w:val="24"/>
          <w:szCs w:val="24"/>
        </w:rPr>
        <w:t xml:space="preserve">New </w:t>
      </w:r>
      <w:r w:rsidRPr="006660EE">
        <w:rPr>
          <w:color w:val="548DD4" w:themeColor="text2" w:themeTint="99"/>
          <w:sz w:val="24"/>
          <w:szCs w:val="24"/>
        </w:rPr>
        <w:t xml:space="preserve">Horizontal </w:t>
      </w:r>
      <w:proofErr w:type="spellStart"/>
      <w:r w:rsidRPr="006660EE">
        <w:rPr>
          <w:color w:val="548DD4" w:themeColor="text2" w:themeTint="99"/>
          <w:sz w:val="24"/>
          <w:szCs w:val="24"/>
        </w:rPr>
        <w:t>Electropolish</w:t>
      </w:r>
      <w:proofErr w:type="spellEnd"/>
    </w:p>
    <w:p w:rsidR="00F6503C" w:rsidRPr="006660EE" w:rsidRDefault="00F6503C" w:rsidP="006660EE">
      <w:pPr>
        <w:spacing w:line="240" w:lineRule="auto"/>
        <w:jc w:val="center"/>
        <w:rPr>
          <w:b/>
          <w:color w:val="548DD4" w:themeColor="text2" w:themeTint="99"/>
          <w:sz w:val="28"/>
          <w:szCs w:val="28"/>
        </w:rPr>
      </w:pPr>
      <w:r w:rsidRPr="006660EE">
        <w:rPr>
          <w:b/>
          <w:color w:val="548DD4" w:themeColor="text2" w:themeTint="99"/>
          <w:sz w:val="28"/>
          <w:szCs w:val="28"/>
        </w:rPr>
        <w:t>Procedure for Mixing Electrolyte</w:t>
      </w:r>
    </w:p>
    <w:p w:rsidR="00F6503C" w:rsidRPr="006660EE" w:rsidRDefault="006660EE" w:rsidP="006660EE">
      <w:pPr>
        <w:spacing w:line="240" w:lineRule="auto"/>
        <w:jc w:val="center"/>
        <w:rPr>
          <w:color w:val="548DD4" w:themeColor="text2" w:themeTint="99"/>
          <w:sz w:val="24"/>
          <w:szCs w:val="24"/>
        </w:rPr>
      </w:pPr>
      <w:r>
        <w:rPr>
          <w:color w:val="548DD4" w:themeColor="text2" w:themeTint="99"/>
          <w:sz w:val="24"/>
          <w:szCs w:val="24"/>
        </w:rPr>
        <w:t>Ashley Mitchell</w:t>
      </w:r>
      <w:r w:rsidR="006E7DFF" w:rsidRPr="006660EE">
        <w:rPr>
          <w:color w:val="548DD4" w:themeColor="text2" w:themeTint="99"/>
          <w:sz w:val="24"/>
          <w:szCs w:val="24"/>
        </w:rPr>
        <w:tab/>
      </w:r>
      <w:r w:rsidR="006E7DFF" w:rsidRPr="006660EE">
        <w:rPr>
          <w:color w:val="548DD4" w:themeColor="text2" w:themeTint="99"/>
          <w:sz w:val="24"/>
          <w:szCs w:val="24"/>
        </w:rPr>
        <w:tab/>
      </w:r>
      <w:r w:rsidR="006E7DFF" w:rsidRPr="006660EE">
        <w:rPr>
          <w:color w:val="548DD4" w:themeColor="text2" w:themeTint="99"/>
          <w:sz w:val="24"/>
          <w:szCs w:val="24"/>
        </w:rPr>
        <w:tab/>
      </w:r>
      <w:r w:rsidR="006E7DFF" w:rsidRPr="006660EE">
        <w:rPr>
          <w:color w:val="548DD4" w:themeColor="text2" w:themeTint="99"/>
          <w:sz w:val="24"/>
          <w:szCs w:val="24"/>
        </w:rPr>
        <w:tab/>
      </w:r>
      <w:r w:rsidR="006E7DFF" w:rsidRPr="006660EE">
        <w:rPr>
          <w:color w:val="548DD4" w:themeColor="text2" w:themeTint="99"/>
          <w:sz w:val="24"/>
          <w:szCs w:val="24"/>
        </w:rPr>
        <w:tab/>
      </w:r>
      <w:r w:rsidR="005548F0">
        <w:rPr>
          <w:color w:val="548DD4" w:themeColor="text2" w:themeTint="99"/>
          <w:sz w:val="24"/>
          <w:szCs w:val="24"/>
        </w:rPr>
        <w:t xml:space="preserve">March </w:t>
      </w:r>
      <w:bookmarkStart w:id="0" w:name="_GoBack"/>
      <w:bookmarkEnd w:id="0"/>
      <w:r w:rsidR="005548F0">
        <w:rPr>
          <w:color w:val="548DD4" w:themeColor="text2" w:themeTint="99"/>
          <w:sz w:val="24"/>
          <w:szCs w:val="24"/>
        </w:rPr>
        <w:t>2019</w:t>
      </w:r>
      <w:r w:rsidR="006E7DFF" w:rsidRPr="006660EE">
        <w:rPr>
          <w:color w:val="548DD4" w:themeColor="text2" w:themeTint="99"/>
          <w:sz w:val="24"/>
          <w:szCs w:val="24"/>
        </w:rPr>
        <w:tab/>
      </w:r>
    </w:p>
    <w:p w:rsidR="00F6503C" w:rsidRDefault="00F6503C" w:rsidP="00F6503C">
      <w:pPr>
        <w:jc w:val="center"/>
      </w:pPr>
      <w:r>
        <w:rPr>
          <w:rFonts w:ascii="Bookman Old Style" w:hAnsi="Bookman Old Style"/>
          <w:color w:val="548DD4" w:themeColor="text2" w:themeTint="99"/>
          <w:sz w:val="24"/>
          <w:szCs w:val="24"/>
        </w:rPr>
        <w:t>______________________________________________________________________________</w:t>
      </w:r>
    </w:p>
    <w:p w:rsidR="00384C01" w:rsidRPr="006660EE" w:rsidRDefault="00BB3131">
      <w:pPr>
        <w:rPr>
          <w:sz w:val="18"/>
          <w:szCs w:val="18"/>
        </w:rPr>
      </w:pPr>
      <w:r w:rsidRPr="006660EE">
        <w:rPr>
          <w:sz w:val="18"/>
          <w:szCs w:val="18"/>
        </w:rPr>
        <w:t>The intent of this procedure is to minimize evaporative Hydrofluoric acid loss due to temperature increase during mixing of Electrolyte.</w:t>
      </w:r>
    </w:p>
    <w:p w:rsidR="00384C01" w:rsidRPr="00384C01" w:rsidRDefault="00384C01">
      <w:p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________________________________________________________________________________________________________</w:t>
      </w:r>
    </w:p>
    <w:p w:rsidR="00B7009B" w:rsidRPr="006660EE" w:rsidRDefault="00E8326A">
      <w:pPr>
        <w:rPr>
          <w:sz w:val="20"/>
        </w:rPr>
      </w:pPr>
      <w:r>
        <w:rPr>
          <w:sz w:val="20"/>
        </w:rPr>
        <w:t>P</w:t>
      </w:r>
      <w:r w:rsidR="00B7009B" w:rsidRPr="006660EE">
        <w:rPr>
          <w:sz w:val="20"/>
        </w:rPr>
        <w:t xml:space="preserve">rior to adding HF: </w:t>
      </w:r>
    </w:p>
    <w:p w:rsidR="00E8326A" w:rsidRDefault="00E8326A" w:rsidP="00E8326A">
      <w:pPr>
        <w:pStyle w:val="ListParagraph"/>
        <w:numPr>
          <w:ilvl w:val="0"/>
          <w:numId w:val="5"/>
        </w:numPr>
        <w:spacing w:after="0" w:line="240" w:lineRule="auto"/>
        <w:rPr>
          <w:sz w:val="20"/>
        </w:rPr>
      </w:pPr>
      <w:r w:rsidRPr="00E8326A">
        <w:rPr>
          <w:sz w:val="20"/>
        </w:rPr>
        <w:t xml:space="preserve">Contact the Technical Support Group (TSG) to: </w:t>
      </w:r>
    </w:p>
    <w:p w:rsidR="00E8326A" w:rsidRDefault="00F6503C" w:rsidP="00E8326A">
      <w:pPr>
        <w:pStyle w:val="ListParagraph"/>
        <w:numPr>
          <w:ilvl w:val="1"/>
          <w:numId w:val="5"/>
        </w:numPr>
        <w:spacing w:after="0" w:line="240" w:lineRule="auto"/>
        <w:rPr>
          <w:sz w:val="20"/>
        </w:rPr>
      </w:pPr>
      <w:r w:rsidRPr="00E8326A">
        <w:rPr>
          <w:sz w:val="20"/>
        </w:rPr>
        <w:t>Emp</w:t>
      </w:r>
      <w:r w:rsidR="00E8326A">
        <w:rPr>
          <w:sz w:val="20"/>
        </w:rPr>
        <w:t xml:space="preserve">ty the EP storage tank. </w:t>
      </w:r>
    </w:p>
    <w:p w:rsidR="00F6503C" w:rsidRPr="00E8326A" w:rsidRDefault="00F6503C" w:rsidP="00E8326A">
      <w:pPr>
        <w:pStyle w:val="ListParagraph"/>
        <w:numPr>
          <w:ilvl w:val="1"/>
          <w:numId w:val="5"/>
        </w:numPr>
        <w:spacing w:after="0" w:line="240" w:lineRule="auto"/>
        <w:rPr>
          <w:sz w:val="20"/>
        </w:rPr>
      </w:pPr>
      <w:r w:rsidRPr="00E8326A">
        <w:rPr>
          <w:sz w:val="20"/>
        </w:rPr>
        <w:t xml:space="preserve">Add 55 gallons of </w:t>
      </w:r>
      <w:r w:rsidR="00E8326A">
        <w:rPr>
          <w:sz w:val="20"/>
        </w:rPr>
        <w:t xml:space="preserve">sulfuric acid to the EP </w:t>
      </w:r>
      <w:r w:rsidRPr="00E8326A">
        <w:rPr>
          <w:sz w:val="20"/>
        </w:rPr>
        <w:t>storage tank.</w:t>
      </w:r>
    </w:p>
    <w:p w:rsidR="00F6503C" w:rsidRPr="006660EE" w:rsidRDefault="00F6503C" w:rsidP="00A841ED">
      <w:pPr>
        <w:spacing w:after="0" w:line="240" w:lineRule="auto"/>
        <w:ind w:left="720"/>
        <w:rPr>
          <w:sz w:val="20"/>
        </w:rPr>
      </w:pPr>
      <w:r w:rsidRPr="006660EE">
        <w:rPr>
          <w:sz w:val="20"/>
        </w:rPr>
        <w:t xml:space="preserve">5.  </w:t>
      </w:r>
      <w:r w:rsidR="006528DA">
        <w:rPr>
          <w:sz w:val="20"/>
        </w:rPr>
        <w:t>Open the valve to t</w:t>
      </w:r>
      <w:r w:rsidRPr="006660EE">
        <w:rPr>
          <w:sz w:val="20"/>
        </w:rPr>
        <w:t xml:space="preserve">urn on the </w:t>
      </w:r>
      <w:r w:rsidR="006528DA">
        <w:rPr>
          <w:sz w:val="20"/>
        </w:rPr>
        <w:t xml:space="preserve">acid </w:t>
      </w:r>
      <w:r w:rsidRPr="006660EE">
        <w:rPr>
          <w:sz w:val="20"/>
        </w:rPr>
        <w:t xml:space="preserve">chilled water supply to the </w:t>
      </w:r>
      <w:r w:rsidR="006528DA">
        <w:rPr>
          <w:sz w:val="20"/>
        </w:rPr>
        <w:t>e</w:t>
      </w:r>
      <w:r w:rsidRPr="006660EE">
        <w:rPr>
          <w:sz w:val="20"/>
        </w:rPr>
        <w:t>lectrol</w:t>
      </w:r>
      <w:r w:rsidR="0041740D" w:rsidRPr="006660EE">
        <w:rPr>
          <w:sz w:val="20"/>
        </w:rPr>
        <w:t>yte storage tank heat exchanger.</w:t>
      </w:r>
    </w:p>
    <w:p w:rsidR="00B7009B" w:rsidRPr="006660EE" w:rsidRDefault="00B7009B" w:rsidP="00A841ED">
      <w:pPr>
        <w:spacing w:before="240"/>
        <w:rPr>
          <w:sz w:val="20"/>
        </w:rPr>
      </w:pPr>
      <w:r w:rsidRPr="006660EE">
        <w:rPr>
          <w:sz w:val="20"/>
        </w:rPr>
        <w:t xml:space="preserve">The day of adding HF: </w:t>
      </w:r>
    </w:p>
    <w:p w:rsidR="00906452" w:rsidRPr="006660EE" w:rsidRDefault="00906452" w:rsidP="00B7009B">
      <w:pPr>
        <w:pStyle w:val="ListParagraph"/>
        <w:numPr>
          <w:ilvl w:val="0"/>
          <w:numId w:val="4"/>
        </w:numPr>
        <w:rPr>
          <w:sz w:val="20"/>
        </w:rPr>
      </w:pPr>
      <w:r w:rsidRPr="006660EE">
        <w:rPr>
          <w:sz w:val="20"/>
        </w:rPr>
        <w:t xml:space="preserve">Start </w:t>
      </w:r>
      <w:proofErr w:type="spellStart"/>
      <w:r w:rsidRPr="006660EE">
        <w:rPr>
          <w:sz w:val="20"/>
        </w:rPr>
        <w:t>LabView</w:t>
      </w:r>
      <w:proofErr w:type="spellEnd"/>
      <w:r w:rsidRPr="006660EE">
        <w:rPr>
          <w:sz w:val="20"/>
        </w:rPr>
        <w:t>, enter “HF_SPIKE” as the cavity name</w:t>
      </w:r>
      <w:r w:rsidR="002D64FD" w:rsidRPr="006660EE">
        <w:rPr>
          <w:sz w:val="20"/>
        </w:rPr>
        <w:t xml:space="preserve"> (any cavity shape is acceptable)</w:t>
      </w:r>
      <w:r w:rsidRPr="006660EE">
        <w:rPr>
          <w:sz w:val="20"/>
        </w:rPr>
        <w:t xml:space="preserve">, click continue.  </w:t>
      </w:r>
    </w:p>
    <w:p w:rsidR="00906452" w:rsidRPr="006660EE" w:rsidRDefault="002D64FD" w:rsidP="00906452">
      <w:pPr>
        <w:pStyle w:val="ListParagraph"/>
        <w:numPr>
          <w:ilvl w:val="1"/>
          <w:numId w:val="4"/>
        </w:numPr>
        <w:rPr>
          <w:sz w:val="20"/>
        </w:rPr>
      </w:pPr>
      <w:r w:rsidRPr="006660EE">
        <w:rPr>
          <w:sz w:val="20"/>
        </w:rPr>
        <w:t xml:space="preserve">“Error 10001” </w:t>
      </w:r>
      <w:r w:rsidR="006528DA">
        <w:rPr>
          <w:sz w:val="20"/>
        </w:rPr>
        <w:t>may</w:t>
      </w:r>
      <w:r w:rsidRPr="006660EE">
        <w:rPr>
          <w:sz w:val="20"/>
        </w:rPr>
        <w:t xml:space="preserve"> pop-up because the wireless thermocouples are not connected.  Click continue. </w:t>
      </w:r>
    </w:p>
    <w:p w:rsidR="006660EE" w:rsidRPr="006660EE" w:rsidRDefault="00A841ED" w:rsidP="00B7009B">
      <w:pPr>
        <w:pStyle w:val="ListParagraph"/>
        <w:numPr>
          <w:ilvl w:val="0"/>
          <w:numId w:val="4"/>
        </w:numPr>
        <w:rPr>
          <w:sz w:val="20"/>
        </w:rPr>
      </w:pPr>
      <w:r w:rsidRPr="006660EE">
        <w:rPr>
          <w:sz w:val="20"/>
        </w:rPr>
        <w:t>Insert</w:t>
      </w:r>
      <w:r w:rsidR="00B7009B" w:rsidRPr="006660EE">
        <w:rPr>
          <w:sz w:val="20"/>
        </w:rPr>
        <w:t xml:space="preserve"> 1 gallon of Hydrofluoric acid (48%) to </w:t>
      </w:r>
      <w:r w:rsidRPr="006660EE">
        <w:rPr>
          <w:sz w:val="20"/>
        </w:rPr>
        <w:t xml:space="preserve">pump in </w:t>
      </w:r>
      <w:r w:rsidR="00B7009B" w:rsidRPr="006660EE">
        <w:rPr>
          <w:sz w:val="20"/>
        </w:rPr>
        <w:t xml:space="preserve">the back of the EP cabinet.  On the </w:t>
      </w:r>
      <w:r w:rsidRPr="006660EE">
        <w:rPr>
          <w:sz w:val="20"/>
        </w:rPr>
        <w:t xml:space="preserve">front </w:t>
      </w:r>
      <w:r w:rsidR="00B7009B" w:rsidRPr="006660EE">
        <w:rPr>
          <w:sz w:val="20"/>
        </w:rPr>
        <w:t>screen, go to Maintenance</w:t>
      </w:r>
      <w:r w:rsidRPr="006660EE">
        <w:rPr>
          <w:sz w:val="20"/>
        </w:rPr>
        <w:t xml:space="preserve"> </w:t>
      </w:r>
      <w:r w:rsidRPr="006660EE">
        <w:rPr>
          <w:rFonts w:cs="Arial"/>
          <w:sz w:val="20"/>
        </w:rPr>
        <w:t>→</w:t>
      </w:r>
      <w:r w:rsidRPr="006660EE">
        <w:rPr>
          <w:sz w:val="20"/>
        </w:rPr>
        <w:t xml:space="preserve"> </w:t>
      </w:r>
      <w:r w:rsidR="00B7009B" w:rsidRPr="006660EE">
        <w:rPr>
          <w:sz w:val="20"/>
        </w:rPr>
        <w:t>Metering Pump</w:t>
      </w:r>
      <w:r w:rsidRPr="006660EE">
        <w:rPr>
          <w:sz w:val="20"/>
        </w:rPr>
        <w:t xml:space="preserve"> </w:t>
      </w:r>
      <w:r w:rsidRPr="006660EE">
        <w:rPr>
          <w:rFonts w:cs="Arial"/>
          <w:sz w:val="20"/>
        </w:rPr>
        <w:t>→</w:t>
      </w:r>
      <w:r w:rsidRPr="006660EE">
        <w:rPr>
          <w:sz w:val="20"/>
        </w:rPr>
        <w:t xml:space="preserve"> </w:t>
      </w:r>
      <w:r w:rsidR="00B7009B" w:rsidRPr="006660EE">
        <w:rPr>
          <w:sz w:val="20"/>
        </w:rPr>
        <w:t xml:space="preserve">press START.  </w:t>
      </w:r>
      <w:r w:rsidRPr="006660EE">
        <w:rPr>
          <w:sz w:val="20"/>
        </w:rPr>
        <w:t>In</w:t>
      </w:r>
      <w:r w:rsidR="00B7009B" w:rsidRPr="006660EE">
        <w:rPr>
          <w:sz w:val="20"/>
        </w:rPr>
        <w:t xml:space="preserve"> the back of the cabinet, flip the orange switch up to pump HF acid into the sump (electrolyte storage tank).  Once the bottle is empty, turn off the switch</w:t>
      </w:r>
      <w:r w:rsidR="005B5F6B">
        <w:rPr>
          <w:sz w:val="20"/>
        </w:rPr>
        <w:t xml:space="preserve"> and press stop on the m</w:t>
      </w:r>
      <w:r w:rsidR="006660EE" w:rsidRPr="006660EE">
        <w:rPr>
          <w:sz w:val="20"/>
        </w:rPr>
        <w:t>etering pump</w:t>
      </w:r>
      <w:r w:rsidR="00B7009B" w:rsidRPr="006660EE">
        <w:rPr>
          <w:sz w:val="20"/>
        </w:rPr>
        <w:t xml:space="preserve">. </w:t>
      </w:r>
    </w:p>
    <w:p w:rsidR="00B7009B" w:rsidRPr="006660EE" w:rsidRDefault="006528DA" w:rsidP="006660EE">
      <w:pPr>
        <w:pStyle w:val="ListParagraph"/>
        <w:numPr>
          <w:ilvl w:val="1"/>
          <w:numId w:val="4"/>
        </w:numPr>
        <w:rPr>
          <w:sz w:val="20"/>
        </w:rPr>
      </w:pPr>
      <w:r>
        <w:rPr>
          <w:sz w:val="20"/>
        </w:rPr>
        <w:t>ACW (acid c</w:t>
      </w:r>
      <w:r w:rsidR="00B7009B" w:rsidRPr="006660EE">
        <w:rPr>
          <w:sz w:val="20"/>
        </w:rPr>
        <w:t>hilled water</w:t>
      </w:r>
      <w:r>
        <w:rPr>
          <w:sz w:val="20"/>
        </w:rPr>
        <w:t>)</w:t>
      </w:r>
      <w:r w:rsidR="00B7009B" w:rsidRPr="006660EE">
        <w:rPr>
          <w:sz w:val="20"/>
        </w:rPr>
        <w:t xml:space="preserve"> should be flowing to the heat exchanger during this step. </w:t>
      </w:r>
    </w:p>
    <w:p w:rsidR="002D64FD" w:rsidRPr="006660EE" w:rsidRDefault="00F6503C" w:rsidP="00B7009B">
      <w:pPr>
        <w:pStyle w:val="ListParagraph"/>
        <w:numPr>
          <w:ilvl w:val="0"/>
          <w:numId w:val="4"/>
        </w:numPr>
        <w:rPr>
          <w:sz w:val="20"/>
        </w:rPr>
      </w:pPr>
      <w:r w:rsidRPr="006660EE">
        <w:rPr>
          <w:sz w:val="20"/>
        </w:rPr>
        <w:t xml:space="preserve">Circulate the acid in the </w:t>
      </w:r>
      <w:r w:rsidR="00784A57">
        <w:rPr>
          <w:sz w:val="20"/>
        </w:rPr>
        <w:t>e</w:t>
      </w:r>
      <w:r w:rsidRPr="006660EE">
        <w:rPr>
          <w:sz w:val="20"/>
        </w:rPr>
        <w:t>lectrolyte storage tank with</w:t>
      </w:r>
      <w:r w:rsidR="00B7009B" w:rsidRPr="006660EE">
        <w:rPr>
          <w:sz w:val="20"/>
        </w:rPr>
        <w:t xml:space="preserve"> the </w:t>
      </w:r>
      <w:proofErr w:type="spellStart"/>
      <w:r w:rsidR="00B7009B" w:rsidRPr="006660EE">
        <w:rPr>
          <w:sz w:val="20"/>
        </w:rPr>
        <w:t>Electropolish</w:t>
      </w:r>
      <w:proofErr w:type="spellEnd"/>
      <w:r w:rsidR="00B7009B" w:rsidRPr="006660EE">
        <w:rPr>
          <w:sz w:val="20"/>
        </w:rPr>
        <w:t xml:space="preserve"> process pump by going to the Process Parameters screen and starting the EP process at Step 12.  </w:t>
      </w:r>
    </w:p>
    <w:p w:rsidR="00F6503C" w:rsidRPr="006660EE" w:rsidRDefault="00B7009B" w:rsidP="002D64FD">
      <w:pPr>
        <w:pStyle w:val="ListParagraph"/>
        <w:numPr>
          <w:ilvl w:val="0"/>
          <w:numId w:val="4"/>
        </w:numPr>
        <w:rPr>
          <w:sz w:val="20"/>
        </w:rPr>
      </w:pPr>
      <w:r w:rsidRPr="006660EE">
        <w:rPr>
          <w:sz w:val="20"/>
        </w:rPr>
        <w:t>Press START, turn up the pump around 20-25 PSI and let the pump run ~30 minutes</w:t>
      </w:r>
      <w:r w:rsidR="002D64FD" w:rsidRPr="006660EE">
        <w:rPr>
          <w:sz w:val="20"/>
        </w:rPr>
        <w:t>, or until the sump temperature is less than 10⁰C</w:t>
      </w:r>
      <w:r w:rsidRPr="006660EE">
        <w:rPr>
          <w:sz w:val="20"/>
        </w:rPr>
        <w:t xml:space="preserve">.  </w:t>
      </w:r>
    </w:p>
    <w:p w:rsidR="00A841ED" w:rsidRPr="002D09A1" w:rsidRDefault="00B7009B" w:rsidP="002D09A1">
      <w:pPr>
        <w:pStyle w:val="ListParagraph"/>
        <w:numPr>
          <w:ilvl w:val="0"/>
          <w:numId w:val="4"/>
        </w:numPr>
        <w:rPr>
          <w:sz w:val="20"/>
        </w:rPr>
      </w:pPr>
      <w:r w:rsidRPr="002D09A1">
        <w:rPr>
          <w:sz w:val="20"/>
        </w:rPr>
        <w:t xml:space="preserve">STOP the process, </w:t>
      </w:r>
      <w:r w:rsidR="00A841ED" w:rsidRPr="002D09A1">
        <w:rPr>
          <w:sz w:val="20"/>
        </w:rPr>
        <w:t xml:space="preserve">turn the pump off and reopen the chiller valve (Factory </w:t>
      </w:r>
      <w:r w:rsidR="003F62CE" w:rsidRPr="002D09A1">
        <w:rPr>
          <w:sz w:val="20"/>
        </w:rPr>
        <w:t>Settings</w:t>
      </w:r>
      <w:r w:rsidR="00A841ED" w:rsidRPr="002D09A1">
        <w:rPr>
          <w:sz w:val="20"/>
        </w:rPr>
        <w:t xml:space="preserve"> </w:t>
      </w:r>
      <w:r w:rsidR="00A841ED" w:rsidRPr="002D09A1">
        <w:rPr>
          <w:rFonts w:cs="Arial"/>
          <w:sz w:val="20"/>
        </w:rPr>
        <w:t>→</w:t>
      </w:r>
      <w:r w:rsidR="00A841ED" w:rsidRPr="002D09A1">
        <w:rPr>
          <w:sz w:val="20"/>
        </w:rPr>
        <w:t xml:space="preserve">Tank Temp Control </w:t>
      </w:r>
      <w:r w:rsidR="00A841ED" w:rsidRPr="002D09A1">
        <w:rPr>
          <w:rFonts w:cs="Arial"/>
          <w:sz w:val="20"/>
        </w:rPr>
        <w:t>→</w:t>
      </w:r>
      <w:r w:rsidR="00A841ED" w:rsidRPr="002D09A1">
        <w:rPr>
          <w:sz w:val="20"/>
        </w:rPr>
        <w:t xml:space="preserve"> PID 1 Setting</w:t>
      </w:r>
      <w:r w:rsidR="008C59FD" w:rsidRPr="002D09A1">
        <w:rPr>
          <w:rFonts w:cs="Arial"/>
          <w:sz w:val="20"/>
        </w:rPr>
        <w:t>→</w:t>
      </w:r>
      <w:r w:rsidR="008C59FD" w:rsidRPr="002D09A1">
        <w:rPr>
          <w:sz w:val="20"/>
        </w:rPr>
        <w:t xml:space="preserve"> ON</w:t>
      </w:r>
      <w:r w:rsidR="00A841ED" w:rsidRPr="002D09A1">
        <w:rPr>
          <w:sz w:val="20"/>
        </w:rPr>
        <w:t>)</w:t>
      </w:r>
      <w:r w:rsidR="002D64FD" w:rsidRPr="002D09A1">
        <w:rPr>
          <w:sz w:val="20"/>
        </w:rPr>
        <w:t>.</w:t>
      </w:r>
      <w:r w:rsidR="00276121" w:rsidRPr="002D09A1">
        <w:rPr>
          <w:sz w:val="20"/>
        </w:rPr>
        <w:t xml:space="preserve"> </w:t>
      </w:r>
      <w:r w:rsidR="002D64FD" w:rsidRPr="002D09A1">
        <w:rPr>
          <w:sz w:val="20"/>
        </w:rPr>
        <w:t>Set point should be -1000</w:t>
      </w:r>
      <w:r w:rsidR="00A841ED" w:rsidRPr="002D09A1">
        <w:rPr>
          <w:sz w:val="20"/>
        </w:rPr>
        <w:t>.</w:t>
      </w:r>
    </w:p>
    <w:p w:rsidR="00B7009B" w:rsidRPr="006660EE" w:rsidRDefault="00A841ED" w:rsidP="00A841ED">
      <w:pPr>
        <w:pStyle w:val="ListParagraph"/>
        <w:numPr>
          <w:ilvl w:val="0"/>
          <w:numId w:val="4"/>
        </w:numPr>
        <w:rPr>
          <w:sz w:val="20"/>
        </w:rPr>
      </w:pPr>
      <w:r w:rsidRPr="006660EE">
        <w:rPr>
          <w:sz w:val="20"/>
        </w:rPr>
        <w:t>Repeat steps 1-3</w:t>
      </w:r>
      <w:r w:rsidR="00B7009B" w:rsidRPr="006660EE">
        <w:rPr>
          <w:sz w:val="20"/>
        </w:rPr>
        <w:t xml:space="preserve"> until 5 ½ bottles of HF have been added.   </w:t>
      </w:r>
      <w:r w:rsidRPr="006660EE">
        <w:rPr>
          <w:sz w:val="20"/>
        </w:rPr>
        <w:t xml:space="preserve">Combine the remnants of the HF bottles into one bottle during the process, add this to the ½ bottle used at the end.  Make sure to triple rinse the HF bottles, label, and dispose of properly. </w:t>
      </w:r>
    </w:p>
    <w:p w:rsidR="00507E69" w:rsidRPr="006660EE" w:rsidRDefault="007E22E6" w:rsidP="00B7009B">
      <w:pPr>
        <w:pStyle w:val="ListParagraph"/>
        <w:numPr>
          <w:ilvl w:val="0"/>
          <w:numId w:val="4"/>
        </w:numPr>
        <w:rPr>
          <w:sz w:val="20"/>
        </w:rPr>
      </w:pPr>
      <w:r w:rsidRPr="006660EE">
        <w:rPr>
          <w:sz w:val="20"/>
        </w:rPr>
        <w:t>Circulate</w:t>
      </w:r>
      <w:r w:rsidR="00FF04D9" w:rsidRPr="006660EE">
        <w:rPr>
          <w:sz w:val="20"/>
        </w:rPr>
        <w:t>,</w:t>
      </w:r>
      <w:r w:rsidRPr="006660EE">
        <w:rPr>
          <w:sz w:val="20"/>
        </w:rPr>
        <w:t xml:space="preserve"> with the chilled water to the heat exchanger turned on</w:t>
      </w:r>
      <w:r w:rsidR="00FF04D9" w:rsidRPr="006660EE">
        <w:rPr>
          <w:sz w:val="20"/>
        </w:rPr>
        <w:t>,</w:t>
      </w:r>
      <w:r w:rsidRPr="006660EE">
        <w:rPr>
          <w:sz w:val="20"/>
        </w:rPr>
        <w:t xml:space="preserve"> for another 30 minutes.</w:t>
      </w:r>
    </w:p>
    <w:p w:rsidR="00F75928" w:rsidRPr="006660EE" w:rsidRDefault="00F75928" w:rsidP="00B7009B">
      <w:pPr>
        <w:pStyle w:val="ListParagraph"/>
        <w:numPr>
          <w:ilvl w:val="0"/>
          <w:numId w:val="4"/>
        </w:numPr>
        <w:rPr>
          <w:sz w:val="20"/>
        </w:rPr>
      </w:pPr>
      <w:r w:rsidRPr="006660EE">
        <w:rPr>
          <w:sz w:val="20"/>
        </w:rPr>
        <w:t>Drain acid from lines (Step 20).</w:t>
      </w:r>
    </w:p>
    <w:sectPr w:rsidR="00F75928" w:rsidRPr="006660EE" w:rsidSect="00B452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40B04"/>
    <w:multiLevelType w:val="hybridMultilevel"/>
    <w:tmpl w:val="B4606D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832985"/>
    <w:multiLevelType w:val="hybridMultilevel"/>
    <w:tmpl w:val="0890E182"/>
    <w:lvl w:ilvl="0" w:tplc="76C028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FD2145"/>
    <w:multiLevelType w:val="hybridMultilevel"/>
    <w:tmpl w:val="1F72E01A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3F6D0080"/>
    <w:multiLevelType w:val="hybridMultilevel"/>
    <w:tmpl w:val="A3741B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8DF55C9"/>
    <w:multiLevelType w:val="hybridMultilevel"/>
    <w:tmpl w:val="5DCA7E7C"/>
    <w:lvl w:ilvl="0" w:tplc="6F86C13A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03C"/>
    <w:rsid w:val="001949C8"/>
    <w:rsid w:val="001D7836"/>
    <w:rsid w:val="00276121"/>
    <w:rsid w:val="002D09A1"/>
    <w:rsid w:val="002D2BE8"/>
    <w:rsid w:val="002D64FD"/>
    <w:rsid w:val="00384C01"/>
    <w:rsid w:val="003F5889"/>
    <w:rsid w:val="003F62CE"/>
    <w:rsid w:val="0041740D"/>
    <w:rsid w:val="00431B88"/>
    <w:rsid w:val="004474BC"/>
    <w:rsid w:val="00486F8E"/>
    <w:rsid w:val="00507E69"/>
    <w:rsid w:val="005548F0"/>
    <w:rsid w:val="00555F60"/>
    <w:rsid w:val="005B5F6B"/>
    <w:rsid w:val="006528DA"/>
    <w:rsid w:val="006660EE"/>
    <w:rsid w:val="006D10AF"/>
    <w:rsid w:val="006E7DFF"/>
    <w:rsid w:val="00784A57"/>
    <w:rsid w:val="00794F7C"/>
    <w:rsid w:val="007D59FC"/>
    <w:rsid w:val="007E22E6"/>
    <w:rsid w:val="008C59FD"/>
    <w:rsid w:val="00906452"/>
    <w:rsid w:val="009A7E7D"/>
    <w:rsid w:val="00A72F2D"/>
    <w:rsid w:val="00A841ED"/>
    <w:rsid w:val="00AF4B80"/>
    <w:rsid w:val="00B45283"/>
    <w:rsid w:val="00B7009B"/>
    <w:rsid w:val="00BA4327"/>
    <w:rsid w:val="00BB3131"/>
    <w:rsid w:val="00CC3FA6"/>
    <w:rsid w:val="00D5487C"/>
    <w:rsid w:val="00DC4F66"/>
    <w:rsid w:val="00DF1B8F"/>
    <w:rsid w:val="00E0108E"/>
    <w:rsid w:val="00E23F6B"/>
    <w:rsid w:val="00E8326A"/>
    <w:rsid w:val="00EA1E73"/>
    <w:rsid w:val="00F6503C"/>
    <w:rsid w:val="00F75928"/>
    <w:rsid w:val="00FF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D23C6"/>
  <w15:docId w15:val="{283CEF10-F156-4A8A-A455-62563A10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Science Associates, LLC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curtisc</dc:creator>
  <cp:lastModifiedBy>cavpro</cp:lastModifiedBy>
  <cp:revision>4</cp:revision>
  <cp:lastPrinted>2016-04-25T12:27:00Z</cp:lastPrinted>
  <dcterms:created xsi:type="dcterms:W3CDTF">2020-02-12T15:54:00Z</dcterms:created>
  <dcterms:modified xsi:type="dcterms:W3CDTF">2020-02-14T17:59:00Z</dcterms:modified>
</cp:coreProperties>
</file>