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="00B43C3C" w:rsidRPr="001308A1" w14:paraId="345BFB82" w14:textId="77777777" w:rsidTr="00992CE4">
        <w:trPr>
          <w:jc w:val="center"/>
        </w:trPr>
        <w:tc>
          <w:tcPr>
            <w:tcW w:w="1018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31F0D5E" w14:textId="63C82AA9" w:rsidR="00B43C3C" w:rsidRDefault="00C849CD" w:rsidP="00992CE4">
            <w:pPr>
              <w:jc w:val="center"/>
              <w:rPr>
                <w:rFonts w:ascii="Times" w:hAnsi="Times" w:cs="Arial"/>
                <w:b/>
                <w:color w:val="C00000"/>
                <w:sz w:val="40"/>
                <w:szCs w:val="40"/>
              </w:rPr>
            </w:pPr>
            <w:bookmarkStart w:id="0" w:name="Overview"/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 xml:space="preserve">C75 Warm Tuning Procedure </w:t>
            </w:r>
            <w:r w:rsidR="00DF10AC">
              <w:rPr>
                <w:rFonts w:ascii="Times" w:hAnsi="Times" w:cs="Arial"/>
                <w:b/>
                <w:color w:val="C00000"/>
                <w:sz w:val="40"/>
                <w:szCs w:val="40"/>
              </w:rPr>
              <w:t xml:space="preserve">during </w:t>
            </w:r>
            <w:proofErr w:type="spellStart"/>
            <w:r w:rsidR="00DF10AC">
              <w:rPr>
                <w:rFonts w:ascii="Times" w:hAnsi="Times" w:cs="Arial"/>
                <w:b/>
                <w:color w:val="C00000"/>
                <w:sz w:val="40"/>
                <w:szCs w:val="40"/>
              </w:rPr>
              <w:t>Cryounit</w:t>
            </w:r>
            <w:proofErr w:type="spellEnd"/>
            <w:r w:rsidR="00DF10AC">
              <w:rPr>
                <w:rFonts w:ascii="Times" w:hAnsi="Times" w:cs="Arial"/>
                <w:b/>
                <w:color w:val="C00000"/>
                <w:sz w:val="40"/>
                <w:szCs w:val="40"/>
              </w:rPr>
              <w:t xml:space="preserve"> Assembly</w:t>
            </w:r>
          </w:p>
          <w:p w14:paraId="49509B20" w14:textId="77777777" w:rsidR="00B43C3C" w:rsidRPr="00000CC0" w:rsidRDefault="00B43C3C" w:rsidP="00992CE4">
            <w:pPr>
              <w:jc w:val="center"/>
              <w:rPr>
                <w:rFonts w:ascii="Times" w:hAnsi="Times" w:cs="Arial"/>
                <w:b/>
                <w:color w:val="C00000"/>
              </w:rPr>
            </w:pPr>
          </w:p>
        </w:tc>
      </w:tr>
      <w:tr w:rsidR="00B43C3C" w:rsidRPr="001308A1" w14:paraId="53733C74" w14:textId="77777777" w:rsidTr="00992CE4">
        <w:trPr>
          <w:jc w:val="center"/>
        </w:trPr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7CC7EBF" w14:textId="77777777" w:rsidR="00B43C3C" w:rsidRPr="001308A1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B273B09" w14:textId="2F49AE41" w:rsidR="00B43C3C" w:rsidRPr="00CD6178" w:rsidRDefault="00C849CD" w:rsidP="00A10A77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CP-C75-CU-TUNE-CTUN</w:t>
            </w:r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7B106CFB" w14:textId="77777777" w:rsidR="00B43C3C" w:rsidRPr="001308A1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031D989" w14:textId="39D73692" w:rsidR="00B43C3C" w:rsidRPr="001308A1" w:rsidRDefault="00B75990" w:rsidP="00636653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4-23-2020</w:t>
            </w:r>
          </w:p>
        </w:tc>
      </w:tr>
      <w:tr w:rsidR="00B43C3C" w:rsidRPr="001308A1" w14:paraId="04507622" w14:textId="77777777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30643" w14:textId="77777777" w:rsidR="00B43C3C" w:rsidRPr="001308A1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DCD4" w14:textId="7239068C" w:rsidR="00B43C3C" w:rsidRPr="001308A1" w:rsidRDefault="00B43C3C" w:rsidP="000508A6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color w:val="auto"/>
                <w:sz w:val="20"/>
                <w:szCs w:val="20"/>
              </w:rPr>
              <w:t xml:space="preserve">Rev </w:t>
            </w:r>
            <w:r w:rsidR="000508A6">
              <w:rPr>
                <w:rFonts w:ascii="Times" w:hAnsi="Times" w:cs="Calibri"/>
                <w:color w:val="auto"/>
                <w:sz w:val="20"/>
                <w:szCs w:val="20"/>
              </w:rPr>
              <w:t>1a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9C76" w14:textId="77777777" w:rsidR="00B43C3C" w:rsidRPr="001308A1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46D6" w14:textId="7EE2D09D" w:rsidR="00B43C3C" w:rsidRPr="001308A1" w:rsidRDefault="00B75990" w:rsidP="00C53B2C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4-23-2021</w:t>
            </w:r>
            <w:bookmarkStart w:id="1" w:name="_GoBack"/>
            <w:bookmarkEnd w:id="1"/>
          </w:p>
        </w:tc>
      </w:tr>
      <w:tr w:rsidR="00B43C3C" w:rsidRPr="001308A1" w14:paraId="55FFE34D" w14:textId="77777777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D0A988" w14:textId="77777777" w:rsidR="00B43C3C" w:rsidRPr="001308A1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 xml:space="preserve">Document </w:t>
            </w:r>
            <w:r>
              <w:rPr>
                <w:rFonts w:ascii="Times" w:hAnsi="Times" w:cs="Calibri"/>
                <w:b/>
                <w:color w:val="auto"/>
                <w:sz w:val="20"/>
                <w:szCs w:val="20"/>
              </w:rPr>
              <w:t>Owner</w:t>
            </w: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047C34" w14:textId="0E5E06F8" w:rsidR="00B43C3C" w:rsidRPr="001308A1" w:rsidRDefault="009935E2" w:rsidP="00856CD8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John Fischer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1DC0C3" w14:textId="44F2AEB0" w:rsidR="00B43C3C" w:rsidRPr="000508A6" w:rsidRDefault="00D77923" w:rsidP="000508A6">
            <w:pPr>
              <w:tabs>
                <w:tab w:val="left" w:pos="2250"/>
              </w:tabs>
              <w:jc w:val="right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0508A6">
              <w:rPr>
                <w:rFonts w:ascii="Times" w:hAnsi="Times"/>
                <w:b/>
                <w:color w:val="auto"/>
                <w:sz w:val="20"/>
                <w:szCs w:val="20"/>
              </w:rPr>
              <w:t>Department Owner: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78EBEE" w14:textId="07CFA72C" w:rsidR="00B43C3C" w:rsidRPr="001308A1" w:rsidRDefault="00D77923" w:rsidP="00992CE4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SRF Ops</w:t>
            </w:r>
          </w:p>
        </w:tc>
      </w:tr>
      <w:tr w:rsidR="00B43C3C" w:rsidRPr="001308A1" w14:paraId="5E00DD54" w14:textId="77777777" w:rsidTr="00992CE4">
        <w:trPr>
          <w:trHeight w:val="22"/>
          <w:jc w:val="center"/>
        </w:trPr>
        <w:tc>
          <w:tcPr>
            <w:tcW w:w="1018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BFD2A5" w14:textId="77777777" w:rsidR="00B43C3C" w:rsidRPr="00853845" w:rsidRDefault="00B43C3C" w:rsidP="00635B7C">
            <w:pPr>
              <w:tabs>
                <w:tab w:val="left" w:pos="117"/>
              </w:tabs>
              <w:ind w:left="477"/>
              <w:jc w:val="both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14:paraId="6237D41A" w14:textId="77777777" w:rsidR="00B65C67" w:rsidRPr="001308A1" w:rsidRDefault="00B65C67" w:rsidP="006F708C">
      <w:pPr>
        <w:tabs>
          <w:tab w:val="left" w:pos="2250"/>
        </w:tabs>
        <w:rPr>
          <w:rFonts w:ascii="Times" w:hAnsi="Times"/>
          <w:color w:val="auto"/>
          <w:sz w:val="20"/>
          <w:szCs w:val="20"/>
        </w:rPr>
      </w:pPr>
    </w:p>
    <w:p w14:paraId="12D0DB90" w14:textId="02367C0B" w:rsidR="002169BB" w:rsidRPr="00B43C3C" w:rsidRDefault="00856CD8" w:rsidP="00B43C3C">
      <w:pPr>
        <w:pStyle w:val="Heading1"/>
      </w:pPr>
      <w:bookmarkStart w:id="2" w:name="_Purpose"/>
      <w:bookmarkEnd w:id="0"/>
      <w:bookmarkEnd w:id="2"/>
      <w:r>
        <w:t xml:space="preserve">Purpose </w:t>
      </w:r>
      <w:r w:rsidR="009935E2">
        <w:t>and Scope</w:t>
      </w:r>
    </w:p>
    <w:p w14:paraId="7183EF49" w14:textId="77777777" w:rsidR="00B43C3C" w:rsidRPr="000508A6" w:rsidRDefault="00B43C3C" w:rsidP="000508A6"/>
    <w:p w14:paraId="0B784FFD" w14:textId="77777777" w:rsidR="008A2812" w:rsidRDefault="00945C7D" w:rsidP="00D446CC">
      <w:pPr>
        <w:rPr>
          <w:i/>
          <w:color w:val="auto"/>
        </w:rPr>
      </w:pPr>
      <w:r>
        <w:rPr>
          <w:i/>
        </w:rPr>
        <w:t>This procedure contains</w:t>
      </w:r>
      <w:r w:rsidR="00B0002F" w:rsidRPr="00B0002F">
        <w:rPr>
          <w:i/>
        </w:rPr>
        <w:t xml:space="preserve"> the necessary steps</w:t>
      </w:r>
      <w:r>
        <w:rPr>
          <w:i/>
        </w:rPr>
        <w:t xml:space="preserve"> and reference information</w:t>
      </w:r>
      <w:r w:rsidR="00B0002F" w:rsidRPr="00B0002F">
        <w:rPr>
          <w:i/>
        </w:rPr>
        <w:t xml:space="preserve"> to </w:t>
      </w:r>
      <w:r>
        <w:rPr>
          <w:i/>
        </w:rPr>
        <w:t>properly setup the C7</w:t>
      </w:r>
      <w:r w:rsidR="00AF5469">
        <w:rPr>
          <w:i/>
        </w:rPr>
        <w:t>5</w:t>
      </w:r>
      <w:r>
        <w:rPr>
          <w:i/>
        </w:rPr>
        <w:t xml:space="preserve"> tuners during </w:t>
      </w:r>
      <w:proofErr w:type="spellStart"/>
      <w:r>
        <w:rPr>
          <w:i/>
        </w:rPr>
        <w:t>Cryounit</w:t>
      </w:r>
      <w:proofErr w:type="spellEnd"/>
      <w:r>
        <w:rPr>
          <w:i/>
        </w:rPr>
        <w:t xml:space="preserve"> assembly. This effort uses the VTA 2K cold cavity frequency</w:t>
      </w:r>
      <w:r w:rsidR="00954A2A">
        <w:rPr>
          <w:i/>
        </w:rPr>
        <w:t xml:space="preserve">, </w:t>
      </w:r>
      <w:r w:rsidR="00AF5469">
        <w:rPr>
          <w:i/>
        </w:rPr>
        <w:t>the attached cal</w:t>
      </w:r>
      <w:r w:rsidR="00D865B8">
        <w:rPr>
          <w:i/>
        </w:rPr>
        <w:t>culation spreadsheet</w:t>
      </w:r>
      <w:r w:rsidR="00954A2A">
        <w:rPr>
          <w:i/>
        </w:rPr>
        <w:t>, and several article dimensions</w:t>
      </w:r>
      <w:r w:rsidR="00D865B8">
        <w:rPr>
          <w:i/>
        </w:rPr>
        <w:t xml:space="preserve"> to define where to set the tuner limit switches and hard stops during final a</w:t>
      </w:r>
      <w:r w:rsidR="00954A2A">
        <w:rPr>
          <w:i/>
        </w:rPr>
        <w:t>djustment</w:t>
      </w:r>
      <w:r w:rsidR="00D865B8">
        <w:rPr>
          <w:i/>
        </w:rPr>
        <w:t>.</w:t>
      </w:r>
      <w:r w:rsidR="00AD2B96">
        <w:rPr>
          <w:i/>
        </w:rPr>
        <w:t xml:space="preserve"> This preset is intended to correct for the warm to cold shift referred to in the Cavity Recipe.</w:t>
      </w:r>
      <w:r w:rsidR="00611F51">
        <w:rPr>
          <w:i/>
        </w:rPr>
        <w:t xml:space="preserve"> It assumes the Cavity tuning sensitivity is similar to the CEBAF and C</w:t>
      </w:r>
      <w:r w:rsidR="00AD2B96">
        <w:rPr>
          <w:i/>
        </w:rPr>
        <w:t>50 cavities.</w:t>
      </w:r>
      <w:r w:rsidR="00611F51">
        <w:rPr>
          <w:i/>
        </w:rPr>
        <w:t xml:space="preserve"> See the attached </w:t>
      </w:r>
      <w:r w:rsidR="00AD2B96">
        <w:rPr>
          <w:i/>
        </w:rPr>
        <w:t xml:space="preserve">Documents and </w:t>
      </w:r>
      <w:r w:rsidR="00611F51">
        <w:rPr>
          <w:i/>
        </w:rPr>
        <w:t>Tech Note for further details</w:t>
      </w:r>
      <w:r w:rsidR="00611F51" w:rsidRPr="00EA1A74">
        <w:rPr>
          <w:i/>
          <w:color w:val="auto"/>
        </w:rPr>
        <w:t>.</w:t>
      </w:r>
      <w:r w:rsidR="00AF5469" w:rsidRPr="00EA1A74">
        <w:rPr>
          <w:i/>
          <w:color w:val="auto"/>
        </w:rPr>
        <w:t xml:space="preserve"> </w:t>
      </w:r>
    </w:p>
    <w:p w14:paraId="7DCA8427" w14:textId="7EF51AE5" w:rsidR="00D865B8" w:rsidRPr="00EA1A74" w:rsidRDefault="0062642B" w:rsidP="00D446CC">
      <w:pPr>
        <w:rPr>
          <w:i/>
          <w:color w:val="auto"/>
        </w:rPr>
      </w:pPr>
      <w:r w:rsidRPr="00EA1A74">
        <w:rPr>
          <w:b/>
          <w:i/>
          <w:color w:val="auto"/>
        </w:rPr>
        <w:t xml:space="preserve">NOTE: the tuning sensitivity values used for setting the limit switches (5 kHz/mil) and hard stops (40 kHz/mil) are rough estimates obtained by scaling the C50 values with some measured values of cavity tuning sensitivity. Such values will be updated in a future refined version of the procedure, once more data from C75 </w:t>
      </w:r>
      <w:proofErr w:type="spellStart"/>
      <w:r w:rsidR="008A2812">
        <w:rPr>
          <w:b/>
          <w:i/>
          <w:color w:val="auto"/>
        </w:rPr>
        <w:t>C</w:t>
      </w:r>
      <w:r w:rsidRPr="00EA1A74">
        <w:rPr>
          <w:b/>
          <w:i/>
          <w:color w:val="auto"/>
        </w:rPr>
        <w:t>ryomodule</w:t>
      </w:r>
      <w:proofErr w:type="spellEnd"/>
      <w:r w:rsidRPr="00EA1A74">
        <w:rPr>
          <w:b/>
          <w:i/>
          <w:color w:val="auto"/>
        </w:rPr>
        <w:t xml:space="preserve"> tests become available.</w:t>
      </w:r>
    </w:p>
    <w:p w14:paraId="118E26E1" w14:textId="01845EED" w:rsidR="00856CD8" w:rsidRPr="00EA1A74" w:rsidRDefault="00856CD8" w:rsidP="00856CD8">
      <w:pPr>
        <w:rPr>
          <w:color w:val="auto"/>
        </w:rPr>
      </w:pPr>
    </w:p>
    <w:p w14:paraId="15764EDF" w14:textId="59C58F14" w:rsidR="00856CD8" w:rsidRDefault="00233A73" w:rsidP="00856CD8">
      <w:pPr>
        <w:pStyle w:val="Heading1"/>
      </w:pPr>
      <w:r>
        <w:t>References</w:t>
      </w:r>
    </w:p>
    <w:p w14:paraId="52F2AB9C" w14:textId="7C8A4C89" w:rsidR="00F2281F" w:rsidRDefault="00F2281F" w:rsidP="00856CD8"/>
    <w:p w14:paraId="1A37A1C5" w14:textId="7D3B10EC" w:rsidR="00F876D3" w:rsidRDefault="00F876D3" w:rsidP="00F876D3">
      <w:r>
        <w:t>These are hyperlinked documents which will</w:t>
      </w:r>
      <w:r w:rsidRPr="00F876D3">
        <w:t xml:space="preserve"> be used for reference</w:t>
      </w:r>
      <w:r>
        <w:t xml:space="preserve"> and calculation as this</w:t>
      </w:r>
      <w:r w:rsidRPr="00F876D3">
        <w:t xml:space="preserve"> Procedure is performed.</w:t>
      </w:r>
    </w:p>
    <w:p w14:paraId="5E051D27" w14:textId="77777777" w:rsidR="007B6BF6" w:rsidRPr="00F876D3" w:rsidRDefault="007B6BF6" w:rsidP="00F876D3"/>
    <w:p w14:paraId="77906676" w14:textId="2E4AA847" w:rsidR="00F876D3" w:rsidRDefault="00B75990" w:rsidP="00856CD8">
      <w:hyperlink r:id="rId11" w:history="1">
        <w:r w:rsidR="007B6BF6" w:rsidRPr="007B6BF6">
          <w:rPr>
            <w:rStyle w:val="Hyperlink"/>
          </w:rPr>
          <w:t>C75 Tuning Sensitivity Tech Note</w:t>
        </w:r>
      </w:hyperlink>
    </w:p>
    <w:p w14:paraId="23A91D19" w14:textId="77777777" w:rsidR="00C42503" w:rsidRDefault="00B75990" w:rsidP="00856CD8">
      <w:hyperlink r:id="rId12" w:history="1">
        <w:r w:rsidR="00F2281F" w:rsidRPr="00F2281F">
          <w:rPr>
            <w:rStyle w:val="Hyperlink"/>
          </w:rPr>
          <w:t>C75_CavityFrequencyRecipe</w:t>
        </w:r>
      </w:hyperlink>
    </w:p>
    <w:p w14:paraId="628220D8" w14:textId="3042FA0E" w:rsidR="0062642B" w:rsidRDefault="00B75990" w:rsidP="00856CD8">
      <w:hyperlink r:id="rId13" w:history="1">
        <w:r w:rsidR="00C42503" w:rsidRPr="00C42503">
          <w:rPr>
            <w:rStyle w:val="Hyperlink"/>
          </w:rPr>
          <w:t>C75 Tuner Offset Calculation Worksheet</w:t>
        </w:r>
      </w:hyperlink>
    </w:p>
    <w:p w14:paraId="057046B3" w14:textId="661FE4B0" w:rsidR="00F2281F" w:rsidRDefault="00B75990" w:rsidP="00856CD8">
      <w:hyperlink r:id="rId14" w:history="1">
        <w:r w:rsidR="00C42503" w:rsidRPr="00C42503">
          <w:rPr>
            <w:rStyle w:val="Hyperlink"/>
          </w:rPr>
          <w:t>C75 NWA Worksheet</w:t>
        </w:r>
      </w:hyperlink>
    </w:p>
    <w:p w14:paraId="7D8789A2" w14:textId="38B7CF47" w:rsidR="00F2281F" w:rsidRDefault="00B75990" w:rsidP="00856CD8">
      <w:hyperlink r:id="rId15" w:history="1">
        <w:r w:rsidR="00F2281F" w:rsidRPr="00F2281F">
          <w:rPr>
            <w:rStyle w:val="Hyperlink"/>
          </w:rPr>
          <w:t>JLAB-TN-06-006</w:t>
        </w:r>
      </w:hyperlink>
    </w:p>
    <w:p w14:paraId="7E97B75F" w14:textId="74644907" w:rsidR="00F2281F" w:rsidRDefault="00B75990" w:rsidP="00856CD8">
      <w:hyperlink r:id="rId16" w:history="1">
        <w:r w:rsidR="00F2281F" w:rsidRPr="00F2281F">
          <w:rPr>
            <w:rStyle w:val="Hyperlink"/>
          </w:rPr>
          <w:t>C50 Cavity Frequency Recipe-R3</w:t>
        </w:r>
      </w:hyperlink>
    </w:p>
    <w:p w14:paraId="6F4C5EAE" w14:textId="385AA39E" w:rsidR="00883D0E" w:rsidRDefault="00883D0E" w:rsidP="00D446CC"/>
    <w:p w14:paraId="421F2E6C" w14:textId="58EDDE73" w:rsidR="000F7EB1" w:rsidRDefault="000F7EB1" w:rsidP="000F7EB1">
      <w:pPr>
        <w:pStyle w:val="Heading1"/>
      </w:pPr>
      <w:r>
        <w:t>Terms and Definitions</w:t>
      </w:r>
    </w:p>
    <w:p w14:paraId="26519B01" w14:textId="185EB855" w:rsidR="00B0002F" w:rsidRDefault="00B0002F" w:rsidP="00B0002F"/>
    <w:p w14:paraId="04D2486F" w14:textId="22FADF16" w:rsidR="00F876D3" w:rsidRDefault="00F876D3" w:rsidP="00B0002F">
      <w:r>
        <w:t>NWA- Network Analyzer</w:t>
      </w:r>
    </w:p>
    <w:p w14:paraId="0D4D05C5" w14:textId="4FF8E8E4" w:rsidR="00F876D3" w:rsidRDefault="00F876D3" w:rsidP="00B0002F">
      <w:r>
        <w:t>C75- New cell shape cavities capable of 75 MeV in a completed CM</w:t>
      </w:r>
    </w:p>
    <w:p w14:paraId="1B0B470D" w14:textId="7CEEAA1C" w:rsidR="00F876D3" w:rsidRDefault="00F876D3" w:rsidP="00B0002F">
      <w:r>
        <w:t xml:space="preserve">C50- Refurbished CEBAF C20 </w:t>
      </w:r>
      <w:proofErr w:type="spellStart"/>
      <w:r>
        <w:t>Cryomodule</w:t>
      </w:r>
      <w:proofErr w:type="spellEnd"/>
      <w:r w:rsidR="001B2342">
        <w:t xml:space="preserve"> 50 MeV</w:t>
      </w:r>
    </w:p>
    <w:p w14:paraId="6B00FE7D" w14:textId="36AF76C5" w:rsidR="001B2342" w:rsidRDefault="001B2342" w:rsidP="00B0002F">
      <w:r>
        <w:t xml:space="preserve">C20- Original CEBAF </w:t>
      </w:r>
      <w:proofErr w:type="spellStart"/>
      <w:r>
        <w:t>Cryomodule</w:t>
      </w:r>
      <w:proofErr w:type="spellEnd"/>
    </w:p>
    <w:p w14:paraId="1569296A" w14:textId="3B54B9DA" w:rsidR="001B2342" w:rsidRDefault="001B2342" w:rsidP="00B0002F">
      <w:r>
        <w:t>Cavity Frequency Recipe- Frequency tracking during processes</w:t>
      </w:r>
    </w:p>
    <w:p w14:paraId="14BCEE7E" w14:textId="0E831A43" w:rsidR="00B0002F" w:rsidRDefault="00B0002F" w:rsidP="00A10A77"/>
    <w:p w14:paraId="3C370EC1" w14:textId="77777777" w:rsidR="004704CF" w:rsidRDefault="004704CF" w:rsidP="00B43C3C">
      <w:pPr>
        <w:pStyle w:val="Heading1"/>
      </w:pPr>
      <w:r w:rsidRPr="001308A1">
        <w:lastRenderedPageBreak/>
        <w:t xml:space="preserve">Roles </w:t>
      </w:r>
      <w:r w:rsidR="00856CD8">
        <w:t>and</w:t>
      </w:r>
      <w:r w:rsidRPr="001308A1">
        <w:t xml:space="preserve"> Responsibilities</w:t>
      </w:r>
    </w:p>
    <w:p w14:paraId="273DD429" w14:textId="783BEA19" w:rsidR="004704CF" w:rsidRDefault="004704CF" w:rsidP="004704CF"/>
    <w:p w14:paraId="1F8E2F0A" w14:textId="2CAF4EF4" w:rsidR="00B0002F" w:rsidRPr="00B0002F" w:rsidRDefault="009839B6" w:rsidP="00B0002F">
      <w:r>
        <w:t xml:space="preserve">The following roles </w:t>
      </w:r>
      <w:r w:rsidR="004B264F">
        <w:t>have responsibilities described i</w:t>
      </w:r>
      <w:r>
        <w:t>n this document</w:t>
      </w:r>
      <w:r w:rsidR="00A32062">
        <w:t>.</w:t>
      </w:r>
      <w:r w:rsidR="00B0002F" w:rsidRPr="00B0002F">
        <w:t xml:space="preserve"> The following actions are to be performed by knowledgeable, authorized Technicians only. Consult the Group Lead for details.</w:t>
      </w:r>
    </w:p>
    <w:p w14:paraId="1CFB372D" w14:textId="4E4E5C75" w:rsidR="009839B6" w:rsidRDefault="009839B6" w:rsidP="004704CF"/>
    <w:p w14:paraId="5FEAE0B3" w14:textId="5E0B2930" w:rsidR="00B61916" w:rsidRPr="00CA4360" w:rsidRDefault="009839B6" w:rsidP="00B43C3C">
      <w:pPr>
        <w:pStyle w:val="Heading1"/>
      </w:pPr>
      <w:r>
        <w:t>Procedure</w:t>
      </w:r>
    </w:p>
    <w:p w14:paraId="50BB128F" w14:textId="20598181" w:rsidR="00B61916" w:rsidRDefault="00B61916">
      <w:pPr>
        <w:rPr>
          <w:rFonts w:ascii="Times" w:hAnsi="Times"/>
        </w:rPr>
      </w:pPr>
    </w:p>
    <w:p w14:paraId="1DD1487B" w14:textId="068BF2C2" w:rsidR="003C0F01" w:rsidRPr="003C0F01" w:rsidRDefault="0062642B" w:rsidP="003C0F01">
      <w:pPr>
        <w:keepNext/>
        <w:spacing w:before="240" w:after="60"/>
        <w:outlineLvl w:val="1"/>
        <w:rPr>
          <w:rFonts w:ascii="Helvetica" w:eastAsia="Times" w:hAnsi="Helvetica"/>
          <w:b/>
          <w:i/>
          <w:color w:val="auto"/>
          <w:szCs w:val="20"/>
        </w:rPr>
      </w:pPr>
      <w:bookmarkStart w:id="3" w:name="Required_Identifiers"/>
      <w:bookmarkStart w:id="4" w:name="MSAstepsdiagram"/>
      <w:bookmarkStart w:id="5" w:name="Secton4_Reference_Docs"/>
      <w:bookmarkStart w:id="6" w:name="TSP1004"/>
      <w:bookmarkStart w:id="7" w:name="Section5Reviews"/>
      <w:bookmarkStart w:id="8" w:name="Refdocacronymns"/>
      <w:bookmarkEnd w:id="3"/>
      <w:bookmarkEnd w:id="4"/>
      <w:bookmarkEnd w:id="5"/>
      <w:r w:rsidRPr="003C0F01">
        <w:rPr>
          <w:rFonts w:ascii="Helvetica" w:eastAsia="Times" w:hAnsi="Helvetica"/>
          <w:b/>
          <w:i/>
          <w:color w:val="auto"/>
          <w:szCs w:val="20"/>
        </w:rPr>
        <w:t>C</w:t>
      </w:r>
      <w:r>
        <w:rPr>
          <w:rFonts w:ascii="Helvetica" w:eastAsia="Times" w:hAnsi="Helvetica"/>
          <w:b/>
          <w:i/>
          <w:color w:val="auto"/>
          <w:szCs w:val="20"/>
        </w:rPr>
        <w:t>75</w:t>
      </w:r>
      <w:r w:rsidRPr="003C0F01">
        <w:rPr>
          <w:rFonts w:ascii="Helvetica" w:eastAsia="Times" w:hAnsi="Helvetica"/>
          <w:b/>
          <w:i/>
          <w:color w:val="auto"/>
          <w:szCs w:val="20"/>
        </w:rPr>
        <w:t xml:space="preserve"> </w:t>
      </w:r>
      <w:r w:rsidR="003C0F01" w:rsidRPr="003C0F01">
        <w:rPr>
          <w:rFonts w:ascii="Helvetica" w:eastAsia="Times" w:hAnsi="Helvetica"/>
          <w:b/>
          <w:i/>
          <w:color w:val="auto"/>
          <w:szCs w:val="20"/>
        </w:rPr>
        <w:t>Warm Tuning Procedure</w:t>
      </w:r>
    </w:p>
    <w:p w14:paraId="00D64BBD" w14:textId="77777777" w:rsidR="003C0F01" w:rsidRPr="003C0F01" w:rsidRDefault="003C0F01" w:rsidP="003C0F01">
      <w:pPr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9168"/>
      </w:tblGrid>
      <w:tr w:rsidR="003C0F01" w:rsidRPr="003C0F01" w14:paraId="155A5620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35DA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 xml:space="preserve"> 1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BC5" w14:textId="41ECA949" w:rsidR="003C0F01" w:rsidRPr="003C0F01" w:rsidRDefault="003C0F01" w:rsidP="0062642B">
            <w:pPr>
              <w:rPr>
                <w:b/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Retrieve the cold VTA Frequency numbers from  the log file/traveler: </w:t>
            </w:r>
            <w:r w:rsidR="0062642B" w:rsidRPr="003C0F01">
              <w:rPr>
                <w:b/>
                <w:color w:val="auto"/>
                <w:sz w:val="28"/>
                <w:szCs w:val="28"/>
              </w:rPr>
              <w:t>C</w:t>
            </w:r>
            <w:r w:rsidR="0062642B">
              <w:rPr>
                <w:b/>
                <w:color w:val="auto"/>
                <w:sz w:val="28"/>
                <w:szCs w:val="28"/>
              </w:rPr>
              <w:t>75</w:t>
            </w:r>
            <w:r w:rsidRPr="003C0F01">
              <w:rPr>
                <w:b/>
                <w:color w:val="auto"/>
                <w:sz w:val="28"/>
                <w:szCs w:val="28"/>
              </w:rPr>
              <w:t>-CPR-VTRF</w:t>
            </w:r>
          </w:p>
        </w:tc>
      </w:tr>
      <w:tr w:rsidR="003C0F01" w:rsidRPr="003C0F01" w14:paraId="1C8577B3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6D022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>2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7F45" w14:textId="2F2720D3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Calculate the limit switch and hard stop offsets using the linked spreadsheet. </w:t>
            </w:r>
            <w:hyperlink r:id="rId17" w:history="1">
              <w:r w:rsidR="0062642B" w:rsidRPr="003C0F01">
                <w:rPr>
                  <w:color w:val="0000FF"/>
                  <w:sz w:val="28"/>
                  <w:szCs w:val="28"/>
                  <w:u w:val="single"/>
                </w:rPr>
                <w:t>C</w:t>
              </w:r>
              <w:r w:rsidR="0062642B">
                <w:rPr>
                  <w:color w:val="0000FF"/>
                  <w:sz w:val="28"/>
                  <w:szCs w:val="28"/>
                  <w:u w:val="single"/>
                </w:rPr>
                <w:t>75</w:t>
              </w:r>
              <w:r w:rsidR="0062642B" w:rsidRPr="003C0F01">
                <w:rPr>
                  <w:color w:val="0000FF"/>
                  <w:sz w:val="28"/>
                  <w:szCs w:val="28"/>
                  <w:u w:val="single"/>
                </w:rPr>
                <w:t xml:space="preserve"> Tuner Offset Calculation Worksheet</w:t>
              </w:r>
            </w:hyperlink>
          </w:p>
          <w:p w14:paraId="219E4885" w14:textId="77777777" w:rsidR="003C0F01" w:rsidRPr="003C0F01" w:rsidRDefault="003C0F01" w:rsidP="003C0F01">
            <w:pPr>
              <w:rPr>
                <w:b/>
                <w:color w:val="auto"/>
                <w:sz w:val="28"/>
                <w:szCs w:val="28"/>
                <w:u w:val="single"/>
              </w:rPr>
            </w:pPr>
            <w:r w:rsidRPr="003C0F01">
              <w:rPr>
                <w:b/>
                <w:color w:val="auto"/>
                <w:sz w:val="28"/>
                <w:szCs w:val="28"/>
                <w:u w:val="single"/>
              </w:rPr>
              <w:t>LIMIT SWITCH</w:t>
            </w:r>
          </w:p>
          <w:p w14:paraId="5050D09C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Measure nominal switch width (~0.6”) and record.</w:t>
            </w:r>
          </w:p>
          <w:p w14:paraId="475FD6A6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Take cold VTA frequency value and subtract 1497MHz.</w:t>
            </w:r>
          </w:p>
          <w:p w14:paraId="42BA8050" w14:textId="4DFFB7DF" w:rsidR="003C0F01" w:rsidRPr="003C0F01" w:rsidRDefault="006350B2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Divide this difference by 5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 (kHz/mil). This equals the amount of limit-switch-disc offset from center. </w:t>
            </w:r>
          </w:p>
          <w:p w14:paraId="07D94705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Example: 1497.344MHz – 1497MHz = 0.344MHz = 344kHz</w:t>
            </w:r>
          </w:p>
          <w:p w14:paraId="35864902" w14:textId="7150A0AB" w:rsidR="003C0F01" w:rsidRPr="003C0F01" w:rsidRDefault="006350B2" w:rsidP="003C0F01">
            <w:pPr>
              <w:numPr>
                <w:ilvl w:val="0"/>
                <w:numId w:val="41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= (</w:t>
            </w:r>
            <w:proofErr w:type="gramStart"/>
            <w:r>
              <w:rPr>
                <w:color w:val="auto"/>
                <w:sz w:val="28"/>
                <w:szCs w:val="28"/>
              </w:rPr>
              <w:t>344kHz</w:t>
            </w:r>
            <w:proofErr w:type="gramEnd"/>
            <w:r>
              <w:rPr>
                <w:color w:val="auto"/>
                <w:sz w:val="28"/>
                <w:szCs w:val="28"/>
              </w:rPr>
              <w:t>) / (5kHz/mil) = 0.184</w:t>
            </w:r>
            <w:r w:rsidR="003C0F01" w:rsidRPr="003C0F01">
              <w:rPr>
                <w:color w:val="auto"/>
                <w:sz w:val="28"/>
                <w:szCs w:val="28"/>
              </w:rPr>
              <w:t>” from center.</w:t>
            </w:r>
          </w:p>
          <w:p w14:paraId="7BABA26C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Calculate offset from nominal switch width center. </w:t>
            </w:r>
          </w:p>
          <w:p w14:paraId="0282FB21" w14:textId="77777777" w:rsidR="003C0F01" w:rsidRPr="003C0F01" w:rsidRDefault="003C0F01" w:rsidP="003C0F01">
            <w:pPr>
              <w:numPr>
                <w:ilvl w:val="0"/>
                <w:numId w:val="40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0.6” - 0.125”(thickness of G-10 disc) = 0.475”</w:t>
            </w:r>
          </w:p>
          <w:p w14:paraId="75E8D80F" w14:textId="77777777" w:rsidR="003C0F01" w:rsidRPr="003C0F01" w:rsidRDefault="003C0F01" w:rsidP="003C0F01">
            <w:pPr>
              <w:numPr>
                <w:ilvl w:val="0"/>
                <w:numId w:val="40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0.475” / 2 = 0.2375” </w:t>
            </w:r>
          </w:p>
          <w:p w14:paraId="00B5A4B4" w14:textId="3F19E2FA" w:rsidR="003C0F01" w:rsidRPr="003C0F01" w:rsidRDefault="007B4C4E" w:rsidP="003C0F01">
            <w:pPr>
              <w:numPr>
                <w:ilvl w:val="0"/>
                <w:numId w:val="40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0.2375” – 0.0685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” (from above) = </w:t>
            </w:r>
            <w:r>
              <w:rPr>
                <w:b/>
                <w:color w:val="auto"/>
                <w:sz w:val="28"/>
                <w:szCs w:val="28"/>
              </w:rPr>
              <w:t>0.169</w:t>
            </w:r>
            <w:r w:rsidR="003C0F01" w:rsidRPr="003C0F01">
              <w:rPr>
                <w:b/>
                <w:color w:val="auto"/>
                <w:sz w:val="28"/>
                <w:szCs w:val="28"/>
              </w:rPr>
              <w:t>”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 from inner switch</w:t>
            </w:r>
          </w:p>
          <w:p w14:paraId="537C2B23" w14:textId="0A58AAAC" w:rsidR="003C0F01" w:rsidRPr="003C0F01" w:rsidRDefault="007B4C4E" w:rsidP="003C0F01">
            <w:pPr>
              <w:numPr>
                <w:ilvl w:val="0"/>
                <w:numId w:val="40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0.2375” + 0.0685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” = </w:t>
            </w:r>
            <w:r>
              <w:rPr>
                <w:b/>
                <w:color w:val="auto"/>
                <w:sz w:val="28"/>
                <w:szCs w:val="28"/>
              </w:rPr>
              <w:t>0.306</w:t>
            </w:r>
            <w:r w:rsidR="003C0F01" w:rsidRPr="003C0F01">
              <w:rPr>
                <w:b/>
                <w:color w:val="auto"/>
                <w:sz w:val="28"/>
                <w:szCs w:val="28"/>
              </w:rPr>
              <w:t>”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 from outer switch</w:t>
            </w:r>
          </w:p>
          <w:p w14:paraId="5D8FBBD3" w14:textId="77777777" w:rsidR="003C0F01" w:rsidRPr="003C0F01" w:rsidRDefault="003C0F01" w:rsidP="003C0F01">
            <w:pPr>
              <w:rPr>
                <w:b/>
                <w:color w:val="auto"/>
                <w:sz w:val="28"/>
                <w:szCs w:val="28"/>
                <w:u w:val="single"/>
              </w:rPr>
            </w:pPr>
            <w:r w:rsidRPr="003C0F01">
              <w:rPr>
                <w:b/>
                <w:color w:val="auto"/>
                <w:sz w:val="28"/>
                <w:szCs w:val="28"/>
                <w:u w:val="single"/>
              </w:rPr>
              <w:t>HARD STOP</w:t>
            </w:r>
          </w:p>
          <w:p w14:paraId="6E257859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Measure nominal hard stop width (~0.75”) and record.</w:t>
            </w:r>
          </w:p>
          <w:p w14:paraId="2E86E159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Take cold VTA frequency value and subtract 1497MHz.</w:t>
            </w:r>
          </w:p>
          <w:p w14:paraId="077FE648" w14:textId="5F37B950" w:rsidR="003C0F01" w:rsidRPr="003C0F01" w:rsidRDefault="007B4C4E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Divide this difference by 40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 (kHz/mil); this equals the hard stop offset from center.</w:t>
            </w:r>
          </w:p>
          <w:p w14:paraId="50B20E8E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Example: 1497.344MHz – 1497MHz = 344kHz </w:t>
            </w:r>
          </w:p>
          <w:p w14:paraId="59E5327A" w14:textId="48F3BFAB" w:rsidR="003C0F01" w:rsidRPr="003C0F01" w:rsidRDefault="007B4C4E" w:rsidP="003C0F01">
            <w:pPr>
              <w:numPr>
                <w:ilvl w:val="0"/>
                <w:numId w:val="39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344 kHz / 40 (kHz/mil) = 0.0086</w:t>
            </w:r>
            <w:r w:rsidR="003C0F01" w:rsidRPr="003C0F01">
              <w:rPr>
                <w:color w:val="auto"/>
                <w:sz w:val="28"/>
                <w:szCs w:val="28"/>
              </w:rPr>
              <w:t>" from center.</w:t>
            </w:r>
          </w:p>
          <w:p w14:paraId="48CE6ACE" w14:textId="77777777" w:rsidR="003C0F01" w:rsidRPr="003C0F01" w:rsidRDefault="003C0F01" w:rsidP="003C0F01">
            <w:pPr>
              <w:numPr>
                <w:ilvl w:val="0"/>
                <w:numId w:val="38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Calculate offset from nominal hard stop width: </w:t>
            </w:r>
          </w:p>
          <w:p w14:paraId="31E43DAC" w14:textId="77777777" w:rsidR="003C0F01" w:rsidRPr="003C0F01" w:rsidRDefault="003C0F01" w:rsidP="003C0F01">
            <w:pPr>
              <w:numPr>
                <w:ilvl w:val="0"/>
                <w:numId w:val="39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0.750”- 0.5” (strut mount plate width) = 0.250” </w:t>
            </w:r>
          </w:p>
          <w:p w14:paraId="1C1ECB59" w14:textId="77777777" w:rsidR="003C0F01" w:rsidRPr="003C0F01" w:rsidRDefault="003C0F01" w:rsidP="003C0F01">
            <w:pPr>
              <w:numPr>
                <w:ilvl w:val="0"/>
                <w:numId w:val="39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0.250”/2 = 0.125”</w:t>
            </w:r>
          </w:p>
          <w:p w14:paraId="646BE355" w14:textId="5DA0E4CB" w:rsidR="003C0F01" w:rsidRPr="003C0F01" w:rsidRDefault="007B4C4E" w:rsidP="003C0F01">
            <w:pPr>
              <w:numPr>
                <w:ilvl w:val="0"/>
                <w:numId w:val="39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0.125” - 0.0086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” (from above) = </w:t>
            </w:r>
            <w:r w:rsidR="00ED057E">
              <w:rPr>
                <w:b/>
                <w:color w:val="auto"/>
                <w:sz w:val="28"/>
                <w:szCs w:val="28"/>
              </w:rPr>
              <w:t>0.116</w:t>
            </w:r>
            <w:r w:rsidR="003C0F01" w:rsidRPr="003C0F01">
              <w:rPr>
                <w:b/>
                <w:color w:val="auto"/>
                <w:sz w:val="28"/>
                <w:szCs w:val="28"/>
              </w:rPr>
              <w:t>”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 from inner stop  </w:t>
            </w:r>
          </w:p>
          <w:p w14:paraId="19FD1118" w14:textId="29566D0C" w:rsidR="003C0F01" w:rsidRPr="003C0F01" w:rsidDel="00AA4B86" w:rsidRDefault="007B4C4E" w:rsidP="003C0F01">
            <w:pPr>
              <w:numPr>
                <w:ilvl w:val="0"/>
                <w:numId w:val="39"/>
              </w:num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0.125” + 0.0086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” = </w:t>
            </w:r>
            <w:r w:rsidR="00ED057E">
              <w:rPr>
                <w:b/>
                <w:color w:val="auto"/>
                <w:sz w:val="28"/>
                <w:szCs w:val="28"/>
              </w:rPr>
              <w:t>0.134</w:t>
            </w:r>
            <w:r w:rsidR="003C0F01" w:rsidRPr="003C0F01">
              <w:rPr>
                <w:b/>
                <w:color w:val="auto"/>
                <w:sz w:val="28"/>
                <w:szCs w:val="28"/>
              </w:rPr>
              <w:t>”</w:t>
            </w:r>
            <w:r w:rsidR="003C0F01" w:rsidRPr="003C0F01">
              <w:rPr>
                <w:color w:val="auto"/>
                <w:sz w:val="28"/>
                <w:szCs w:val="28"/>
              </w:rPr>
              <w:t xml:space="preserve">  from outer stop  </w:t>
            </w:r>
          </w:p>
        </w:tc>
      </w:tr>
      <w:tr w:rsidR="003C0F01" w:rsidRPr="003C0F01" w14:paraId="25B76586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76C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lastRenderedPageBreak/>
              <w:t>3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952" w14:textId="77777777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Install RF waveguide onto Dogleg of appropriate cavity.</w:t>
            </w:r>
          </w:p>
        </w:tc>
      </w:tr>
      <w:tr w:rsidR="003C0F01" w:rsidRPr="003C0F01" w14:paraId="18AF7B0B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8B24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>4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62A" w14:textId="77777777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Hookup Network Analyzer to cavity.</w:t>
            </w:r>
          </w:p>
        </w:tc>
      </w:tr>
      <w:tr w:rsidR="003C0F01" w:rsidRPr="003C0F01" w14:paraId="4ABA3895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A0C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>5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8EA" w14:textId="77777777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Record warm frequency. Acceptable range 1494.980-1494.780.</w:t>
            </w:r>
          </w:p>
        </w:tc>
      </w:tr>
      <w:tr w:rsidR="003C0F01" w:rsidRPr="003C0F01" w14:paraId="77F515BD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238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>6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33C" w14:textId="77777777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Adjust tuner to remove slack from the assembly. This may require several turns of drive screw.</w:t>
            </w:r>
          </w:p>
          <w:p w14:paraId="510E260F" w14:textId="77777777" w:rsidR="003C0F01" w:rsidRPr="003C0F01" w:rsidRDefault="003C0F01" w:rsidP="003C0F01">
            <w:pPr>
              <w:numPr>
                <w:ilvl w:val="0"/>
                <w:numId w:val="42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Turn the drive screw in the clockwise direction to lower the cavity frequency. This assumes the cavity operating range is below the received value.</w:t>
            </w:r>
          </w:p>
          <w:p w14:paraId="26D6EF4F" w14:textId="77777777" w:rsidR="003C0F01" w:rsidRPr="003C0F01" w:rsidRDefault="003C0F01" w:rsidP="003C0F01">
            <w:pPr>
              <w:numPr>
                <w:ilvl w:val="0"/>
                <w:numId w:val="42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While monitoring the network analyzer, continue to turn drive assembly until noticeable frequency change is seen. (~25-50 KHz)</w:t>
            </w:r>
          </w:p>
          <w:p w14:paraId="1EA765B8" w14:textId="77777777" w:rsidR="003C0F01" w:rsidRPr="003C0F01" w:rsidRDefault="003C0F01" w:rsidP="003C0F01">
            <w:pPr>
              <w:numPr>
                <w:ilvl w:val="0"/>
                <w:numId w:val="42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Once slack is removed from the tuner assembly, secure drive to prevent adjustment. Piece of tape should be adequate.</w:t>
            </w:r>
          </w:p>
          <w:p w14:paraId="16F60A47" w14:textId="77777777" w:rsidR="003C0F01" w:rsidRPr="003C0F01" w:rsidRDefault="003C0F01" w:rsidP="003C0F01">
            <w:pPr>
              <w:numPr>
                <w:ilvl w:val="0"/>
                <w:numId w:val="42"/>
              </w:num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This is the point where all offsets are adjusted</w:t>
            </w:r>
          </w:p>
        </w:tc>
      </w:tr>
      <w:tr w:rsidR="003C0F01" w:rsidRPr="003C0F01" w14:paraId="25DFCEBE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EC99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>7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3A6" w14:textId="77777777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Set hard stops with the larger value inboard of the strut spacer, cavity will be compressed for normal operation. Set spring tension (1.7”) after all hard stops have been set.</w:t>
            </w:r>
          </w:p>
        </w:tc>
      </w:tr>
      <w:tr w:rsidR="003C0F01" w:rsidRPr="003C0F01" w14:paraId="2A2F596B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708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>8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6BD" w14:textId="77777777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>Set the limit switch, with the smaller value on inboard of G-10 spacer.</w:t>
            </w:r>
          </w:p>
        </w:tc>
      </w:tr>
      <w:tr w:rsidR="003C0F01" w:rsidRPr="003C0F01" w14:paraId="0BD6E1F3" w14:textId="77777777" w:rsidTr="007E79E7">
        <w:trPr>
          <w:cantSplit/>
          <w:trHeight w:val="28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FA8" w14:textId="77777777" w:rsidR="003C0F01" w:rsidRPr="003C0F01" w:rsidRDefault="003C0F01" w:rsidP="003C0F01">
            <w:pPr>
              <w:jc w:val="center"/>
              <w:rPr>
                <w:b/>
                <w:bCs/>
                <w:color w:val="auto"/>
              </w:rPr>
            </w:pPr>
            <w:r w:rsidRPr="003C0F01">
              <w:rPr>
                <w:b/>
                <w:bCs/>
                <w:color w:val="auto"/>
              </w:rPr>
              <w:t>9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5C4E" w14:textId="77777777" w:rsidR="003C0F01" w:rsidRPr="003C0F01" w:rsidRDefault="003C0F01" w:rsidP="003C0F01">
            <w:pPr>
              <w:rPr>
                <w:color w:val="auto"/>
                <w:sz w:val="28"/>
                <w:szCs w:val="28"/>
              </w:rPr>
            </w:pPr>
            <w:r w:rsidRPr="003C0F01">
              <w:rPr>
                <w:color w:val="auto"/>
                <w:sz w:val="28"/>
                <w:szCs w:val="28"/>
              </w:rPr>
              <w:t xml:space="preserve">Repeat process to adjoining cavity. </w:t>
            </w:r>
          </w:p>
        </w:tc>
      </w:tr>
    </w:tbl>
    <w:p w14:paraId="6528AC46" w14:textId="3AF11322" w:rsidR="00E432AF" w:rsidRDefault="00E432AF" w:rsidP="003C0F01">
      <w:pPr>
        <w:pStyle w:val="Heading2"/>
        <w:numPr>
          <w:ilvl w:val="0"/>
          <w:numId w:val="0"/>
        </w:numPr>
      </w:pPr>
    </w:p>
    <w:p w14:paraId="6AFDECAE" w14:textId="7DFBE9A3" w:rsidR="00664FFC" w:rsidRDefault="00664FFC" w:rsidP="00643B89"/>
    <w:p w14:paraId="35CBE0C7" w14:textId="77777777" w:rsidR="0079151A" w:rsidRPr="0079151A" w:rsidRDefault="0079151A" w:rsidP="00643B89">
      <w:pPr>
        <w:rPr>
          <w:color w:val="auto"/>
        </w:rPr>
      </w:pPr>
    </w:p>
    <w:p w14:paraId="09826059" w14:textId="2E2E1E6A" w:rsidR="00095318" w:rsidRPr="00B0002F" w:rsidRDefault="003A26E8" w:rsidP="00B0002F">
      <w:pPr>
        <w:rPr>
          <w:color w:val="auto"/>
        </w:rPr>
      </w:pPr>
      <w:r>
        <w:rPr>
          <w:color w:val="auto"/>
        </w:rPr>
        <w:br w:type="page"/>
      </w:r>
    </w:p>
    <w:p w14:paraId="296279CE" w14:textId="3AA8D63D" w:rsidR="0079151A" w:rsidRPr="00B0002F" w:rsidRDefault="0079151A" w:rsidP="00B61916">
      <w:pPr>
        <w:rPr>
          <w:color w:val="auto"/>
        </w:rPr>
      </w:pPr>
    </w:p>
    <w:p w14:paraId="41E791A7" w14:textId="77777777" w:rsidR="00B61916" w:rsidRDefault="00856CD8" w:rsidP="00B43C3C">
      <w:pPr>
        <w:pStyle w:val="Heading1"/>
      </w:pPr>
      <w:r>
        <w:rPr>
          <w:rStyle w:val="SC2414"/>
          <w:b/>
          <w:szCs w:val="32"/>
        </w:rPr>
        <w:t xml:space="preserve">Release and </w:t>
      </w:r>
      <w:r w:rsidR="00B61916" w:rsidRPr="001308A1">
        <w:rPr>
          <w:rStyle w:val="SC2414"/>
          <w:b/>
          <w:szCs w:val="32"/>
        </w:rPr>
        <w:t>Revision History</w:t>
      </w:r>
    </w:p>
    <w:p w14:paraId="6BCB87E3" w14:textId="77777777" w:rsidR="009844B1" w:rsidRDefault="009844B1" w:rsidP="009844B1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9844B1" w:rsidRPr="004563B5" w14:paraId="25DC54EB" w14:textId="77777777" w:rsidTr="009844B1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8EF98" w14:textId="77777777" w:rsidR="009844B1" w:rsidRPr="004563B5" w:rsidRDefault="009844B1" w:rsidP="00992CE4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C9C39" w14:textId="77777777" w:rsidR="009844B1" w:rsidRPr="004563B5" w:rsidRDefault="009844B1" w:rsidP="00992CE4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1EFE1" w14:textId="77777777" w:rsidR="009844B1" w:rsidRPr="004563B5" w:rsidRDefault="009844B1" w:rsidP="00992CE4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="009844B1" w:rsidRPr="004563B5" w14:paraId="08EA2369" w14:textId="77777777" w:rsidTr="00992CE4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8E78" w14:textId="77777777" w:rsidR="009844B1" w:rsidRPr="004563B5" w:rsidRDefault="00EC4153" w:rsidP="00992CE4">
            <w:pPr>
              <w:pStyle w:val="Default"/>
              <w:jc w:val="center"/>
              <w:rPr>
                <w:rStyle w:val="SC2414"/>
                <w:rFonts w:cs="Calibri"/>
                <w:sz w:val="20"/>
                <w:szCs w:val="20"/>
              </w:rPr>
            </w:pPr>
            <w:r>
              <w:rPr>
                <w:rStyle w:val="SC2414"/>
                <w:rFonts w:cs="Calibri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55EE" w14:textId="57948714" w:rsidR="009844B1" w:rsidRPr="004563B5" w:rsidRDefault="006D6809" w:rsidP="00EC4153">
            <w:pPr>
              <w:pStyle w:val="Default"/>
              <w:rPr>
                <w:rStyle w:val="SC2414"/>
                <w:rFonts w:cs="Calibri"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Document has been adapted from C50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581C" w14:textId="39C71AE1" w:rsidR="009844B1" w:rsidRPr="004563B5" w:rsidRDefault="006D6809" w:rsidP="00EC4153">
            <w:pPr>
              <w:pStyle w:val="Default"/>
              <w:jc w:val="center"/>
              <w:rPr>
                <w:rStyle w:val="SC2414"/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9844B1" w:rsidRPr="004563B5">
              <w:rPr>
                <w:rFonts w:cs="Calibri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>16/2020</w:t>
            </w:r>
          </w:p>
        </w:tc>
      </w:tr>
      <w:bookmarkEnd w:id="6"/>
      <w:bookmarkEnd w:id="7"/>
      <w:tr w:rsidR="00856CD8" w:rsidRPr="004563B5" w14:paraId="321F49C2" w14:textId="77777777" w:rsidTr="00992CE4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2294" w14:textId="453C00AC" w:rsidR="00856CD8" w:rsidRPr="004563B5" w:rsidRDefault="00856CD8" w:rsidP="00781C27">
            <w:pPr>
              <w:pStyle w:val="Default"/>
              <w:jc w:val="center"/>
              <w:rPr>
                <w:rStyle w:val="SC2414"/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3A6B" w14:textId="7BFD7344" w:rsidR="00856CD8" w:rsidRPr="004563B5" w:rsidRDefault="00856CD8" w:rsidP="00781C27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EC9F" w14:textId="096B7F40" w:rsidR="00856CD8" w:rsidRPr="004563B5" w:rsidRDefault="00856CD8" w:rsidP="00781C27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1F41C64" w14:textId="77777777" w:rsidR="00B61916" w:rsidRDefault="00B61916">
      <w:pPr>
        <w:rPr>
          <w:rStyle w:val="SC2414"/>
          <w:rFonts w:ascii="Times" w:hAnsi="Times"/>
          <w:b w:val="0"/>
          <w:szCs w:val="18"/>
        </w:rPr>
      </w:pPr>
      <w:bookmarkStart w:id="9" w:name="_Acronyms"/>
      <w:bookmarkEnd w:id="9"/>
    </w:p>
    <w:p w14:paraId="3CF21D11" w14:textId="77777777" w:rsidR="006F708C" w:rsidRDefault="00B61916" w:rsidP="00B43C3C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bookmarkEnd w:id="8"/>
    <w:p w14:paraId="2F51EF04" w14:textId="77777777" w:rsidR="00B43C3C" w:rsidRDefault="00B43C3C" w:rsidP="00B43C3C">
      <w:pPr>
        <w:rPr>
          <w:rFonts w:ascii="Times" w:hAnsi="Time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4027"/>
        <w:gridCol w:w="1800"/>
      </w:tblGrid>
      <w:tr w:rsidR="009844B1" w:rsidRPr="004563B5" w14:paraId="7BE5ECD5" w14:textId="77777777" w:rsidTr="00B43C3C">
        <w:trPr>
          <w:trHeight w:val="282"/>
          <w:jc w:val="center"/>
        </w:trPr>
        <w:tc>
          <w:tcPr>
            <w:tcW w:w="3488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54B3E1F" w14:textId="77777777" w:rsidR="00B43C3C" w:rsidRPr="004563B5" w:rsidRDefault="00B43C3C" w:rsidP="00992CE4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4027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29B2B03" w14:textId="77777777" w:rsidR="00B43C3C" w:rsidRPr="004563B5" w:rsidRDefault="00B43C3C" w:rsidP="00992CE4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80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5CE06C0" w14:textId="77777777" w:rsidR="00B43C3C" w:rsidRPr="004563B5" w:rsidRDefault="00B43C3C" w:rsidP="00992CE4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="005B40D3" w:rsidRPr="004563B5" w14:paraId="1D4E22BD" w14:textId="77777777" w:rsidTr="00992CE4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BB9599" w14:textId="77777777" w:rsidR="005B40D3" w:rsidRDefault="005B40D3">
            <w:pPr>
              <w:autoSpaceDE w:val="0"/>
              <w:autoSpaceDN w:val="0"/>
              <w:adjustRightInd w:val="0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Document Owner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66EFEA" w14:textId="4CEA444D" w:rsidR="005B40D3" w:rsidRDefault="006D6809">
            <w:pPr>
              <w:tabs>
                <w:tab w:val="left" w:pos="2750"/>
              </w:tabs>
              <w:autoSpaceDE w:val="0"/>
              <w:autoSpaceDN w:val="0"/>
              <w:adjustRightInd w:val="0"/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John Fischer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0EBBFA" w14:textId="77777777" w:rsidR="005B40D3" w:rsidRPr="004563B5" w:rsidRDefault="005B40D3" w:rsidP="00992CE4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F4DF3" w:rsidRPr="004563B5" w14:paraId="313ADBFD" w14:textId="77777777" w:rsidTr="004F4637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5641FF" w14:textId="0AED40E7" w:rsidR="00DF4DF3" w:rsidRDefault="006D6809" w:rsidP="004F4637">
            <w:pPr>
              <w:autoSpaceDE w:val="0"/>
              <w:autoSpaceDN w:val="0"/>
              <w:adjustRightInd w:val="0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Scientific Reviewer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6F2E8DC7" w14:textId="3F6C2B5A" w:rsidR="00DF4DF3" w:rsidRDefault="006D6809" w:rsidP="004F4637">
            <w:pPr>
              <w:autoSpaceDE w:val="0"/>
              <w:autoSpaceDN w:val="0"/>
              <w:adjustRightInd w:val="0"/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Gigi Ciovati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0209B2" w14:textId="77777777" w:rsidR="00DF4DF3" w:rsidRPr="004563B5" w:rsidRDefault="00DF4DF3" w:rsidP="004F4637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A4360" w:rsidRPr="004563B5" w14:paraId="2BEE8A3D" w14:textId="77777777" w:rsidTr="00992CE4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9779FC" w14:textId="40D7F2DD" w:rsidR="00CA4360" w:rsidRDefault="006D6809">
            <w:pPr>
              <w:autoSpaceDE w:val="0"/>
              <w:autoSpaceDN w:val="0"/>
              <w:adjustRightInd w:val="0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C75 Project Lead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232FA3C5" w14:textId="5DE66B82" w:rsidR="00CA4360" w:rsidRDefault="006D6809" w:rsidP="005B40D3">
            <w:pPr>
              <w:tabs>
                <w:tab w:val="left" w:pos="2750"/>
              </w:tabs>
              <w:autoSpaceDE w:val="0"/>
              <w:autoSpaceDN w:val="0"/>
              <w:adjustRightInd w:val="0"/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Kurt Macha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AA93A1" w14:textId="77777777" w:rsidR="00CA4360" w:rsidRPr="004563B5" w:rsidRDefault="00CA4360" w:rsidP="00992CE4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14:paraId="04594A0F" w14:textId="77777777" w:rsidR="00B43C3C" w:rsidRPr="001308A1" w:rsidRDefault="00B43C3C" w:rsidP="00B43C3C">
      <w:pPr>
        <w:tabs>
          <w:tab w:val="left" w:pos="360"/>
        </w:tabs>
        <w:rPr>
          <w:rFonts w:ascii="Times" w:hAnsi="Times" w:cs="Calibri"/>
          <w:b/>
          <w:color w:val="auto"/>
          <w:sz w:val="20"/>
          <w:szCs w:val="20"/>
        </w:rPr>
      </w:pPr>
      <w:bookmarkStart w:id="10" w:name="_Section_8.0_Revision"/>
      <w:bookmarkEnd w:id="10"/>
    </w:p>
    <w:p w14:paraId="707AE0B0" w14:textId="77777777" w:rsidR="00FF33EE" w:rsidRPr="001308A1" w:rsidRDefault="00FF33EE" w:rsidP="00EE319F">
      <w:pPr>
        <w:tabs>
          <w:tab w:val="left" w:pos="360"/>
        </w:tabs>
        <w:spacing w:after="200" w:line="276" w:lineRule="auto"/>
        <w:ind w:left="360"/>
        <w:rPr>
          <w:rFonts w:ascii="Times" w:hAnsi="Times" w:cs="Calibri"/>
          <w:b/>
          <w:color w:val="auto"/>
          <w:sz w:val="20"/>
          <w:szCs w:val="20"/>
        </w:rPr>
      </w:pPr>
    </w:p>
    <w:sectPr w:rsidR="00FF33EE" w:rsidRPr="001308A1" w:rsidSect="00B43C3C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CFC69" w14:textId="77777777" w:rsidR="0086054E" w:rsidRDefault="0086054E" w:rsidP="00470DBE">
      <w:r>
        <w:separator/>
      </w:r>
    </w:p>
    <w:p w14:paraId="418C164C" w14:textId="77777777" w:rsidR="0086054E" w:rsidRDefault="0086054E"/>
    <w:p w14:paraId="36402665" w14:textId="77777777" w:rsidR="0086054E" w:rsidRDefault="0086054E" w:rsidP="003D67BE"/>
  </w:endnote>
  <w:endnote w:type="continuationSeparator" w:id="0">
    <w:p w14:paraId="68A9E5E3" w14:textId="77777777" w:rsidR="0086054E" w:rsidRDefault="0086054E" w:rsidP="00470DBE">
      <w:r>
        <w:continuationSeparator/>
      </w:r>
    </w:p>
    <w:p w14:paraId="58E533DE" w14:textId="77777777" w:rsidR="0086054E" w:rsidRDefault="0086054E"/>
    <w:p w14:paraId="6C03B5E5" w14:textId="77777777" w:rsidR="0086054E" w:rsidRDefault="0086054E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78BF" w14:textId="1000D5D6" w:rsidR="000E762D" w:rsidRPr="009229C5" w:rsidRDefault="000E762D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75990">
      <w:rPr>
        <w:rFonts w:ascii="Arial" w:hAnsi="Arial" w:cs="Arial"/>
        <w:b/>
        <w:noProof/>
        <w:sz w:val="16"/>
        <w:szCs w:val="16"/>
      </w:rPr>
      <w:t>4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75990">
      <w:rPr>
        <w:rFonts w:ascii="Arial" w:hAnsi="Arial" w:cs="Arial"/>
        <w:b/>
        <w:noProof/>
        <w:sz w:val="16"/>
        <w:szCs w:val="16"/>
      </w:rPr>
      <w:t>4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A8D6" w14:textId="187432FE" w:rsidR="000E762D" w:rsidRPr="00FB702E" w:rsidRDefault="000E762D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B75990">
      <w:rPr>
        <w:rFonts w:ascii="Arial" w:hAnsi="Arial" w:cs="Arial"/>
        <w:i/>
        <w:noProof/>
        <w:sz w:val="16"/>
        <w:szCs w:val="16"/>
      </w:rPr>
      <w:t>4/23/2020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14:paraId="42ECEE43" w14:textId="64E7E1E2" w:rsidR="000E762D" w:rsidRPr="00D437E2" w:rsidRDefault="000E762D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75990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75990">
      <w:rPr>
        <w:rFonts w:ascii="Arial" w:hAnsi="Arial" w:cs="Arial"/>
        <w:b/>
        <w:noProof/>
        <w:sz w:val="16"/>
        <w:szCs w:val="16"/>
      </w:rPr>
      <w:t>4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B658C" w14:textId="77777777" w:rsidR="0086054E" w:rsidRDefault="0086054E" w:rsidP="00470DBE">
      <w:r>
        <w:separator/>
      </w:r>
    </w:p>
    <w:p w14:paraId="4BC3700B" w14:textId="77777777" w:rsidR="0086054E" w:rsidRDefault="0086054E"/>
    <w:p w14:paraId="23AE3B14" w14:textId="77777777" w:rsidR="0086054E" w:rsidRDefault="0086054E" w:rsidP="003D67BE"/>
  </w:footnote>
  <w:footnote w:type="continuationSeparator" w:id="0">
    <w:p w14:paraId="6ED5257F" w14:textId="77777777" w:rsidR="0086054E" w:rsidRDefault="0086054E" w:rsidP="00470DBE">
      <w:r>
        <w:continuationSeparator/>
      </w:r>
    </w:p>
    <w:p w14:paraId="020C5946" w14:textId="77777777" w:rsidR="0086054E" w:rsidRDefault="0086054E"/>
    <w:p w14:paraId="2EC987B5" w14:textId="77777777" w:rsidR="0086054E" w:rsidRDefault="0086054E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5"/>
      <w:gridCol w:w="2908"/>
      <w:gridCol w:w="3527"/>
    </w:tblGrid>
    <w:tr w:rsidR="000E762D" w:rsidRPr="00CD3F50" w14:paraId="60F7AB95" w14:textId="77777777" w:rsidTr="00992CE4">
      <w:tc>
        <w:tcPr>
          <w:tcW w:w="3651" w:type="dxa"/>
          <w:shd w:val="clear" w:color="auto" w:fill="auto"/>
        </w:tcPr>
        <w:p w14:paraId="4656AB09" w14:textId="77777777" w:rsidR="000E762D" w:rsidRPr="001F6D4C" w:rsidRDefault="000E762D" w:rsidP="00B43C3C">
          <w:pPr>
            <w:rPr>
              <w:noProof/>
            </w:rPr>
          </w:pPr>
          <w:r w:rsidRPr="00AA0DBB">
            <w:rPr>
              <w:noProof/>
            </w:rPr>
            <w:drawing>
              <wp:inline distT="0" distB="0" distL="0" distR="0" wp14:anchorId="18BF271E" wp14:editId="784C6324">
                <wp:extent cx="2066925" cy="685800"/>
                <wp:effectExtent l="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14:paraId="05EC484C" w14:textId="77777777" w:rsidR="000E762D" w:rsidRPr="00CD3F50" w:rsidRDefault="000E762D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14:paraId="55DB812E" w14:textId="04A2241D" w:rsidR="000E762D" w:rsidRPr="00CD3F50" w:rsidRDefault="000E762D" w:rsidP="00B43C3C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14:paraId="187E6639" w14:textId="5A42FCA0" w:rsidR="000E762D" w:rsidRDefault="000E762D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7086" w14:textId="7CB5BD96" w:rsidR="000E762D" w:rsidRDefault="000E762D" w:rsidP="006A2E18">
    <w:pPr>
      <w:pStyle w:val="Header"/>
      <w:ind w:left="-270"/>
      <w:rPr>
        <w:noProof/>
      </w:rPr>
    </w:pPr>
    <w:r w:rsidRPr="00AA0DBB">
      <w:rPr>
        <w:noProof/>
      </w:rPr>
      <w:drawing>
        <wp:inline distT="0" distB="0" distL="0" distR="0" wp14:anchorId="608796E7" wp14:editId="3546C719">
          <wp:extent cx="2171700" cy="67627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E3E"/>
    <w:multiLevelType w:val="hybridMultilevel"/>
    <w:tmpl w:val="00FA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9B59A8"/>
    <w:multiLevelType w:val="hybridMultilevel"/>
    <w:tmpl w:val="B94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E65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734817"/>
    <w:multiLevelType w:val="hybridMultilevel"/>
    <w:tmpl w:val="D28CB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24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CD4353A"/>
    <w:multiLevelType w:val="hybridMultilevel"/>
    <w:tmpl w:val="D0DC0844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57737"/>
    <w:multiLevelType w:val="hybridMultilevel"/>
    <w:tmpl w:val="3520956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34BE7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7731CB"/>
    <w:multiLevelType w:val="multilevel"/>
    <w:tmpl w:val="413E6AFC"/>
    <w:lvl w:ilvl="0">
      <w:start w:val="1"/>
      <w:numFmt w:val="decimal"/>
      <w:lvlText w:val="%1.0"/>
      <w:lvlJc w:val="left"/>
      <w:pPr>
        <w:tabs>
          <w:tab w:val="num" w:pos="720"/>
        </w:tabs>
        <w:ind w:left="1440" w:hanging="14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  <w:b/>
        <w:strike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 w15:restartNumberingAfterBreak="0">
    <w:nsid w:val="2C2549C9"/>
    <w:multiLevelType w:val="hybridMultilevel"/>
    <w:tmpl w:val="E4AAE540"/>
    <w:lvl w:ilvl="0" w:tplc="0409000F">
      <w:start w:val="1"/>
      <w:numFmt w:val="decimal"/>
      <w:lvlText w:val="%1."/>
      <w:lvlJc w:val="left"/>
      <w:pPr>
        <w:ind w:left="2516" w:hanging="360"/>
      </w:p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2" w15:restartNumberingAfterBreak="0">
    <w:nsid w:val="2E0815D5"/>
    <w:multiLevelType w:val="hybridMultilevel"/>
    <w:tmpl w:val="9AE60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30A61D24"/>
    <w:multiLevelType w:val="hybridMultilevel"/>
    <w:tmpl w:val="4068468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36C146E9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9522A"/>
    <w:multiLevelType w:val="hybridMultilevel"/>
    <w:tmpl w:val="B90A52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E6F3DCA"/>
    <w:multiLevelType w:val="hybridMultilevel"/>
    <w:tmpl w:val="760895A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1742241"/>
    <w:multiLevelType w:val="hybridMultilevel"/>
    <w:tmpl w:val="9CDE73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199137B"/>
    <w:multiLevelType w:val="hybridMultilevel"/>
    <w:tmpl w:val="EB7A263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578145D7"/>
    <w:multiLevelType w:val="hybridMultilevel"/>
    <w:tmpl w:val="0ABE9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90D71"/>
    <w:multiLevelType w:val="hybridMultilevel"/>
    <w:tmpl w:val="B6E4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7" w15:restartNumberingAfterBreak="0">
    <w:nsid w:val="662D2A30"/>
    <w:multiLevelType w:val="multilevel"/>
    <w:tmpl w:val="E862B0FC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E4602"/>
    <w:multiLevelType w:val="hybridMultilevel"/>
    <w:tmpl w:val="1C5437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7C766A6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D76EC8"/>
    <w:multiLevelType w:val="multilevel"/>
    <w:tmpl w:val="DA86BF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B4679FE"/>
    <w:multiLevelType w:val="hybridMultilevel"/>
    <w:tmpl w:val="ACC8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B17EA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28"/>
  </w:num>
  <w:num w:numId="4">
    <w:abstractNumId w:val="27"/>
  </w:num>
  <w:num w:numId="5">
    <w:abstractNumId w:val="13"/>
  </w:num>
  <w:num w:numId="6">
    <w:abstractNumId w:val="31"/>
  </w:num>
  <w:num w:numId="7">
    <w:abstractNumId w:val="26"/>
  </w:num>
  <w:num w:numId="8">
    <w:abstractNumId w:val="30"/>
  </w:num>
  <w:num w:numId="9">
    <w:abstractNumId w:val="19"/>
  </w:num>
  <w:num w:numId="10">
    <w:abstractNumId w:val="2"/>
  </w:num>
  <w:num w:numId="11">
    <w:abstractNumId w:val="16"/>
  </w:num>
  <w:num w:numId="12">
    <w:abstractNumId w:val="18"/>
  </w:num>
  <w:num w:numId="13">
    <w:abstractNumId w:val="33"/>
  </w:num>
  <w:num w:numId="14">
    <w:abstractNumId w:val="21"/>
  </w:num>
  <w:num w:numId="15">
    <w:abstractNumId w:val="17"/>
  </w:num>
  <w:num w:numId="16">
    <w:abstractNumId w:val="34"/>
  </w:num>
  <w:num w:numId="17">
    <w:abstractNumId w:val="29"/>
  </w:num>
  <w:num w:numId="18">
    <w:abstractNumId w:val="10"/>
  </w:num>
  <w:num w:numId="19">
    <w:abstractNumId w:val="11"/>
  </w:num>
  <w:num w:numId="20">
    <w:abstractNumId w:val="1"/>
  </w:num>
  <w:num w:numId="21">
    <w:abstractNumId w:val="5"/>
  </w:num>
  <w:num w:numId="22">
    <w:abstractNumId w:val="4"/>
  </w:num>
  <w:num w:numId="23">
    <w:abstractNumId w:val="6"/>
  </w:num>
  <w:num w:numId="24">
    <w:abstractNumId w:val="20"/>
  </w:num>
  <w:num w:numId="25">
    <w:abstractNumId w:val="15"/>
  </w:num>
  <w:num w:numId="26">
    <w:abstractNumId w:val="36"/>
  </w:num>
  <w:num w:numId="27">
    <w:abstractNumId w:val="32"/>
  </w:num>
  <w:num w:numId="28">
    <w:abstractNumId w:val="9"/>
  </w:num>
  <w:num w:numId="29">
    <w:abstractNumId w:val="3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7"/>
  </w:num>
  <w:num w:numId="34">
    <w:abstractNumId w:val="27"/>
  </w:num>
  <w:num w:numId="35">
    <w:abstractNumId w:val="25"/>
  </w:num>
  <w:num w:numId="36">
    <w:abstractNumId w:val="35"/>
  </w:num>
  <w:num w:numId="37">
    <w:abstractNumId w:val="7"/>
  </w:num>
  <w:num w:numId="38">
    <w:abstractNumId w:val="8"/>
  </w:num>
  <w:num w:numId="39">
    <w:abstractNumId w:val="22"/>
  </w:num>
  <w:num w:numId="40">
    <w:abstractNumId w:val="14"/>
  </w:num>
  <w:num w:numId="41">
    <w:abstractNumId w:val="23"/>
  </w:num>
  <w:num w:numId="4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B7C"/>
    <w:rsid w:val="000F1498"/>
    <w:rsid w:val="000F3AFC"/>
    <w:rsid w:val="000F41E7"/>
    <w:rsid w:val="000F7EB1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7CF5"/>
    <w:rsid w:val="00166805"/>
    <w:rsid w:val="00167A05"/>
    <w:rsid w:val="00170E83"/>
    <w:rsid w:val="00171296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2342"/>
    <w:rsid w:val="001B322D"/>
    <w:rsid w:val="001B7BF9"/>
    <w:rsid w:val="001C2641"/>
    <w:rsid w:val="001D0A85"/>
    <w:rsid w:val="001D1E82"/>
    <w:rsid w:val="001D20B1"/>
    <w:rsid w:val="001D788C"/>
    <w:rsid w:val="001E0C7D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69BB"/>
    <w:rsid w:val="002312FA"/>
    <w:rsid w:val="0023133E"/>
    <w:rsid w:val="00233A73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713B"/>
    <w:rsid w:val="002B7E3E"/>
    <w:rsid w:val="002C11D9"/>
    <w:rsid w:val="002D06D9"/>
    <w:rsid w:val="002D45B5"/>
    <w:rsid w:val="002D4E10"/>
    <w:rsid w:val="002D642C"/>
    <w:rsid w:val="002E0346"/>
    <w:rsid w:val="002E5378"/>
    <w:rsid w:val="002E619A"/>
    <w:rsid w:val="002E7B5A"/>
    <w:rsid w:val="002F336F"/>
    <w:rsid w:val="002F771B"/>
    <w:rsid w:val="0030637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0F01"/>
    <w:rsid w:val="003C1755"/>
    <w:rsid w:val="003C1F69"/>
    <w:rsid w:val="003C3D36"/>
    <w:rsid w:val="003C5CB0"/>
    <w:rsid w:val="003C6AB5"/>
    <w:rsid w:val="003C6C0B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3494"/>
    <w:rsid w:val="004074DC"/>
    <w:rsid w:val="0041421A"/>
    <w:rsid w:val="00415171"/>
    <w:rsid w:val="004178B2"/>
    <w:rsid w:val="00417F4F"/>
    <w:rsid w:val="004216BF"/>
    <w:rsid w:val="00426C16"/>
    <w:rsid w:val="00426F9B"/>
    <w:rsid w:val="0042764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1F51"/>
    <w:rsid w:val="0061439A"/>
    <w:rsid w:val="006208BF"/>
    <w:rsid w:val="006250A9"/>
    <w:rsid w:val="00625293"/>
    <w:rsid w:val="0062642B"/>
    <w:rsid w:val="0062656B"/>
    <w:rsid w:val="006272DA"/>
    <w:rsid w:val="006350B2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5A51"/>
    <w:rsid w:val="006C66E5"/>
    <w:rsid w:val="006D0206"/>
    <w:rsid w:val="006D3A90"/>
    <w:rsid w:val="006D662C"/>
    <w:rsid w:val="006D6809"/>
    <w:rsid w:val="006E2133"/>
    <w:rsid w:val="006E4F72"/>
    <w:rsid w:val="006E6BB8"/>
    <w:rsid w:val="006E7FAA"/>
    <w:rsid w:val="006F0FAC"/>
    <w:rsid w:val="006F245A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4C4E"/>
    <w:rsid w:val="007B5E4A"/>
    <w:rsid w:val="007B6034"/>
    <w:rsid w:val="007B6BF6"/>
    <w:rsid w:val="007C0447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6E"/>
    <w:rsid w:val="00844664"/>
    <w:rsid w:val="008467AD"/>
    <w:rsid w:val="008561E5"/>
    <w:rsid w:val="00856407"/>
    <w:rsid w:val="00856CD8"/>
    <w:rsid w:val="0086054E"/>
    <w:rsid w:val="00860C95"/>
    <w:rsid w:val="00863E4A"/>
    <w:rsid w:val="00866704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2812"/>
    <w:rsid w:val="008A5E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45C7D"/>
    <w:rsid w:val="0095121F"/>
    <w:rsid w:val="00952765"/>
    <w:rsid w:val="00954765"/>
    <w:rsid w:val="0095489A"/>
    <w:rsid w:val="00954A2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935E2"/>
    <w:rsid w:val="009A0F34"/>
    <w:rsid w:val="009A1B47"/>
    <w:rsid w:val="009B22A6"/>
    <w:rsid w:val="009C0D84"/>
    <w:rsid w:val="009C3688"/>
    <w:rsid w:val="009C4B08"/>
    <w:rsid w:val="009C4F93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A0248C"/>
    <w:rsid w:val="00A02F3D"/>
    <w:rsid w:val="00A05A6C"/>
    <w:rsid w:val="00A10A77"/>
    <w:rsid w:val="00A116D6"/>
    <w:rsid w:val="00A1301E"/>
    <w:rsid w:val="00A16D92"/>
    <w:rsid w:val="00A17063"/>
    <w:rsid w:val="00A178FB"/>
    <w:rsid w:val="00A21CF9"/>
    <w:rsid w:val="00A23938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CB0"/>
    <w:rsid w:val="00AC735A"/>
    <w:rsid w:val="00AD1311"/>
    <w:rsid w:val="00AD1725"/>
    <w:rsid w:val="00AD2B96"/>
    <w:rsid w:val="00AD62C7"/>
    <w:rsid w:val="00AE0CCA"/>
    <w:rsid w:val="00AE224B"/>
    <w:rsid w:val="00AE50A6"/>
    <w:rsid w:val="00AF3605"/>
    <w:rsid w:val="00AF4272"/>
    <w:rsid w:val="00AF5469"/>
    <w:rsid w:val="00B0002F"/>
    <w:rsid w:val="00B0100C"/>
    <w:rsid w:val="00B11C25"/>
    <w:rsid w:val="00B133C0"/>
    <w:rsid w:val="00B138AB"/>
    <w:rsid w:val="00B23025"/>
    <w:rsid w:val="00B2382F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5990"/>
    <w:rsid w:val="00B768F8"/>
    <w:rsid w:val="00B804B6"/>
    <w:rsid w:val="00B80776"/>
    <w:rsid w:val="00B80B93"/>
    <w:rsid w:val="00B82E9E"/>
    <w:rsid w:val="00B918E4"/>
    <w:rsid w:val="00B91EF6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2503"/>
    <w:rsid w:val="00C45EEA"/>
    <w:rsid w:val="00C46A6D"/>
    <w:rsid w:val="00C47F1E"/>
    <w:rsid w:val="00C50B6B"/>
    <w:rsid w:val="00C5173F"/>
    <w:rsid w:val="00C5268C"/>
    <w:rsid w:val="00C53B2C"/>
    <w:rsid w:val="00C560E4"/>
    <w:rsid w:val="00C67F21"/>
    <w:rsid w:val="00C7315E"/>
    <w:rsid w:val="00C76277"/>
    <w:rsid w:val="00C849CD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865B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10AC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FA0"/>
    <w:rsid w:val="00E432AF"/>
    <w:rsid w:val="00E45F99"/>
    <w:rsid w:val="00E46734"/>
    <w:rsid w:val="00E46778"/>
    <w:rsid w:val="00E47AE4"/>
    <w:rsid w:val="00E525F4"/>
    <w:rsid w:val="00E564A5"/>
    <w:rsid w:val="00E82DD3"/>
    <w:rsid w:val="00E8674B"/>
    <w:rsid w:val="00E942AD"/>
    <w:rsid w:val="00E97EDE"/>
    <w:rsid w:val="00EA07EB"/>
    <w:rsid w:val="00EA1A74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FDD"/>
    <w:rsid w:val="00ED057E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281F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2B32"/>
    <w:rsid w:val="00F75268"/>
    <w:rsid w:val="00F77D8E"/>
    <w:rsid w:val="00F805A3"/>
    <w:rsid w:val="00F81D0D"/>
    <w:rsid w:val="00F84CDB"/>
    <w:rsid w:val="00F86B44"/>
    <w:rsid w:val="00F876D3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6D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124D8A"/>
    <w:pPr>
      <w:spacing w:before="100" w:beforeAutospacing="1" w:after="100" w:afterAutospacing="1"/>
    </w:pPr>
    <w:rPr>
      <w:rFonts w:eastAsiaTheme="minorEastAsia"/>
      <w:color w:val="auto"/>
    </w:rPr>
  </w:style>
  <w:style w:type="paragraph" w:styleId="Revision">
    <w:name w:val="Revision"/>
    <w:hidden/>
    <w:uiPriority w:val="99"/>
    <w:semiHidden/>
    <w:rsid w:val="008A2812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211800/C75_TUNER%20OFFSET%20CALCULATION%20WORKSHEET.xl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11747/C75_CavityFrequencyRecipe.xls" TargetMode="External"/><Relationship Id="rId17" Type="http://schemas.openxmlformats.org/officeDocument/2006/relationships/hyperlink" Target="https://jlabdoc.jlab.org/docushare/dsweb/Get/Document-211748/2007_C50_FREQ%20TRACKING.xl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labdoc.jlab.org/docushare/dsweb/Get/Document-211749/CavityFrequencyRecipeR3%20(1).xl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11761/C75%20cavity%20stiffness%20and%20tuning%20sensitivity_TN%2017-017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labdoc.jlab.org/docushare/dsweb/Get/Document-211751/JLAB-TN-06-006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211801/C75%20NWA%20Worksheet.jp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160270AEA34DAC01E53D84581D69" ma:contentTypeVersion="0" ma:contentTypeDescription="Create a new document." ma:contentTypeScope="" ma:versionID="18d70e9314c31117995542e7ecb3e3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39eeb1e64b9c69b8e3682d68782a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0C2E6D-EED9-4DC2-B8F4-500523A2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654CB-2795-404C-AB87-500AA5AB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0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5282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John Fischer</cp:lastModifiedBy>
  <cp:revision>2</cp:revision>
  <cp:lastPrinted>2020-02-11T15:55:00Z</cp:lastPrinted>
  <dcterms:created xsi:type="dcterms:W3CDTF">2020-04-23T18:17:00Z</dcterms:created>
  <dcterms:modified xsi:type="dcterms:W3CDTF">2020-04-23T18:17:00Z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0x010100ABF7160270AEA34DAC01E53D84581D69</vt:lpwstr>
  </property>
</Properties>
</file>