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4025"/>
        <w:gridCol w:w="2160"/>
        <w:gridCol w:w="1620"/>
      </w:tblGrid>
      <w:tr w:rsidR="00B43C3C" w:rsidRPr="00C80E40" w14:paraId="65FF6CA2" w14:textId="77777777" w:rsidTr="00A530E5">
        <w:trPr>
          <w:jc w:val="center"/>
        </w:trPr>
        <w:tc>
          <w:tcPr>
            <w:tcW w:w="10170" w:type="dxa"/>
            <w:gridSpan w:val="4"/>
            <w:tcBorders>
              <w:top w:val="single" w:sz="18" w:space="0" w:color="000000" w:themeColor="text1"/>
              <w:left w:val="nil"/>
              <w:bottom w:val="single" w:sz="18" w:space="0" w:color="000000" w:themeColor="text1"/>
              <w:right w:val="nil"/>
            </w:tcBorders>
          </w:tcPr>
          <w:p w14:paraId="45C56ADD" w14:textId="65CB2D41" w:rsidR="00B43C3C" w:rsidRPr="00C80E40" w:rsidRDefault="1AF4163F" w:rsidP="00525E64">
            <w:pPr>
              <w:pStyle w:val="Title"/>
              <w:rPr>
                <w:rFonts w:ascii="Times New Roman" w:hAnsi="Times New Roman" w:cs="Times New Roman"/>
              </w:rPr>
            </w:pPr>
            <w:bookmarkStart w:id="0" w:name="Overview"/>
            <w:r w:rsidRPr="00C80E40">
              <w:rPr>
                <w:rFonts w:ascii="Times New Roman" w:hAnsi="Times New Roman" w:cs="Times New Roman"/>
              </w:rPr>
              <w:t>C75 End Dish Acid Etching</w:t>
            </w:r>
          </w:p>
        </w:tc>
      </w:tr>
      <w:tr w:rsidR="00B43C3C" w:rsidRPr="00C80E40" w14:paraId="13F0FA4E" w14:textId="77777777" w:rsidTr="00A530E5">
        <w:trPr>
          <w:jc w:val="center"/>
        </w:trPr>
        <w:tc>
          <w:tcPr>
            <w:tcW w:w="2365" w:type="dxa"/>
            <w:tcBorders>
              <w:top w:val="single" w:sz="18" w:space="0" w:color="000000" w:themeColor="text1"/>
              <w:left w:val="nil"/>
              <w:bottom w:val="nil"/>
              <w:right w:val="nil"/>
            </w:tcBorders>
            <w:vAlign w:val="center"/>
          </w:tcPr>
          <w:p w14:paraId="4AE9CE5E" w14:textId="77777777" w:rsidR="00B43C3C" w:rsidRPr="00C80E40" w:rsidRDefault="00B43C3C" w:rsidP="00992CE4">
            <w:pPr>
              <w:tabs>
                <w:tab w:val="left" w:pos="2250"/>
              </w:tabs>
              <w:rPr>
                <w:color w:val="auto"/>
                <w:sz w:val="20"/>
                <w:szCs w:val="20"/>
              </w:rPr>
            </w:pPr>
            <w:r w:rsidRPr="00C80E40">
              <w:rPr>
                <w:b/>
                <w:color w:val="auto"/>
                <w:sz w:val="20"/>
                <w:szCs w:val="20"/>
              </w:rPr>
              <w:t>Document Number:</w:t>
            </w:r>
          </w:p>
        </w:tc>
        <w:tc>
          <w:tcPr>
            <w:tcW w:w="4025" w:type="dxa"/>
            <w:tcBorders>
              <w:top w:val="single" w:sz="18" w:space="0" w:color="000000" w:themeColor="text1"/>
              <w:left w:val="nil"/>
              <w:bottom w:val="nil"/>
              <w:right w:val="nil"/>
            </w:tcBorders>
            <w:vAlign w:val="center"/>
          </w:tcPr>
          <w:p w14:paraId="69C00457" w14:textId="3D42A5A2" w:rsidR="00B43C3C" w:rsidRPr="00C80E40" w:rsidRDefault="1AF4163F" w:rsidP="005A7C7A">
            <w:pPr>
              <w:rPr>
                <w:color w:val="auto"/>
                <w:sz w:val="20"/>
                <w:szCs w:val="20"/>
              </w:rPr>
            </w:pPr>
            <w:r w:rsidRPr="00C80E40">
              <w:rPr>
                <w:sz w:val="20"/>
                <w:szCs w:val="20"/>
              </w:rPr>
              <w:t>CP-C75-CHEM-ENDD</w:t>
            </w:r>
          </w:p>
        </w:tc>
        <w:tc>
          <w:tcPr>
            <w:tcW w:w="2160" w:type="dxa"/>
            <w:tcBorders>
              <w:top w:val="single" w:sz="18" w:space="0" w:color="000000" w:themeColor="text1"/>
              <w:left w:val="nil"/>
              <w:bottom w:val="nil"/>
              <w:right w:val="nil"/>
            </w:tcBorders>
            <w:vAlign w:val="center"/>
          </w:tcPr>
          <w:p w14:paraId="5D18E2A6" w14:textId="77777777" w:rsidR="00B43C3C" w:rsidRPr="00C80E40" w:rsidRDefault="00B43C3C" w:rsidP="00992CE4">
            <w:pPr>
              <w:tabs>
                <w:tab w:val="left" w:pos="2250"/>
              </w:tabs>
              <w:jc w:val="right"/>
              <w:rPr>
                <w:color w:val="auto"/>
                <w:sz w:val="20"/>
                <w:szCs w:val="20"/>
              </w:rPr>
            </w:pPr>
            <w:r w:rsidRPr="00C80E40">
              <w:rPr>
                <w:b/>
                <w:color w:val="auto"/>
                <w:sz w:val="20"/>
                <w:szCs w:val="20"/>
              </w:rPr>
              <w:t>Approval Date:</w:t>
            </w:r>
          </w:p>
        </w:tc>
        <w:tc>
          <w:tcPr>
            <w:tcW w:w="1620" w:type="dxa"/>
            <w:tcBorders>
              <w:top w:val="single" w:sz="18" w:space="0" w:color="000000" w:themeColor="text1"/>
              <w:left w:val="nil"/>
              <w:bottom w:val="nil"/>
              <w:right w:val="nil"/>
            </w:tcBorders>
            <w:vAlign w:val="center"/>
          </w:tcPr>
          <w:p w14:paraId="4BF7A611" w14:textId="4A8C2585" w:rsidR="00B43C3C" w:rsidRPr="00C80E40" w:rsidRDefault="00FA5277" w:rsidP="00FA5277">
            <w:pPr>
              <w:rPr>
                <w:color w:val="auto"/>
                <w:sz w:val="20"/>
                <w:szCs w:val="20"/>
              </w:rPr>
            </w:pPr>
            <w:r>
              <w:rPr>
                <w:color w:val="auto"/>
                <w:sz w:val="20"/>
                <w:szCs w:val="20"/>
              </w:rPr>
              <w:t>05</w:t>
            </w:r>
            <w:r w:rsidR="1AF4163F" w:rsidRPr="00C80E40">
              <w:rPr>
                <w:color w:val="auto"/>
                <w:sz w:val="20"/>
                <w:szCs w:val="20"/>
              </w:rPr>
              <w:t xml:space="preserve">- </w:t>
            </w:r>
            <w:r>
              <w:rPr>
                <w:color w:val="auto"/>
                <w:sz w:val="20"/>
                <w:szCs w:val="20"/>
              </w:rPr>
              <w:t>June</w:t>
            </w:r>
            <w:r w:rsidR="1AF4163F" w:rsidRPr="00C80E40">
              <w:rPr>
                <w:color w:val="auto"/>
                <w:sz w:val="20"/>
                <w:szCs w:val="20"/>
              </w:rPr>
              <w:t>-2020</w:t>
            </w:r>
          </w:p>
        </w:tc>
      </w:tr>
      <w:tr w:rsidR="00B43C3C" w:rsidRPr="00C80E40" w14:paraId="0625FBAC" w14:textId="77777777" w:rsidTr="00A530E5">
        <w:trPr>
          <w:jc w:val="center"/>
        </w:trPr>
        <w:tc>
          <w:tcPr>
            <w:tcW w:w="2365" w:type="dxa"/>
            <w:tcBorders>
              <w:top w:val="nil"/>
              <w:left w:val="nil"/>
              <w:bottom w:val="nil"/>
              <w:right w:val="nil"/>
            </w:tcBorders>
            <w:vAlign w:val="center"/>
          </w:tcPr>
          <w:p w14:paraId="629E6996" w14:textId="77777777" w:rsidR="00B43C3C" w:rsidRPr="00C80E40" w:rsidRDefault="00B43C3C" w:rsidP="00992CE4">
            <w:pPr>
              <w:tabs>
                <w:tab w:val="left" w:pos="2250"/>
              </w:tabs>
              <w:rPr>
                <w:color w:val="auto"/>
                <w:sz w:val="20"/>
                <w:szCs w:val="20"/>
              </w:rPr>
            </w:pPr>
            <w:r w:rsidRPr="00C80E40">
              <w:rPr>
                <w:b/>
                <w:color w:val="auto"/>
                <w:sz w:val="20"/>
                <w:szCs w:val="20"/>
              </w:rPr>
              <w:t>Revision Number:</w:t>
            </w:r>
          </w:p>
        </w:tc>
        <w:tc>
          <w:tcPr>
            <w:tcW w:w="4025" w:type="dxa"/>
            <w:tcBorders>
              <w:top w:val="nil"/>
              <w:left w:val="nil"/>
              <w:bottom w:val="nil"/>
              <w:right w:val="nil"/>
            </w:tcBorders>
            <w:vAlign w:val="center"/>
          </w:tcPr>
          <w:p w14:paraId="6A09E912" w14:textId="7186284B" w:rsidR="00B43C3C" w:rsidRPr="00C80E40" w:rsidRDefault="1AF4163F" w:rsidP="1AF4163F">
            <w:pPr>
              <w:rPr>
                <w:color w:val="auto"/>
                <w:sz w:val="20"/>
                <w:szCs w:val="20"/>
              </w:rPr>
            </w:pPr>
            <w:r w:rsidRPr="00C80E40">
              <w:rPr>
                <w:color w:val="auto"/>
                <w:sz w:val="20"/>
                <w:szCs w:val="20"/>
              </w:rPr>
              <w:t>Initial Release</w:t>
            </w:r>
          </w:p>
        </w:tc>
        <w:tc>
          <w:tcPr>
            <w:tcW w:w="2160" w:type="dxa"/>
            <w:tcBorders>
              <w:top w:val="nil"/>
              <w:left w:val="nil"/>
              <w:bottom w:val="nil"/>
              <w:right w:val="nil"/>
            </w:tcBorders>
            <w:vAlign w:val="center"/>
          </w:tcPr>
          <w:p w14:paraId="442CB096" w14:textId="77777777" w:rsidR="00B43C3C" w:rsidRPr="00C80E40" w:rsidRDefault="00B43C3C" w:rsidP="00992CE4">
            <w:pPr>
              <w:tabs>
                <w:tab w:val="left" w:pos="2250"/>
              </w:tabs>
              <w:jc w:val="right"/>
              <w:rPr>
                <w:color w:val="auto"/>
                <w:sz w:val="20"/>
                <w:szCs w:val="20"/>
              </w:rPr>
            </w:pPr>
            <w:r w:rsidRPr="00C80E40">
              <w:rPr>
                <w:b/>
                <w:color w:val="auto"/>
                <w:sz w:val="20"/>
                <w:szCs w:val="20"/>
              </w:rPr>
              <w:t>Periodic Review Date:</w:t>
            </w:r>
          </w:p>
        </w:tc>
        <w:tc>
          <w:tcPr>
            <w:tcW w:w="1620" w:type="dxa"/>
            <w:tcBorders>
              <w:top w:val="nil"/>
              <w:left w:val="nil"/>
              <w:bottom w:val="nil"/>
              <w:right w:val="nil"/>
            </w:tcBorders>
            <w:vAlign w:val="center"/>
          </w:tcPr>
          <w:p w14:paraId="30B179B5" w14:textId="29A854C9" w:rsidR="00B43C3C" w:rsidRPr="00C80E40" w:rsidRDefault="00FA5277" w:rsidP="00FA5277">
            <w:pPr>
              <w:rPr>
                <w:color w:val="auto"/>
                <w:sz w:val="20"/>
                <w:szCs w:val="20"/>
              </w:rPr>
            </w:pPr>
            <w:r>
              <w:rPr>
                <w:color w:val="auto"/>
                <w:sz w:val="20"/>
                <w:szCs w:val="20"/>
              </w:rPr>
              <w:t>05</w:t>
            </w:r>
            <w:r w:rsidR="1AF4163F" w:rsidRPr="00C80E40">
              <w:rPr>
                <w:color w:val="auto"/>
                <w:sz w:val="20"/>
                <w:szCs w:val="20"/>
              </w:rPr>
              <w:t>-</w:t>
            </w:r>
            <w:r>
              <w:rPr>
                <w:color w:val="auto"/>
                <w:sz w:val="20"/>
                <w:szCs w:val="20"/>
              </w:rPr>
              <w:t>June</w:t>
            </w:r>
            <w:r w:rsidR="1AF4163F" w:rsidRPr="00C80E40">
              <w:rPr>
                <w:color w:val="auto"/>
                <w:sz w:val="20"/>
                <w:szCs w:val="20"/>
              </w:rPr>
              <w:t>-2022</w:t>
            </w:r>
          </w:p>
        </w:tc>
      </w:tr>
      <w:tr w:rsidR="00B43C3C" w:rsidRPr="00C80E40" w14:paraId="36E269F5" w14:textId="77777777" w:rsidTr="00A530E5">
        <w:trPr>
          <w:jc w:val="center"/>
        </w:trPr>
        <w:tc>
          <w:tcPr>
            <w:tcW w:w="2365" w:type="dxa"/>
            <w:tcBorders>
              <w:top w:val="nil"/>
              <w:left w:val="nil"/>
              <w:bottom w:val="single" w:sz="12" w:space="0" w:color="auto"/>
              <w:right w:val="nil"/>
            </w:tcBorders>
            <w:vAlign w:val="center"/>
          </w:tcPr>
          <w:p w14:paraId="5B27CA6D" w14:textId="77777777" w:rsidR="00B43C3C" w:rsidRPr="00C80E40" w:rsidRDefault="00B43C3C" w:rsidP="00992CE4">
            <w:pPr>
              <w:tabs>
                <w:tab w:val="left" w:pos="2250"/>
              </w:tabs>
              <w:rPr>
                <w:color w:val="auto"/>
                <w:sz w:val="20"/>
                <w:szCs w:val="20"/>
              </w:rPr>
            </w:pPr>
            <w:r w:rsidRPr="00C80E40">
              <w:rPr>
                <w:b/>
                <w:color w:val="auto"/>
                <w:sz w:val="20"/>
                <w:szCs w:val="20"/>
              </w:rPr>
              <w:t>Document Owner:</w:t>
            </w:r>
          </w:p>
        </w:tc>
        <w:tc>
          <w:tcPr>
            <w:tcW w:w="4025" w:type="dxa"/>
            <w:tcBorders>
              <w:top w:val="nil"/>
              <w:left w:val="nil"/>
              <w:bottom w:val="single" w:sz="12" w:space="0" w:color="auto"/>
              <w:right w:val="nil"/>
            </w:tcBorders>
            <w:vAlign w:val="center"/>
          </w:tcPr>
          <w:p w14:paraId="405C9294" w14:textId="05462E6F" w:rsidR="00B43C3C" w:rsidRPr="00C80E40" w:rsidRDefault="1AF4163F" w:rsidP="1AF4163F">
            <w:pPr>
              <w:rPr>
                <w:sz w:val="20"/>
                <w:szCs w:val="20"/>
              </w:rPr>
            </w:pPr>
            <w:r w:rsidRPr="00C80E40">
              <w:rPr>
                <w:sz w:val="20"/>
                <w:szCs w:val="20"/>
              </w:rPr>
              <w:t>Gregory Grose</w:t>
            </w:r>
          </w:p>
        </w:tc>
        <w:tc>
          <w:tcPr>
            <w:tcW w:w="2160" w:type="dxa"/>
            <w:tcBorders>
              <w:top w:val="nil"/>
              <w:left w:val="nil"/>
              <w:bottom w:val="single" w:sz="12" w:space="0" w:color="auto"/>
              <w:right w:val="nil"/>
            </w:tcBorders>
            <w:vAlign w:val="center"/>
          </w:tcPr>
          <w:p w14:paraId="672A6659" w14:textId="77777777" w:rsidR="00B43C3C" w:rsidRPr="00C80E40" w:rsidRDefault="00B43C3C" w:rsidP="00992CE4">
            <w:pPr>
              <w:tabs>
                <w:tab w:val="left" w:pos="2250"/>
              </w:tabs>
              <w:rPr>
                <w:color w:val="auto"/>
                <w:sz w:val="20"/>
                <w:szCs w:val="20"/>
              </w:rPr>
            </w:pPr>
          </w:p>
        </w:tc>
        <w:tc>
          <w:tcPr>
            <w:tcW w:w="1620" w:type="dxa"/>
            <w:tcBorders>
              <w:top w:val="nil"/>
              <w:left w:val="nil"/>
              <w:bottom w:val="single" w:sz="12" w:space="0" w:color="auto"/>
              <w:right w:val="nil"/>
            </w:tcBorders>
            <w:vAlign w:val="center"/>
          </w:tcPr>
          <w:p w14:paraId="0A37501D" w14:textId="77777777" w:rsidR="00B43C3C" w:rsidRPr="00C80E40" w:rsidRDefault="00B43C3C" w:rsidP="00992CE4">
            <w:pPr>
              <w:rPr>
                <w:color w:val="auto"/>
                <w:sz w:val="20"/>
                <w:szCs w:val="20"/>
              </w:rPr>
            </w:pPr>
          </w:p>
        </w:tc>
      </w:tr>
    </w:tbl>
    <w:p w14:paraId="5DAB6C7B" w14:textId="77777777" w:rsidR="005A7C7A" w:rsidRPr="00C80E40" w:rsidRDefault="005A7C7A" w:rsidP="005A7C7A">
      <w:pPr>
        <w:pStyle w:val="Heading2"/>
        <w:numPr>
          <w:ilvl w:val="0"/>
          <w:numId w:val="0"/>
        </w:numPr>
        <w:ind w:left="720"/>
        <w:rPr>
          <w:rFonts w:ascii="Times New Roman" w:hAnsi="Times New Roman" w:cs="Times New Roman"/>
        </w:rPr>
      </w:pPr>
      <w:bookmarkStart w:id="1" w:name="_Purpose"/>
      <w:bookmarkEnd w:id="0"/>
      <w:bookmarkEnd w:id="1"/>
    </w:p>
    <w:p w14:paraId="02EB378F" w14:textId="77777777" w:rsidR="005A7C7A" w:rsidRPr="00C80E40" w:rsidRDefault="005A7C7A" w:rsidP="005A7C7A"/>
    <w:p w14:paraId="420187F6" w14:textId="77777777" w:rsidR="005A7C7A" w:rsidRPr="00C80E40" w:rsidRDefault="1AF4163F" w:rsidP="005A7C7A">
      <w:pPr>
        <w:pStyle w:val="Heading1"/>
        <w:rPr>
          <w:rFonts w:ascii="Times New Roman" w:hAnsi="Times New Roman" w:cs="Times New Roman"/>
        </w:rPr>
      </w:pPr>
      <w:r w:rsidRPr="00C80E40">
        <w:rPr>
          <w:rFonts w:ascii="Times New Roman" w:hAnsi="Times New Roman" w:cs="Times New Roman"/>
        </w:rPr>
        <w:t xml:space="preserve">Purpose and Scope </w:t>
      </w:r>
    </w:p>
    <w:p w14:paraId="6A05A809" w14:textId="77777777" w:rsidR="005A7C7A" w:rsidRPr="00C80E40" w:rsidRDefault="005A7C7A" w:rsidP="005A7C7A"/>
    <w:p w14:paraId="6F93D012" w14:textId="16593993" w:rsidR="1AF4163F" w:rsidRPr="00C80E40" w:rsidRDefault="1AF4163F" w:rsidP="1AF4163F">
      <w:pPr>
        <w:spacing w:line="259" w:lineRule="auto"/>
        <w:ind w:left="450"/>
        <w:rPr>
          <w:rFonts w:eastAsia="Georgia"/>
        </w:rPr>
      </w:pPr>
      <w:r w:rsidRPr="00C80E40">
        <w:rPr>
          <w:rFonts w:eastAsia="Georgia"/>
        </w:rPr>
        <w:t>The purpose of this document is to clearly define the procedure for acid etching and removing all impurities from the indium sealing surface of C75 End Dish Beamline Flange for use in cavity pair assemblies.</w:t>
      </w:r>
    </w:p>
    <w:p w14:paraId="5A39BBE3" w14:textId="77777777" w:rsidR="0036091D" w:rsidRPr="00C80E40" w:rsidRDefault="0036091D" w:rsidP="1AF4163F">
      <w:pPr>
        <w:ind w:left="450"/>
        <w:rPr>
          <w:rFonts w:eastAsia="Georgia"/>
        </w:rPr>
      </w:pPr>
    </w:p>
    <w:p w14:paraId="41C8F396" w14:textId="77777777" w:rsidR="005A7C7A" w:rsidRPr="00C80E40" w:rsidRDefault="005A7C7A" w:rsidP="005A7C7A"/>
    <w:p w14:paraId="4A28C5E4" w14:textId="77777777" w:rsidR="005A7C7A" w:rsidRPr="00C80E40" w:rsidRDefault="1AF4163F" w:rsidP="005A7C7A">
      <w:pPr>
        <w:pStyle w:val="Heading1"/>
        <w:rPr>
          <w:rFonts w:ascii="Times New Roman" w:hAnsi="Times New Roman" w:cs="Times New Roman"/>
        </w:rPr>
      </w:pPr>
      <w:r w:rsidRPr="00C80E40">
        <w:rPr>
          <w:rFonts w:ascii="Times New Roman" w:hAnsi="Times New Roman" w:cs="Times New Roman"/>
        </w:rPr>
        <w:t xml:space="preserve">References  </w:t>
      </w:r>
    </w:p>
    <w:p w14:paraId="72A3D3EC" w14:textId="77777777" w:rsidR="005A7C7A" w:rsidRPr="00C80E40" w:rsidRDefault="005A7C7A" w:rsidP="005A7C7A">
      <w:pPr>
        <w:autoSpaceDE w:val="0"/>
        <w:autoSpaceDN w:val="0"/>
        <w:adjustRightInd w:val="0"/>
        <w:ind w:left="450"/>
        <w:rPr>
          <w:b/>
          <w:bCs/>
        </w:rPr>
      </w:pPr>
    </w:p>
    <w:p w14:paraId="50615373" w14:textId="77777777" w:rsidR="00C80E40" w:rsidRDefault="001F2D1E" w:rsidP="00C80E40">
      <w:pPr>
        <w:autoSpaceDE w:val="0"/>
        <w:autoSpaceDN w:val="0"/>
        <w:adjustRightInd w:val="0"/>
        <w:ind w:left="450"/>
      </w:pPr>
      <w:hyperlink r:id="rId8" w:history="1">
        <w:r w:rsidR="00C80E40" w:rsidRPr="00D34BC9">
          <w:rPr>
            <w:rStyle w:val="Hyperlink"/>
          </w:rPr>
          <w:t>SRF-19-83800-OSP</w:t>
        </w:r>
      </w:hyperlink>
      <w:r w:rsidR="00C80E40" w:rsidRPr="00D34BC9">
        <w:t xml:space="preserve"> - OSP for Safe Operations in the Production Chemistry Room </w:t>
      </w:r>
    </w:p>
    <w:p w14:paraId="40CB52F2" w14:textId="77777777" w:rsidR="00C80E40" w:rsidRDefault="001F2D1E" w:rsidP="00C80E40">
      <w:pPr>
        <w:autoSpaceDE w:val="0"/>
        <w:autoSpaceDN w:val="0"/>
        <w:adjustRightInd w:val="0"/>
        <w:ind w:left="450"/>
      </w:pPr>
      <w:hyperlink r:id="rId9" w:history="1">
        <w:r w:rsidR="00C80E40" w:rsidRPr="002E1174">
          <w:rPr>
            <w:rStyle w:val="Hyperlink"/>
          </w:rPr>
          <w:t>CP-STP-CAV-CHEM-ACID</w:t>
        </w:r>
      </w:hyperlink>
      <w:r w:rsidR="00C80E40">
        <w:t xml:space="preserve"> – Standard </w:t>
      </w:r>
      <w:r w:rsidR="00C80E40" w:rsidRPr="002E1174">
        <w:t>Acid Etching at the Chemical Fume Hood Procedure</w:t>
      </w:r>
    </w:p>
    <w:p w14:paraId="5339E488" w14:textId="77777777" w:rsidR="00C80E40" w:rsidRDefault="001F2D1E" w:rsidP="00C80E40">
      <w:pPr>
        <w:autoSpaceDE w:val="0"/>
        <w:autoSpaceDN w:val="0"/>
        <w:adjustRightInd w:val="0"/>
        <w:ind w:left="450"/>
      </w:pPr>
      <w:hyperlink r:id="rId10" w:history="1">
        <w:r w:rsidR="00C80E40" w:rsidRPr="002E1174">
          <w:rPr>
            <w:rStyle w:val="Hyperlink"/>
          </w:rPr>
          <w:t>CP-STP-CAV-CHEM-DEGR</w:t>
        </w:r>
      </w:hyperlink>
      <w:r w:rsidR="00C80E40">
        <w:t xml:space="preserve"> - </w:t>
      </w:r>
      <w:r w:rsidR="00C80E40" w:rsidRPr="002E1174">
        <w:t>Standard Cavity, Components, or Parts Degreasing Procedure</w:t>
      </w:r>
    </w:p>
    <w:p w14:paraId="6F010E58" w14:textId="77777777" w:rsidR="00C80E40" w:rsidRPr="00D34BC9" w:rsidRDefault="001F2D1E" w:rsidP="00C80E40">
      <w:pPr>
        <w:autoSpaceDE w:val="0"/>
        <w:autoSpaceDN w:val="0"/>
        <w:adjustRightInd w:val="0"/>
        <w:ind w:left="450"/>
        <w:rPr>
          <w:b/>
          <w:color w:val="auto"/>
        </w:rPr>
      </w:pPr>
      <w:hyperlink r:id="rId11" w:history="1">
        <w:r w:rsidR="00C80E40" w:rsidRPr="00D34BC9">
          <w:rPr>
            <w:rStyle w:val="Hyperlink"/>
          </w:rPr>
          <w:t>Alconox User’s Manual</w:t>
        </w:r>
      </w:hyperlink>
      <w:r w:rsidR="00C80E40" w:rsidRPr="00D34BC9">
        <w:rPr>
          <w:b/>
          <w:color w:val="auto"/>
        </w:rPr>
        <w:t xml:space="preserve"> </w:t>
      </w:r>
      <w:r w:rsidR="00C80E40" w:rsidRPr="00D34BC9">
        <w:rPr>
          <w:color w:val="auto"/>
        </w:rPr>
        <w:t>- User’s manual for Alconox detergents</w:t>
      </w:r>
    </w:p>
    <w:p w14:paraId="0D0B940D" w14:textId="77777777" w:rsidR="005A7C7A" w:rsidRPr="00C80E40" w:rsidRDefault="005A7C7A" w:rsidP="005A7C7A">
      <w:pPr>
        <w:rPr>
          <w:sz w:val="32"/>
          <w:szCs w:val="32"/>
        </w:rPr>
      </w:pPr>
    </w:p>
    <w:p w14:paraId="5A1412DC" w14:textId="77777777" w:rsidR="005A7C7A" w:rsidRPr="00C80E40" w:rsidRDefault="1AF4163F" w:rsidP="005A7C7A">
      <w:pPr>
        <w:pStyle w:val="Heading1"/>
        <w:rPr>
          <w:rFonts w:ascii="Times New Roman" w:hAnsi="Times New Roman" w:cs="Times New Roman"/>
        </w:rPr>
      </w:pPr>
      <w:r w:rsidRPr="00C80E40">
        <w:rPr>
          <w:rFonts w:ascii="Times New Roman" w:hAnsi="Times New Roman" w:cs="Times New Roman"/>
        </w:rPr>
        <w:t xml:space="preserve">Terms and Definitions   </w:t>
      </w:r>
    </w:p>
    <w:p w14:paraId="0E27B00A" w14:textId="77777777" w:rsidR="005A7C7A" w:rsidRPr="00C80E40" w:rsidRDefault="005A7C7A" w:rsidP="005A7C7A">
      <w:pPr>
        <w:rPr>
          <w:b/>
        </w:rPr>
      </w:pPr>
    </w:p>
    <w:p w14:paraId="7B8EDC48" w14:textId="2342B028" w:rsidR="005A7C7A" w:rsidRPr="00C80E40" w:rsidRDefault="1AF4163F" w:rsidP="1AF4163F">
      <w:pPr>
        <w:pStyle w:val="ListParagraph"/>
        <w:numPr>
          <w:ilvl w:val="0"/>
          <w:numId w:val="4"/>
        </w:numPr>
        <w:rPr>
          <w:rFonts w:eastAsia="Georgia"/>
          <w:b/>
          <w:bCs/>
          <w:color w:val="000000" w:themeColor="text1"/>
        </w:rPr>
      </w:pPr>
      <w:r w:rsidRPr="00C80E40">
        <w:rPr>
          <w:rFonts w:eastAsia="Georgia"/>
          <w:b/>
          <w:bCs/>
        </w:rPr>
        <w:t>DI/UPW</w:t>
      </w:r>
      <w:r w:rsidRPr="00C80E40">
        <w:rPr>
          <w:rFonts w:eastAsia="Georgia"/>
        </w:rPr>
        <w:t>: Deionized (DI) and Ultra-Pure Water (UPW) are used interchangeably in this procedure.</w:t>
      </w:r>
    </w:p>
    <w:p w14:paraId="1F31CE35" w14:textId="19022A09" w:rsidR="005A7C7A" w:rsidRPr="00C80E40" w:rsidRDefault="1AF4163F" w:rsidP="1AF4163F">
      <w:pPr>
        <w:pStyle w:val="ListParagraph"/>
        <w:numPr>
          <w:ilvl w:val="0"/>
          <w:numId w:val="4"/>
        </w:numPr>
        <w:rPr>
          <w:rFonts w:eastAsia="Georgia"/>
          <w:b/>
          <w:bCs/>
          <w:color w:val="000000" w:themeColor="text1"/>
        </w:rPr>
      </w:pPr>
      <w:r w:rsidRPr="00C80E40">
        <w:rPr>
          <w:rFonts w:eastAsia="Georgia"/>
          <w:b/>
          <w:bCs/>
        </w:rPr>
        <w:t>Ultrasonic, USC, and sonic:</w:t>
      </w:r>
      <w:r w:rsidRPr="00C80E40">
        <w:rPr>
          <w:rFonts w:eastAsia="Georgia"/>
        </w:rPr>
        <w:t xml:space="preserve"> are used interchangeably in this procedure.  The container or tank may also be referred to as a bath.</w:t>
      </w:r>
    </w:p>
    <w:p w14:paraId="59AD2E23" w14:textId="009F7FCF" w:rsidR="005A7C7A" w:rsidRPr="00C80E40" w:rsidRDefault="1AF4163F" w:rsidP="1AF4163F">
      <w:pPr>
        <w:pStyle w:val="ListParagraph"/>
        <w:numPr>
          <w:ilvl w:val="0"/>
          <w:numId w:val="4"/>
        </w:numPr>
        <w:rPr>
          <w:rFonts w:eastAsia="Georgia"/>
          <w:b/>
          <w:bCs/>
          <w:color w:val="000000" w:themeColor="text1"/>
        </w:rPr>
      </w:pPr>
      <w:r w:rsidRPr="00C80E40">
        <w:rPr>
          <w:rFonts w:eastAsia="Georgia"/>
          <w:b/>
          <w:bCs/>
        </w:rPr>
        <w:t xml:space="preserve">N2 / Nitrogen: </w:t>
      </w:r>
      <w:r w:rsidRPr="00C80E40">
        <w:rPr>
          <w:rFonts w:eastAsia="Georgia"/>
        </w:rPr>
        <w:t>filtered nitrogen is most commonly used.</w:t>
      </w:r>
    </w:p>
    <w:p w14:paraId="44EAFD9C" w14:textId="3B05D23D" w:rsidR="005A7C7A" w:rsidRPr="00C80E40" w:rsidRDefault="1AF4163F" w:rsidP="1AF4163F">
      <w:pPr>
        <w:pStyle w:val="ListParagraph"/>
        <w:numPr>
          <w:ilvl w:val="0"/>
          <w:numId w:val="4"/>
        </w:numPr>
        <w:rPr>
          <w:rFonts w:eastAsia="Georgia"/>
          <w:b/>
          <w:bCs/>
          <w:color w:val="000000" w:themeColor="text1"/>
        </w:rPr>
      </w:pPr>
      <w:r w:rsidRPr="00C80E40">
        <w:rPr>
          <w:rFonts w:eastAsia="Georgia"/>
          <w:b/>
          <w:bCs/>
        </w:rPr>
        <w:t>Quick Dump Rinser (QDR):</w:t>
      </w:r>
      <w:r w:rsidRPr="00C80E40">
        <w:rPr>
          <w:rFonts w:eastAsia="Georgia"/>
        </w:rPr>
        <w:t xml:space="preserve"> A sink that fills and empties water to rinse components several times.</w:t>
      </w:r>
    </w:p>
    <w:p w14:paraId="09952E2D" w14:textId="77777777" w:rsidR="00C80E40" w:rsidRPr="00D34BC9" w:rsidRDefault="00C80E40" w:rsidP="00C80E40">
      <w:pPr>
        <w:pStyle w:val="ListParagraph"/>
        <w:numPr>
          <w:ilvl w:val="0"/>
          <w:numId w:val="4"/>
        </w:numPr>
      </w:pPr>
      <w:r w:rsidRPr="00D34BC9">
        <w:rPr>
          <w:b/>
        </w:rPr>
        <w:t>PI/PM/SOTR:</w:t>
      </w:r>
      <w:r w:rsidRPr="00D34BC9">
        <w:t xml:space="preserve">  Principal Investigator, Project Manager, Subcontracting Officer Technical Representative.  Someone otherwise in charge of the project or item in question.  A supervisor may also be utilized if needed. </w:t>
      </w:r>
    </w:p>
    <w:tbl>
      <w:tblPr>
        <w:tblStyle w:val="TableGrid"/>
        <w:tblW w:w="0" w:type="auto"/>
        <w:tblLook w:val="04A0" w:firstRow="1" w:lastRow="0" w:firstColumn="1" w:lastColumn="0" w:noHBand="0" w:noVBand="1"/>
      </w:tblPr>
      <w:tblGrid>
        <w:gridCol w:w="1757"/>
        <w:gridCol w:w="1403"/>
        <w:gridCol w:w="3781"/>
        <w:gridCol w:w="3129"/>
      </w:tblGrid>
      <w:tr w:rsidR="00A530E5" w:rsidRPr="00C80E40" w14:paraId="608C07DA" w14:textId="77777777" w:rsidTr="004B492B">
        <w:tc>
          <w:tcPr>
            <w:tcW w:w="0" w:type="auto"/>
            <w:gridSpan w:val="4"/>
          </w:tcPr>
          <w:p w14:paraId="775705F2" w14:textId="77777777" w:rsidR="00A530E5" w:rsidRPr="00C80E40" w:rsidRDefault="00A530E5" w:rsidP="00A530E5">
            <w:pPr>
              <w:pStyle w:val="ListParagraph"/>
              <w:numPr>
                <w:ilvl w:val="0"/>
                <w:numId w:val="33"/>
              </w:numPr>
            </w:pPr>
            <w:r w:rsidRPr="00C80E40">
              <w:rPr>
                <w:b/>
              </w:rPr>
              <w:t>Items used in this procedure:</w:t>
            </w:r>
            <w:r w:rsidRPr="00C80E40">
              <w:t xml:space="preserve"> </w:t>
            </w:r>
          </w:p>
        </w:tc>
      </w:tr>
      <w:tr w:rsidR="00A530E5" w:rsidRPr="00C80E40" w14:paraId="720BC9DB" w14:textId="77777777" w:rsidTr="004B492B">
        <w:tc>
          <w:tcPr>
            <w:tcW w:w="0" w:type="auto"/>
          </w:tcPr>
          <w:p w14:paraId="7716289C" w14:textId="77777777" w:rsidR="00A530E5" w:rsidRPr="00C80E40" w:rsidRDefault="00A530E5" w:rsidP="004B492B">
            <w:pPr>
              <w:rPr>
                <w:b/>
              </w:rPr>
            </w:pPr>
            <w:r w:rsidRPr="00C80E40">
              <w:rPr>
                <w:b/>
              </w:rPr>
              <w:t>Chemicals</w:t>
            </w:r>
          </w:p>
        </w:tc>
        <w:tc>
          <w:tcPr>
            <w:tcW w:w="0" w:type="auto"/>
          </w:tcPr>
          <w:p w14:paraId="2820D086" w14:textId="77777777" w:rsidR="00A530E5" w:rsidRPr="00C80E40" w:rsidRDefault="00A530E5" w:rsidP="004B492B">
            <w:pPr>
              <w:rPr>
                <w:b/>
              </w:rPr>
            </w:pPr>
            <w:r w:rsidRPr="00C80E40">
              <w:rPr>
                <w:b/>
              </w:rPr>
              <w:t>Detergents:</w:t>
            </w:r>
          </w:p>
        </w:tc>
        <w:tc>
          <w:tcPr>
            <w:tcW w:w="0" w:type="auto"/>
          </w:tcPr>
          <w:p w14:paraId="0DEC753B" w14:textId="77777777" w:rsidR="00A530E5" w:rsidRPr="00C80E40" w:rsidRDefault="00A530E5" w:rsidP="004B492B">
            <w:pPr>
              <w:rPr>
                <w:b/>
              </w:rPr>
            </w:pPr>
            <w:r w:rsidRPr="00C80E40">
              <w:rPr>
                <w:b/>
              </w:rPr>
              <w:t>Solvents:</w:t>
            </w:r>
          </w:p>
        </w:tc>
        <w:tc>
          <w:tcPr>
            <w:tcW w:w="0" w:type="auto"/>
          </w:tcPr>
          <w:p w14:paraId="435A1606" w14:textId="77777777" w:rsidR="00A530E5" w:rsidRPr="00C80E40" w:rsidRDefault="00A530E5" w:rsidP="004B492B">
            <w:pPr>
              <w:rPr>
                <w:b/>
              </w:rPr>
            </w:pPr>
            <w:r w:rsidRPr="00C80E40">
              <w:rPr>
                <w:b/>
              </w:rPr>
              <w:t xml:space="preserve">Wipers: </w:t>
            </w:r>
          </w:p>
        </w:tc>
      </w:tr>
      <w:tr w:rsidR="00A530E5" w:rsidRPr="00C80E40" w14:paraId="2D4F9698" w14:textId="77777777" w:rsidTr="004B492B">
        <w:tc>
          <w:tcPr>
            <w:tcW w:w="0" w:type="auto"/>
          </w:tcPr>
          <w:p w14:paraId="494BC30E" w14:textId="63296E84" w:rsidR="00A530E5" w:rsidRPr="00C80E40" w:rsidRDefault="00A530E5" w:rsidP="004B492B">
            <w:r w:rsidRPr="00C80E40">
              <w:t xml:space="preserve">Stainless Steel Etch </w:t>
            </w:r>
          </w:p>
        </w:tc>
        <w:tc>
          <w:tcPr>
            <w:tcW w:w="0" w:type="auto"/>
          </w:tcPr>
          <w:p w14:paraId="7A86CA85" w14:textId="77777777" w:rsidR="00A530E5" w:rsidRPr="00C80E40" w:rsidRDefault="00A530E5" w:rsidP="004B492B">
            <w:r w:rsidRPr="00C80E40">
              <w:t>Micro90</w:t>
            </w:r>
          </w:p>
        </w:tc>
        <w:tc>
          <w:tcPr>
            <w:tcW w:w="0" w:type="auto"/>
          </w:tcPr>
          <w:p w14:paraId="201459BD" w14:textId="77777777" w:rsidR="00A530E5" w:rsidRPr="00C80E40" w:rsidRDefault="00A530E5" w:rsidP="004B492B">
            <w:r w:rsidRPr="00C80E40">
              <w:t>Acetone, Clean Room Quality Isopropyl (Isopropanol)</w:t>
            </w:r>
          </w:p>
        </w:tc>
        <w:tc>
          <w:tcPr>
            <w:tcW w:w="0" w:type="auto"/>
          </w:tcPr>
          <w:p w14:paraId="47C3603B" w14:textId="77777777" w:rsidR="00A530E5" w:rsidRPr="00C80E40" w:rsidRDefault="00A530E5" w:rsidP="004B492B">
            <w:r w:rsidRPr="00C80E40">
              <w:t>TX1009B Alpha Wipes, TX2009 Beta Wipes</w:t>
            </w:r>
          </w:p>
        </w:tc>
      </w:tr>
    </w:tbl>
    <w:p w14:paraId="02C3E01E" w14:textId="77777777" w:rsidR="00A530E5" w:rsidRPr="00C80E40" w:rsidRDefault="00A530E5" w:rsidP="00A530E5">
      <w:pPr>
        <w:rPr>
          <w:rFonts w:eastAsia="Georgia"/>
          <w:b/>
          <w:bCs/>
          <w:color w:val="000000" w:themeColor="text1"/>
        </w:rPr>
      </w:pPr>
    </w:p>
    <w:p w14:paraId="135FF374" w14:textId="3976B1F2" w:rsidR="1AF4163F" w:rsidRPr="00C80E40" w:rsidRDefault="1AF4163F" w:rsidP="1AF4163F">
      <w:pPr>
        <w:ind w:left="360"/>
        <w:rPr>
          <w:rFonts w:eastAsia="Georgia"/>
        </w:rPr>
      </w:pPr>
    </w:p>
    <w:p w14:paraId="31201DAF" w14:textId="77777777" w:rsidR="005A7C7A" w:rsidRPr="00C80E40" w:rsidRDefault="1AF4163F" w:rsidP="005A7C7A">
      <w:pPr>
        <w:pStyle w:val="Heading1"/>
        <w:rPr>
          <w:rFonts w:ascii="Times New Roman" w:hAnsi="Times New Roman" w:cs="Times New Roman"/>
        </w:rPr>
      </w:pPr>
      <w:r w:rsidRPr="00C80E40">
        <w:rPr>
          <w:rFonts w:ascii="Times New Roman" w:hAnsi="Times New Roman" w:cs="Times New Roman"/>
        </w:rPr>
        <w:t xml:space="preserve">Process Details </w:t>
      </w:r>
    </w:p>
    <w:p w14:paraId="4B94D5A5" w14:textId="77777777" w:rsidR="005A7C7A" w:rsidRPr="00C80E40" w:rsidRDefault="005A7C7A" w:rsidP="1AF4163F"/>
    <w:p w14:paraId="5B48ADDD" w14:textId="5BB7A819" w:rsidR="1AF4163F" w:rsidRPr="00C80E40" w:rsidRDefault="1AF4163F" w:rsidP="1AF4163F">
      <w:pPr>
        <w:rPr>
          <w:rFonts w:eastAsia="Georgia"/>
          <w:b/>
          <w:bCs/>
        </w:rPr>
      </w:pPr>
      <w:r w:rsidRPr="00C80E40">
        <w:rPr>
          <w:rFonts w:eastAsia="Georgia"/>
          <w:b/>
          <w:bCs/>
        </w:rPr>
        <w:t>SAFETY:</w:t>
      </w:r>
    </w:p>
    <w:p w14:paraId="10DBF8D6" w14:textId="2C3932A9" w:rsidR="1AF4163F" w:rsidRPr="00C80E40" w:rsidRDefault="1AF4163F" w:rsidP="1AF4163F">
      <w:pPr>
        <w:rPr>
          <w:rFonts w:eastAsia="Georgia"/>
        </w:rPr>
      </w:pPr>
      <w:r w:rsidRPr="00C80E40">
        <w:rPr>
          <w:rFonts w:eastAsia="Georgia"/>
        </w:rPr>
        <w:t>Individuals must keep safety as the first priority in the process; before beginning any job, the user must assure they have the correct PPE for the individual job.  Maintaining the level of safety and secure nature of the work area is paramount.  Assure personal safety by using caution in movement and taking necessary steps to avoid unnecessary personnel in the immediate area.</w:t>
      </w:r>
    </w:p>
    <w:p w14:paraId="17F9966E" w14:textId="093C55E5" w:rsidR="1AF4163F" w:rsidRPr="00C80E40" w:rsidRDefault="1AF4163F" w:rsidP="1AF4163F">
      <w:pPr>
        <w:rPr>
          <w:rFonts w:eastAsia="Georgia"/>
        </w:rPr>
      </w:pPr>
      <w:r w:rsidRPr="00C80E40">
        <w:rPr>
          <w:rFonts w:eastAsia="Georgia"/>
        </w:rPr>
        <w:t>Refer to the work-center OSP for specifics.</w:t>
      </w:r>
    </w:p>
    <w:p w14:paraId="4BD40D04" w14:textId="2CA6C12C" w:rsidR="1AF4163F" w:rsidRDefault="1AF4163F" w:rsidP="1AF4163F">
      <w:pPr>
        <w:rPr>
          <w:rFonts w:eastAsia="Georgia"/>
        </w:rPr>
      </w:pPr>
    </w:p>
    <w:p w14:paraId="144D84B6" w14:textId="4B4EA378" w:rsidR="00137418" w:rsidRPr="00C80E40" w:rsidRDefault="00137418" w:rsidP="1AF4163F">
      <w:pPr>
        <w:rPr>
          <w:rFonts w:eastAsia="Georgia"/>
        </w:rPr>
      </w:pPr>
      <w:r w:rsidRPr="00137418">
        <w:rPr>
          <w:rFonts w:eastAsia="Georgia"/>
          <w:b/>
        </w:rPr>
        <w:t>NOTE</w:t>
      </w:r>
      <w:r>
        <w:rPr>
          <w:rFonts w:eastAsia="Georgia"/>
        </w:rPr>
        <w:t>:  The drying oven can accommodate two end dishes at a time, this procedure allows for the cleaning of one or two end dishes as necessary.  No more than two end dishes should be cleaned in a day.  Plan work accordingly to allow for room in the oven.</w:t>
      </w:r>
    </w:p>
    <w:p w14:paraId="2FB25B89" w14:textId="5872B824" w:rsidR="00FA5277" w:rsidRPr="00FA5277" w:rsidRDefault="00FA5277" w:rsidP="00FA5277">
      <w:pPr>
        <w:pStyle w:val="Heading2"/>
        <w:spacing w:before="240" w:after="240"/>
        <w:rPr>
          <w:rFonts w:eastAsia="Georgia"/>
        </w:rPr>
      </w:pPr>
      <w:r>
        <w:rPr>
          <w:rFonts w:eastAsia="Georgia"/>
        </w:rPr>
        <w:t>Pre-Cleaning</w:t>
      </w:r>
    </w:p>
    <w:p w14:paraId="7E661B0B" w14:textId="77777777" w:rsidR="00FA5277" w:rsidRPr="00211D4D" w:rsidRDefault="00FA5277" w:rsidP="00FA5277">
      <w:pPr>
        <w:pStyle w:val="ListParagraph"/>
        <w:numPr>
          <w:ilvl w:val="0"/>
          <w:numId w:val="34"/>
        </w:numPr>
      </w:pPr>
      <w:r w:rsidRPr="00211D4D">
        <w:t xml:space="preserve">Ensure the workspace is clean and tidy. </w:t>
      </w:r>
    </w:p>
    <w:p w14:paraId="0CC4EED7" w14:textId="77777777" w:rsidR="00FA5277" w:rsidRPr="00C80E40" w:rsidRDefault="00FA5277" w:rsidP="00FA5277">
      <w:pPr>
        <w:pStyle w:val="ListParagraph"/>
        <w:numPr>
          <w:ilvl w:val="0"/>
          <w:numId w:val="34"/>
        </w:numPr>
        <w:rPr>
          <w:rFonts w:eastAsia="Georgia"/>
          <w:color w:val="000000" w:themeColor="text1"/>
        </w:rPr>
      </w:pPr>
      <w:r w:rsidRPr="00C80E40">
        <w:rPr>
          <w:rFonts w:eastAsia="Georgia"/>
        </w:rPr>
        <w:t>To prevent excessive exposure to particulate in air, the user is to perform all actions within the laminar flow hood (when possible).</w:t>
      </w:r>
    </w:p>
    <w:p w14:paraId="2E286AEF" w14:textId="77777777" w:rsidR="00FA5277" w:rsidRDefault="00FA5277" w:rsidP="00FA5277">
      <w:pPr>
        <w:numPr>
          <w:ilvl w:val="0"/>
          <w:numId w:val="34"/>
        </w:numPr>
      </w:pPr>
      <w:r>
        <w:t xml:space="preserve">Don appropriate PPE. </w:t>
      </w:r>
    </w:p>
    <w:p w14:paraId="5F9B2911" w14:textId="77777777" w:rsidR="00FA5277" w:rsidRDefault="00FA5277" w:rsidP="00FA5277">
      <w:pPr>
        <w:pStyle w:val="ListParagraph"/>
        <w:numPr>
          <w:ilvl w:val="1"/>
          <w:numId w:val="34"/>
        </w:numPr>
      </w:pPr>
      <w:r w:rsidRPr="00211D4D">
        <w:t xml:space="preserve">Gloves should be worn whenever handling items and changed after cleaning and as needed to maintain cleanliness.  </w:t>
      </w:r>
    </w:p>
    <w:p w14:paraId="5E834DA3" w14:textId="47E1FA43" w:rsidR="00FA5277" w:rsidRDefault="00FA5277" w:rsidP="00FA5277">
      <w:pPr>
        <w:numPr>
          <w:ilvl w:val="0"/>
          <w:numId w:val="34"/>
        </w:numPr>
      </w:pPr>
      <w:r w:rsidRPr="00B31686">
        <w:t xml:space="preserve">Inspect </w:t>
      </w:r>
      <w:r>
        <w:t>End Dish</w:t>
      </w:r>
      <w:r w:rsidRPr="00B31686">
        <w:t xml:space="preserve"> for exce</w:t>
      </w:r>
      <w:r>
        <w:t xml:space="preserve">ssive damage (chips/scratches).  </w:t>
      </w:r>
    </w:p>
    <w:p w14:paraId="6E464599" w14:textId="77777777" w:rsidR="00FA5277" w:rsidRDefault="00FA5277" w:rsidP="00FA5277">
      <w:pPr>
        <w:numPr>
          <w:ilvl w:val="1"/>
          <w:numId w:val="34"/>
        </w:numPr>
      </w:pPr>
      <w:r>
        <w:t>I</w:t>
      </w:r>
      <w:r w:rsidRPr="00B31686">
        <w:t xml:space="preserve">f part has pre-existing impairment notify </w:t>
      </w:r>
      <w:r>
        <w:t>PI/PM</w:t>
      </w:r>
      <w:r w:rsidRPr="00B31686">
        <w:t xml:space="preserve">. </w:t>
      </w:r>
    </w:p>
    <w:p w14:paraId="18E8E131" w14:textId="77777777" w:rsidR="00FA5277" w:rsidRPr="00B31686" w:rsidRDefault="00FA5277" w:rsidP="00FA5277">
      <w:pPr>
        <w:numPr>
          <w:ilvl w:val="1"/>
          <w:numId w:val="34"/>
        </w:numPr>
      </w:pPr>
      <w:r w:rsidRPr="00B31686">
        <w:t xml:space="preserve">Do not clean </w:t>
      </w:r>
      <w:r>
        <w:t xml:space="preserve">verified </w:t>
      </w:r>
      <w:r w:rsidRPr="00B31686">
        <w:t>through written acknowledgement of previous damage presence.</w:t>
      </w:r>
    </w:p>
    <w:p w14:paraId="3913C9C7" w14:textId="77777777" w:rsidR="00FA5277" w:rsidRDefault="00FA5277" w:rsidP="00FA5277">
      <w:pPr>
        <w:numPr>
          <w:ilvl w:val="0"/>
          <w:numId w:val="34"/>
        </w:numPr>
      </w:pPr>
      <w:r>
        <w:t>Use only pre-approved detergents and solvents.</w:t>
      </w:r>
    </w:p>
    <w:p w14:paraId="28D25DBA" w14:textId="77777777" w:rsidR="00FA5277" w:rsidRPr="00B31686" w:rsidRDefault="00FA5277" w:rsidP="00FA5277">
      <w:pPr>
        <w:numPr>
          <w:ilvl w:val="0"/>
          <w:numId w:val="34"/>
        </w:numPr>
      </w:pPr>
      <w:r w:rsidRPr="00B31686">
        <w:t>Wipe all oil and marker off with acetone.</w:t>
      </w:r>
    </w:p>
    <w:p w14:paraId="296279CB" w14:textId="77777777" w:rsidR="00FA5277" w:rsidRPr="00B31686" w:rsidRDefault="00FA5277" w:rsidP="00FA5277">
      <w:pPr>
        <w:numPr>
          <w:ilvl w:val="0"/>
          <w:numId w:val="34"/>
        </w:numPr>
      </w:pPr>
      <w:r w:rsidRPr="00B31686">
        <w:t>Measure a small amount of Micro90 into a small container (~4 oz.).</w:t>
      </w:r>
    </w:p>
    <w:p w14:paraId="41E736B0" w14:textId="77777777" w:rsidR="00FA5277" w:rsidRDefault="00FA5277" w:rsidP="00FA5277">
      <w:pPr>
        <w:numPr>
          <w:ilvl w:val="0"/>
          <w:numId w:val="34"/>
        </w:numPr>
      </w:pPr>
      <w:r w:rsidRPr="00B31686">
        <w:t xml:space="preserve">Use a TX 1009B Alpha Wipe to apply detergent directly to the component’s exterior and/or interior.  </w:t>
      </w:r>
    </w:p>
    <w:p w14:paraId="5E29E4E3" w14:textId="09A1814C" w:rsidR="00FA5277" w:rsidRDefault="00FA5277" w:rsidP="000D283C">
      <w:pPr>
        <w:ind w:left="720"/>
      </w:pPr>
      <w:r w:rsidRPr="00B31686">
        <w:t xml:space="preserve">NOTE: take care not to scratch </w:t>
      </w:r>
      <w:r w:rsidR="00B45238">
        <w:t>the sealing surfaces</w:t>
      </w:r>
      <w:r w:rsidRPr="00B31686">
        <w:t>.</w:t>
      </w:r>
    </w:p>
    <w:p w14:paraId="083EC856" w14:textId="77777777" w:rsidR="00FA5277" w:rsidRDefault="00FA5277" w:rsidP="00FA5277">
      <w:pPr>
        <w:numPr>
          <w:ilvl w:val="1"/>
          <w:numId w:val="34"/>
        </w:numPr>
      </w:pPr>
      <w:r w:rsidRPr="00B31686">
        <w:t xml:space="preserve">Additional wipers, brushes or other means may be necessary to pre-clean heavily soiled components. </w:t>
      </w:r>
    </w:p>
    <w:p w14:paraId="6B9845FC" w14:textId="7F9BFDAC" w:rsidR="00FA5277" w:rsidRPr="00B31686" w:rsidRDefault="00FA5277" w:rsidP="00FA5277">
      <w:pPr>
        <w:numPr>
          <w:ilvl w:val="1"/>
          <w:numId w:val="34"/>
        </w:numPr>
      </w:pPr>
      <w:r w:rsidRPr="00B31686">
        <w:t xml:space="preserve">Use </w:t>
      </w:r>
      <w:r w:rsidR="000D283C">
        <w:t>soft bristled</w:t>
      </w:r>
      <w:r w:rsidRPr="00B31686">
        <w:t xml:space="preserve"> brush saturated in mixture to gently clean </w:t>
      </w:r>
      <w:r w:rsidR="000D283C">
        <w:t>the bellows</w:t>
      </w:r>
      <w:r w:rsidRPr="00B31686">
        <w:t xml:space="preserve">. </w:t>
      </w:r>
    </w:p>
    <w:p w14:paraId="4BC1BDF8" w14:textId="77777777" w:rsidR="00FA5277" w:rsidRDefault="00FA5277" w:rsidP="00FA5277">
      <w:pPr>
        <w:numPr>
          <w:ilvl w:val="0"/>
          <w:numId w:val="34"/>
        </w:numPr>
      </w:pPr>
      <w:r>
        <w:t xml:space="preserve">Use a Texwipe clean room foam tip swab to clean the inside of the bolt holes.  </w:t>
      </w:r>
    </w:p>
    <w:p w14:paraId="62A1C2CF" w14:textId="77777777" w:rsidR="00FA5277" w:rsidRDefault="00FA5277" w:rsidP="00FA5277">
      <w:pPr>
        <w:numPr>
          <w:ilvl w:val="1"/>
          <w:numId w:val="34"/>
        </w:numPr>
      </w:pPr>
      <w:r>
        <w:t xml:space="preserve">Do NOT use a cotton tip swab as these leave fibers. </w:t>
      </w:r>
    </w:p>
    <w:p w14:paraId="72BB78BB" w14:textId="77777777" w:rsidR="00FA5277" w:rsidRPr="00B31686" w:rsidRDefault="00FA5277" w:rsidP="00FA5277">
      <w:pPr>
        <w:numPr>
          <w:ilvl w:val="0"/>
          <w:numId w:val="34"/>
        </w:numPr>
      </w:pPr>
      <w:r w:rsidRPr="00B31686">
        <w:t>Thoroughly rinse component with DI water.</w:t>
      </w:r>
    </w:p>
    <w:p w14:paraId="1D138F9A" w14:textId="77777777" w:rsidR="00FA5277" w:rsidRPr="00B31686" w:rsidRDefault="00FA5277" w:rsidP="00FA5277">
      <w:pPr>
        <w:numPr>
          <w:ilvl w:val="0"/>
          <w:numId w:val="34"/>
        </w:numPr>
      </w:pPr>
      <w:r w:rsidRPr="00B31686">
        <w:t>Repeat until heavy soil, oil, etc. has been removed.</w:t>
      </w:r>
    </w:p>
    <w:p w14:paraId="235CF4A1" w14:textId="32EDBA1D" w:rsidR="00FA5277" w:rsidRPr="00FA5277" w:rsidRDefault="00FA5277" w:rsidP="00FA5277">
      <w:pPr>
        <w:pStyle w:val="Heading2"/>
        <w:spacing w:before="240" w:after="240"/>
        <w:rPr>
          <w:rFonts w:eastAsia="Georgia"/>
        </w:rPr>
      </w:pPr>
      <w:r>
        <w:rPr>
          <w:rFonts w:eastAsia="Georgia"/>
        </w:rPr>
        <w:t>Acid Etching</w:t>
      </w:r>
    </w:p>
    <w:p w14:paraId="40390F12" w14:textId="546B5AAB" w:rsidR="000D283C" w:rsidRDefault="000D283C" w:rsidP="000D283C">
      <w:pPr>
        <w:numPr>
          <w:ilvl w:val="0"/>
          <w:numId w:val="36"/>
        </w:numPr>
      </w:pPr>
      <w:r>
        <w:t xml:space="preserve">Refer to the acid etching procedure </w:t>
      </w:r>
      <w:hyperlink r:id="rId12" w:history="1">
        <w:r w:rsidRPr="002E1174">
          <w:rPr>
            <w:rStyle w:val="Hyperlink"/>
          </w:rPr>
          <w:t>CP-STP-CAV-CHEM-ACID</w:t>
        </w:r>
      </w:hyperlink>
      <w:r>
        <w:t xml:space="preserve"> for guidance on mixing and acid etching with Stainless Steel (SS) Etch.  </w:t>
      </w:r>
    </w:p>
    <w:p w14:paraId="680405E5" w14:textId="77777777" w:rsidR="000D283C" w:rsidRDefault="000D283C" w:rsidP="000D283C">
      <w:pPr>
        <w:numPr>
          <w:ilvl w:val="0"/>
          <w:numId w:val="36"/>
        </w:numPr>
      </w:pPr>
      <w:r>
        <w:t xml:space="preserve">Refer to the Chem Room OSP for guidance on PPE and a pre-acid work and inspection checklist. </w:t>
      </w:r>
    </w:p>
    <w:p w14:paraId="6F334A9B" w14:textId="770FB52C" w:rsidR="00901188" w:rsidRDefault="00901188" w:rsidP="00901188">
      <w:pPr>
        <w:numPr>
          <w:ilvl w:val="0"/>
          <w:numId w:val="36"/>
        </w:numPr>
      </w:pPr>
      <w:r>
        <w:t xml:space="preserve">Prepare the workspace: </w:t>
      </w:r>
    </w:p>
    <w:p w14:paraId="7514A1C6" w14:textId="2BA69FBF" w:rsidR="000D283C" w:rsidRPr="005A4481" w:rsidRDefault="000D283C" w:rsidP="00901188">
      <w:pPr>
        <w:numPr>
          <w:ilvl w:val="1"/>
          <w:numId w:val="36"/>
        </w:numPr>
      </w:pPr>
      <w:r>
        <w:rPr>
          <w:rFonts w:eastAsia="Georgia"/>
        </w:rPr>
        <w:t>Using a</w:t>
      </w:r>
      <w:r w:rsidRPr="00C80E40">
        <w:rPr>
          <w:rFonts w:eastAsia="Georgia"/>
        </w:rPr>
        <w:t xml:space="preserve"> rubber stopper completely wrapped in Teflon tape, plug the beamline via the smaller flange to prevent acid leakage.</w:t>
      </w:r>
    </w:p>
    <w:p w14:paraId="12524022" w14:textId="6C3C45E7" w:rsidR="005A4481" w:rsidRPr="00C80E40" w:rsidRDefault="005A4481" w:rsidP="005A4481">
      <w:pPr>
        <w:pStyle w:val="ListParagraph"/>
        <w:numPr>
          <w:ilvl w:val="1"/>
          <w:numId w:val="36"/>
        </w:numPr>
        <w:rPr>
          <w:rFonts w:eastAsia="Georgia"/>
          <w:color w:val="000000" w:themeColor="text1"/>
        </w:rPr>
      </w:pPr>
      <w:r w:rsidRPr="00C80E40">
        <w:rPr>
          <w:rFonts w:eastAsia="Georgia"/>
        </w:rPr>
        <w:t xml:space="preserve">Place </w:t>
      </w:r>
      <w:r>
        <w:rPr>
          <w:rFonts w:eastAsia="Georgia"/>
        </w:rPr>
        <w:t xml:space="preserve">the end dish on an empty </w:t>
      </w:r>
      <w:r w:rsidRPr="00C80E40">
        <w:rPr>
          <w:rFonts w:eastAsia="Georgia"/>
        </w:rPr>
        <w:t>HDPE container, making sure the larger flange is face up.</w:t>
      </w:r>
    </w:p>
    <w:p w14:paraId="43086E03" w14:textId="62F0EB78" w:rsidR="1AF4163F" w:rsidRPr="00C80E40" w:rsidRDefault="1AF4163F" w:rsidP="000D283C">
      <w:pPr>
        <w:pStyle w:val="ListParagraph"/>
        <w:numPr>
          <w:ilvl w:val="0"/>
          <w:numId w:val="36"/>
        </w:numPr>
        <w:rPr>
          <w:rFonts w:eastAsia="Georgia"/>
          <w:color w:val="000000" w:themeColor="text1"/>
        </w:rPr>
      </w:pPr>
      <w:r w:rsidRPr="00C80E40">
        <w:rPr>
          <w:rFonts w:eastAsia="Georgia"/>
        </w:rPr>
        <w:lastRenderedPageBreak/>
        <w:t>SS etch the indium sealing surface of the end dish:</w:t>
      </w:r>
    </w:p>
    <w:p w14:paraId="3E6F515F" w14:textId="77777777" w:rsidR="006A6CC4" w:rsidRPr="006A6CC4" w:rsidRDefault="1AF4163F" w:rsidP="1AF4163F">
      <w:pPr>
        <w:pStyle w:val="ListParagraph"/>
        <w:numPr>
          <w:ilvl w:val="1"/>
          <w:numId w:val="2"/>
        </w:numPr>
        <w:rPr>
          <w:rFonts w:eastAsia="Georgia"/>
          <w:color w:val="000000" w:themeColor="text1"/>
        </w:rPr>
      </w:pPr>
      <w:r w:rsidRPr="00C80E40">
        <w:rPr>
          <w:rFonts w:eastAsia="Georgia"/>
        </w:rPr>
        <w:t xml:space="preserve">Carefully fill the recessed sealing surface area with SS Etch </w:t>
      </w:r>
    </w:p>
    <w:p w14:paraId="673BEC2D" w14:textId="7CE00467" w:rsidR="1AF4163F" w:rsidRPr="00C80E40" w:rsidRDefault="006A6CC4" w:rsidP="006A6CC4">
      <w:pPr>
        <w:pStyle w:val="ListParagraph"/>
        <w:numPr>
          <w:ilvl w:val="2"/>
          <w:numId w:val="2"/>
        </w:numPr>
        <w:rPr>
          <w:rFonts w:eastAsia="Georgia"/>
          <w:color w:val="000000" w:themeColor="text1"/>
        </w:rPr>
      </w:pPr>
      <w:r>
        <w:rPr>
          <w:rFonts w:eastAsia="Georgia"/>
        </w:rPr>
        <w:t xml:space="preserve">DO NOT </w:t>
      </w:r>
      <w:bookmarkStart w:id="2" w:name="_GoBack"/>
      <w:bookmarkEnd w:id="2"/>
      <w:r w:rsidR="1AF4163F" w:rsidRPr="00C80E40">
        <w:rPr>
          <w:rFonts w:eastAsia="Georgia"/>
        </w:rPr>
        <w:t>allow the SS Etch to flow through the bolt holes or onto the bellows.</w:t>
      </w:r>
    </w:p>
    <w:p w14:paraId="2ED77EC6" w14:textId="54A04ECD" w:rsidR="1AF4163F" w:rsidRPr="00C80E40" w:rsidRDefault="1AF4163F" w:rsidP="1AF4163F">
      <w:pPr>
        <w:pStyle w:val="ListParagraph"/>
        <w:numPr>
          <w:ilvl w:val="1"/>
          <w:numId w:val="2"/>
        </w:numPr>
        <w:rPr>
          <w:rFonts w:eastAsia="Georgia"/>
          <w:color w:val="000000" w:themeColor="text1"/>
        </w:rPr>
      </w:pPr>
      <w:r w:rsidRPr="00C80E40">
        <w:rPr>
          <w:rFonts w:eastAsia="Georgia"/>
        </w:rPr>
        <w:t>Allow SS Etch to soak on the sealing surface for 60 minutes.</w:t>
      </w:r>
    </w:p>
    <w:p w14:paraId="2771F5DB" w14:textId="0AD3B097" w:rsidR="1AF4163F" w:rsidRPr="00C80E40" w:rsidRDefault="1AF4163F" w:rsidP="005A4481">
      <w:pPr>
        <w:pStyle w:val="ListParagraph"/>
        <w:numPr>
          <w:ilvl w:val="0"/>
          <w:numId w:val="36"/>
        </w:numPr>
        <w:rPr>
          <w:rFonts w:eastAsia="Georgia"/>
          <w:color w:val="000000" w:themeColor="text1"/>
        </w:rPr>
      </w:pPr>
      <w:r w:rsidRPr="00C80E40">
        <w:rPr>
          <w:rFonts w:eastAsia="Georgia"/>
        </w:rPr>
        <w:t>After 60 minutes of etching, carefully remove the rubber stopper allowing the acid to drain into container below it.</w:t>
      </w:r>
    </w:p>
    <w:p w14:paraId="680298B2" w14:textId="3D62F124" w:rsidR="1AF4163F" w:rsidRPr="005A4481" w:rsidRDefault="1AF4163F" w:rsidP="005A4481">
      <w:pPr>
        <w:pStyle w:val="ListParagraph"/>
        <w:numPr>
          <w:ilvl w:val="0"/>
          <w:numId w:val="36"/>
        </w:numPr>
        <w:rPr>
          <w:rFonts w:eastAsia="Georgia"/>
          <w:color w:val="000000" w:themeColor="text1"/>
        </w:rPr>
      </w:pPr>
      <w:r w:rsidRPr="00C80E40">
        <w:rPr>
          <w:rFonts w:eastAsia="Georgia"/>
        </w:rPr>
        <w:t>Rinse</w:t>
      </w:r>
      <w:r w:rsidR="005A4481">
        <w:rPr>
          <w:rFonts w:eastAsia="Georgia"/>
        </w:rPr>
        <w:t xml:space="preserve"> thoroughly</w:t>
      </w:r>
      <w:r w:rsidRPr="00C80E40">
        <w:rPr>
          <w:rFonts w:eastAsia="Georgia"/>
        </w:rPr>
        <w:t xml:space="preserve"> with DI water.</w:t>
      </w:r>
    </w:p>
    <w:p w14:paraId="4F42321D" w14:textId="77777777" w:rsidR="005A4481" w:rsidRPr="00B31686" w:rsidRDefault="005A4481" w:rsidP="005A4481">
      <w:pPr>
        <w:numPr>
          <w:ilvl w:val="0"/>
          <w:numId w:val="36"/>
        </w:numPr>
      </w:pPr>
      <w:r>
        <w:t>Cleanup workspace and r</w:t>
      </w:r>
      <w:r w:rsidRPr="00B31686">
        <w:t xml:space="preserve">eturn </w:t>
      </w:r>
      <w:r>
        <w:t>a</w:t>
      </w:r>
      <w:r w:rsidRPr="00B31686">
        <w:t>cid hood to prior use condition</w:t>
      </w:r>
      <w:r>
        <w:t xml:space="preserve">. </w:t>
      </w:r>
    </w:p>
    <w:p w14:paraId="39896883" w14:textId="77777777" w:rsidR="005A4481" w:rsidRPr="00B31686" w:rsidRDefault="005A4481" w:rsidP="005A4481">
      <w:pPr>
        <w:numPr>
          <w:ilvl w:val="0"/>
          <w:numId w:val="36"/>
        </w:numPr>
      </w:pPr>
      <w:r w:rsidRPr="00B31686">
        <w:t xml:space="preserve">Remove PPE, replace with fresh pair of </w:t>
      </w:r>
      <w:r>
        <w:t>nitrile</w:t>
      </w:r>
      <w:r w:rsidRPr="00B31686">
        <w:t xml:space="preserve"> gloves.</w:t>
      </w:r>
    </w:p>
    <w:p w14:paraId="677B4B98" w14:textId="77777777" w:rsidR="005A4481" w:rsidRDefault="005A4481" w:rsidP="005A4481">
      <w:pPr>
        <w:numPr>
          <w:ilvl w:val="0"/>
          <w:numId w:val="36"/>
        </w:numPr>
      </w:pPr>
      <w:r w:rsidRPr="00B31686">
        <w:t xml:space="preserve">Inspect </w:t>
      </w:r>
      <w:r>
        <w:t>and dry flanges</w:t>
      </w:r>
      <w:r w:rsidRPr="00B31686">
        <w:t xml:space="preserve"> with N</w:t>
      </w:r>
      <w:r w:rsidRPr="00B31686">
        <w:rPr>
          <w:vertAlign w:val="subscript"/>
        </w:rPr>
        <w:t>2</w:t>
      </w:r>
      <w:r w:rsidRPr="00B31686">
        <w:t xml:space="preserve"> to insure</w:t>
      </w:r>
      <w:r>
        <w:t xml:space="preserve"> no stains or blemishes remain.  </w:t>
      </w:r>
    </w:p>
    <w:p w14:paraId="000FF68A" w14:textId="77777777" w:rsidR="005A4481" w:rsidRPr="00B31686" w:rsidRDefault="005A4481" w:rsidP="005A4481">
      <w:pPr>
        <w:numPr>
          <w:ilvl w:val="1"/>
          <w:numId w:val="36"/>
        </w:numPr>
      </w:pPr>
      <w:r>
        <w:t>I</w:t>
      </w:r>
      <w:r w:rsidRPr="00B31686">
        <w:t>f necessary</w:t>
      </w:r>
      <w:r>
        <w:t>,</w:t>
      </w:r>
      <w:r w:rsidRPr="00B31686">
        <w:t xml:space="preserve"> repeat any of the procedure to attain desired level of surface perfection.</w:t>
      </w:r>
    </w:p>
    <w:p w14:paraId="48BF6467" w14:textId="60EB8C4E" w:rsidR="1AF4163F" w:rsidRPr="004A5541" w:rsidRDefault="1AF4163F" w:rsidP="000D283C">
      <w:pPr>
        <w:pStyle w:val="ListParagraph"/>
        <w:numPr>
          <w:ilvl w:val="0"/>
          <w:numId w:val="36"/>
        </w:numPr>
        <w:rPr>
          <w:rFonts w:eastAsia="Georgia"/>
          <w:color w:val="000000" w:themeColor="text1"/>
        </w:rPr>
      </w:pPr>
      <w:r w:rsidRPr="00C80E40">
        <w:rPr>
          <w:rFonts w:eastAsia="Georgia"/>
        </w:rPr>
        <w:t xml:space="preserve">Inspect and dry </w:t>
      </w:r>
      <w:r w:rsidR="004A5541">
        <w:rPr>
          <w:rFonts w:eastAsia="Georgia"/>
        </w:rPr>
        <w:t>sealing</w:t>
      </w:r>
      <w:r w:rsidRPr="00C80E40">
        <w:rPr>
          <w:rFonts w:eastAsia="Georgia"/>
        </w:rPr>
        <w:t xml:space="preserve"> surfaces with N</w:t>
      </w:r>
      <w:r w:rsidRPr="00C80E40">
        <w:rPr>
          <w:rFonts w:eastAsia="Georgia"/>
          <w:vertAlign w:val="subscript"/>
        </w:rPr>
        <w:t>2</w:t>
      </w:r>
      <w:r w:rsidRPr="00C80E40">
        <w:rPr>
          <w:rFonts w:eastAsia="Georgia"/>
        </w:rPr>
        <w:t xml:space="preserve"> to insure no stains or blemishes remain, if necessary repeat any of the procedure to attain desired level of surface perfection.</w:t>
      </w:r>
    </w:p>
    <w:p w14:paraId="47726DF8" w14:textId="19B8F7FF" w:rsidR="004A5541" w:rsidRPr="00137418" w:rsidRDefault="004A5541" w:rsidP="004A5541">
      <w:pPr>
        <w:pStyle w:val="ListParagraph"/>
        <w:numPr>
          <w:ilvl w:val="0"/>
          <w:numId w:val="36"/>
        </w:numPr>
        <w:rPr>
          <w:rFonts w:eastAsia="Georgia"/>
          <w:color w:val="000000" w:themeColor="text1"/>
        </w:rPr>
      </w:pPr>
      <w:r>
        <w:rPr>
          <w:rFonts w:eastAsia="Georgia"/>
        </w:rPr>
        <w:t>Bake the end dish in the N</w:t>
      </w:r>
      <w:r w:rsidRPr="004A5541">
        <w:rPr>
          <w:rFonts w:eastAsia="Georgia"/>
          <w:vertAlign w:val="subscript"/>
        </w:rPr>
        <w:t>2</w:t>
      </w:r>
      <w:r>
        <w:rPr>
          <w:rFonts w:eastAsia="Georgia"/>
        </w:rPr>
        <w:t xml:space="preserve"> drying oven according to </w:t>
      </w:r>
      <w:r w:rsidRPr="004A5541">
        <w:rPr>
          <w:rFonts w:eastAsia="Georgia"/>
        </w:rPr>
        <w:t>CP-STP-CAV-CHEM-BAKE</w:t>
      </w:r>
      <w:r>
        <w:rPr>
          <w:rFonts w:eastAsia="Georgia"/>
        </w:rPr>
        <w:t>.</w:t>
      </w:r>
    </w:p>
    <w:p w14:paraId="7B5468DA" w14:textId="77777777" w:rsidR="00137418" w:rsidRPr="008D52FA" w:rsidRDefault="00137418" w:rsidP="00137418">
      <w:pPr>
        <w:pStyle w:val="ListParagraph"/>
        <w:numPr>
          <w:ilvl w:val="1"/>
          <w:numId w:val="36"/>
        </w:numPr>
        <w:rPr>
          <w:color w:val="000000" w:themeColor="text1"/>
        </w:rPr>
      </w:pPr>
      <w:r w:rsidRPr="008D52FA">
        <w:rPr>
          <w:color w:val="000000" w:themeColor="text1"/>
        </w:rPr>
        <w:t xml:space="preserve">This is typically set for ~10+ hours at 100°C in the nitrogen oven. </w:t>
      </w:r>
    </w:p>
    <w:p w14:paraId="70476CA7" w14:textId="77777777" w:rsidR="00137418" w:rsidRDefault="00137418" w:rsidP="00137418">
      <w:pPr>
        <w:pStyle w:val="ListParagraph"/>
        <w:numPr>
          <w:ilvl w:val="1"/>
          <w:numId w:val="36"/>
        </w:numPr>
        <w:rPr>
          <w:color w:val="000000" w:themeColor="text1"/>
        </w:rPr>
      </w:pPr>
      <w:r w:rsidRPr="008D52FA">
        <w:rPr>
          <w:color w:val="000000" w:themeColor="text1"/>
        </w:rPr>
        <w:t xml:space="preserve">The nitrogen flow should be set to 50 PSI and 50 CFM. </w:t>
      </w:r>
    </w:p>
    <w:p w14:paraId="17586F4A" w14:textId="57231295" w:rsidR="1AF4163F" w:rsidRPr="00C80E40" w:rsidRDefault="1AF4163F" w:rsidP="000D283C">
      <w:pPr>
        <w:pStyle w:val="ListParagraph"/>
        <w:numPr>
          <w:ilvl w:val="0"/>
          <w:numId w:val="36"/>
        </w:numPr>
        <w:rPr>
          <w:rFonts w:eastAsia="Georgia"/>
          <w:color w:val="000000" w:themeColor="text1"/>
        </w:rPr>
      </w:pPr>
      <w:r w:rsidRPr="00C80E40">
        <w:rPr>
          <w:rFonts w:eastAsia="Georgia"/>
        </w:rPr>
        <w:t>Once end dishes are completely dry, they will need to be bagged:</w:t>
      </w:r>
    </w:p>
    <w:p w14:paraId="468F68CE" w14:textId="407AA7E8" w:rsidR="1AF4163F" w:rsidRPr="00C80E40" w:rsidRDefault="1AF4163F" w:rsidP="1AF4163F">
      <w:pPr>
        <w:pStyle w:val="ListParagraph"/>
        <w:numPr>
          <w:ilvl w:val="1"/>
          <w:numId w:val="1"/>
        </w:numPr>
        <w:rPr>
          <w:rFonts w:eastAsia="Georgia"/>
          <w:color w:val="000000" w:themeColor="text1"/>
        </w:rPr>
      </w:pPr>
      <w:r w:rsidRPr="00C80E40">
        <w:rPr>
          <w:rFonts w:eastAsia="Georgia"/>
        </w:rPr>
        <w:t>Bag dishes separately.</w:t>
      </w:r>
    </w:p>
    <w:p w14:paraId="4D8D82ED" w14:textId="691823A2" w:rsidR="1AF4163F" w:rsidRPr="00C80E40" w:rsidRDefault="1AF4163F" w:rsidP="1AF4163F">
      <w:pPr>
        <w:pStyle w:val="ListParagraph"/>
        <w:numPr>
          <w:ilvl w:val="1"/>
          <w:numId w:val="1"/>
        </w:numPr>
        <w:rPr>
          <w:rFonts w:eastAsia="Georgia"/>
          <w:color w:val="000000" w:themeColor="text1"/>
        </w:rPr>
      </w:pPr>
      <w:r w:rsidRPr="00C80E40">
        <w:rPr>
          <w:rFonts w:eastAsia="Georgia"/>
        </w:rPr>
        <w:t>Seal opposite end of bag with sealing machine.</w:t>
      </w:r>
    </w:p>
    <w:p w14:paraId="3F7D754C" w14:textId="5D0613BD" w:rsidR="1AF4163F" w:rsidRPr="00C80E40" w:rsidRDefault="1AF4163F" w:rsidP="1AF4163F">
      <w:pPr>
        <w:pStyle w:val="ListParagraph"/>
        <w:numPr>
          <w:ilvl w:val="1"/>
          <w:numId w:val="1"/>
        </w:numPr>
        <w:rPr>
          <w:rFonts w:eastAsia="Georgia"/>
          <w:color w:val="000000" w:themeColor="text1"/>
        </w:rPr>
      </w:pPr>
      <w:r w:rsidRPr="00C80E40">
        <w:rPr>
          <w:rFonts w:eastAsia="Georgia"/>
        </w:rPr>
        <w:t>Repeat process until all hardware is bagged.</w:t>
      </w:r>
    </w:p>
    <w:p w14:paraId="53A4E357" w14:textId="77777777" w:rsidR="00137418" w:rsidRPr="008D52FA" w:rsidRDefault="00137418" w:rsidP="00137418">
      <w:pPr>
        <w:pStyle w:val="ListParagraph"/>
        <w:numPr>
          <w:ilvl w:val="1"/>
          <w:numId w:val="1"/>
        </w:numPr>
        <w:rPr>
          <w:color w:val="000000" w:themeColor="text1"/>
        </w:rPr>
      </w:pPr>
      <w:r w:rsidRPr="008D52FA">
        <w:rPr>
          <w:color w:val="000000" w:themeColor="text1"/>
        </w:rPr>
        <w:t>Transport bagged components to the next work center.</w:t>
      </w:r>
    </w:p>
    <w:p w14:paraId="3DEEC669" w14:textId="77777777" w:rsidR="005A7C7A" w:rsidRPr="00C80E40" w:rsidRDefault="005A7C7A" w:rsidP="005A7C7A">
      <w:pPr>
        <w:ind w:left="630" w:hanging="180"/>
      </w:pPr>
    </w:p>
    <w:p w14:paraId="3656B9AB" w14:textId="77777777" w:rsidR="005A7C7A" w:rsidRPr="00C80E40" w:rsidRDefault="005A7C7A" w:rsidP="005A7C7A">
      <w:pPr>
        <w:autoSpaceDE w:val="0"/>
        <w:autoSpaceDN w:val="0"/>
        <w:adjustRightInd w:val="0"/>
      </w:pPr>
    </w:p>
    <w:p w14:paraId="4B08E8BD" w14:textId="77777777" w:rsidR="005A7C7A" w:rsidRPr="00C80E40" w:rsidRDefault="1AF4163F" w:rsidP="005A7C7A">
      <w:pPr>
        <w:pStyle w:val="Heading1"/>
        <w:rPr>
          <w:rFonts w:ascii="Times New Roman" w:hAnsi="Times New Roman" w:cs="Times New Roman"/>
        </w:rPr>
      </w:pPr>
      <w:r w:rsidRPr="00C80E40">
        <w:rPr>
          <w:rStyle w:val="SC2414"/>
          <w:rFonts w:ascii="Times New Roman" w:hAnsi="Times New Roman" w:cs="Times New Roman"/>
          <w:b/>
        </w:rPr>
        <w:t>Revision History</w:t>
      </w:r>
    </w:p>
    <w:p w14:paraId="45FB0818" w14:textId="77777777" w:rsidR="005A7C7A" w:rsidRPr="00C80E40" w:rsidRDefault="005A7C7A" w:rsidP="005A7C7A"/>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358"/>
        <w:gridCol w:w="1792"/>
      </w:tblGrid>
      <w:tr w:rsidR="005A7C7A" w:rsidRPr="00C80E40" w14:paraId="4C2BA697" w14:textId="77777777" w:rsidTr="1AF4163F">
        <w:trPr>
          <w:trHeight w:val="273"/>
          <w:jc w:val="center"/>
        </w:trPr>
        <w:tc>
          <w:tcPr>
            <w:tcW w:w="1194" w:type="dxa"/>
            <w:shd w:val="clear" w:color="auto" w:fill="DEEAF6" w:themeFill="accent5" w:themeFillTint="33"/>
            <w:tcMar>
              <w:top w:w="0" w:type="dxa"/>
              <w:left w:w="108" w:type="dxa"/>
              <w:bottom w:w="0" w:type="dxa"/>
              <w:right w:w="108" w:type="dxa"/>
            </w:tcMar>
            <w:vAlign w:val="bottom"/>
          </w:tcPr>
          <w:p w14:paraId="109B0AA1" w14:textId="77777777" w:rsidR="005A7C7A" w:rsidRPr="00C80E40" w:rsidRDefault="005A7C7A" w:rsidP="007D4BBE">
            <w:pPr>
              <w:pStyle w:val="Default"/>
              <w:jc w:val="center"/>
              <w:rPr>
                <w:b/>
                <w:sz w:val="20"/>
                <w:szCs w:val="20"/>
              </w:rPr>
            </w:pPr>
            <w:r w:rsidRPr="00C80E40">
              <w:rPr>
                <w:rStyle w:val="SC2414"/>
                <w:sz w:val="20"/>
                <w:szCs w:val="20"/>
              </w:rPr>
              <w:t>Rev #</w:t>
            </w:r>
          </w:p>
        </w:tc>
        <w:tc>
          <w:tcPr>
            <w:tcW w:w="6358" w:type="dxa"/>
            <w:shd w:val="clear" w:color="auto" w:fill="DEEAF6" w:themeFill="accent5" w:themeFillTint="33"/>
            <w:tcMar>
              <w:top w:w="0" w:type="dxa"/>
              <w:left w:w="108" w:type="dxa"/>
              <w:bottom w:w="0" w:type="dxa"/>
              <w:right w:w="108" w:type="dxa"/>
            </w:tcMar>
            <w:vAlign w:val="bottom"/>
            <w:hideMark/>
          </w:tcPr>
          <w:p w14:paraId="6B39C972" w14:textId="77777777" w:rsidR="005A7C7A" w:rsidRPr="00C80E40" w:rsidRDefault="005A7C7A" w:rsidP="007D4BBE">
            <w:pPr>
              <w:pStyle w:val="Default"/>
              <w:jc w:val="center"/>
              <w:rPr>
                <w:b/>
                <w:sz w:val="20"/>
                <w:szCs w:val="20"/>
              </w:rPr>
            </w:pPr>
            <w:r w:rsidRPr="00C80E40">
              <w:rPr>
                <w:rStyle w:val="SC2414"/>
                <w:sz w:val="20"/>
                <w:szCs w:val="20"/>
              </w:rPr>
              <w:t>Revision or update:</w:t>
            </w:r>
          </w:p>
        </w:tc>
        <w:tc>
          <w:tcPr>
            <w:tcW w:w="1792" w:type="dxa"/>
            <w:shd w:val="clear" w:color="auto" w:fill="DEEAF6" w:themeFill="accent5" w:themeFillTint="33"/>
            <w:tcMar>
              <w:top w:w="0" w:type="dxa"/>
              <w:left w:w="108" w:type="dxa"/>
              <w:bottom w:w="0" w:type="dxa"/>
              <w:right w:w="108" w:type="dxa"/>
            </w:tcMar>
            <w:vAlign w:val="bottom"/>
            <w:hideMark/>
          </w:tcPr>
          <w:p w14:paraId="612B96BF" w14:textId="77777777" w:rsidR="005A7C7A" w:rsidRPr="00C80E40" w:rsidRDefault="005A7C7A" w:rsidP="007D4BBE">
            <w:pPr>
              <w:pStyle w:val="Default"/>
              <w:jc w:val="center"/>
              <w:rPr>
                <w:b/>
                <w:sz w:val="20"/>
                <w:szCs w:val="20"/>
              </w:rPr>
            </w:pPr>
            <w:r w:rsidRPr="00C80E40">
              <w:rPr>
                <w:rStyle w:val="SC2414"/>
                <w:sz w:val="20"/>
                <w:szCs w:val="20"/>
              </w:rPr>
              <w:t>Effective:</w:t>
            </w:r>
          </w:p>
        </w:tc>
      </w:tr>
      <w:tr w:rsidR="005A7C7A" w:rsidRPr="00C80E40" w14:paraId="1D90A652" w14:textId="77777777" w:rsidTr="1AF4163F">
        <w:trPr>
          <w:trHeight w:val="390"/>
          <w:jc w:val="center"/>
        </w:trPr>
        <w:tc>
          <w:tcPr>
            <w:tcW w:w="1194" w:type="dxa"/>
            <w:tcMar>
              <w:top w:w="0" w:type="dxa"/>
              <w:left w:w="108" w:type="dxa"/>
              <w:bottom w:w="0" w:type="dxa"/>
              <w:right w:w="108" w:type="dxa"/>
            </w:tcMar>
            <w:vAlign w:val="center"/>
          </w:tcPr>
          <w:p w14:paraId="1E7C365F" w14:textId="77777777" w:rsidR="005A7C7A" w:rsidRPr="00C80E40" w:rsidRDefault="00C100C4" w:rsidP="007D4BBE">
            <w:pPr>
              <w:pStyle w:val="Default"/>
              <w:jc w:val="center"/>
              <w:rPr>
                <w:rStyle w:val="SC2414"/>
                <w:b w:val="0"/>
                <w:sz w:val="20"/>
                <w:szCs w:val="20"/>
              </w:rPr>
            </w:pPr>
            <w:r w:rsidRPr="00C80E40">
              <w:rPr>
                <w:rStyle w:val="SC2414"/>
                <w:b w:val="0"/>
                <w:sz w:val="20"/>
                <w:szCs w:val="20"/>
              </w:rPr>
              <w:t xml:space="preserve">Release </w:t>
            </w:r>
          </w:p>
        </w:tc>
        <w:tc>
          <w:tcPr>
            <w:tcW w:w="6358" w:type="dxa"/>
            <w:tcMar>
              <w:top w:w="0" w:type="dxa"/>
              <w:left w:w="108" w:type="dxa"/>
              <w:bottom w:w="0" w:type="dxa"/>
              <w:right w:w="108" w:type="dxa"/>
            </w:tcMar>
            <w:vAlign w:val="center"/>
          </w:tcPr>
          <w:p w14:paraId="58CFC04E" w14:textId="77777777" w:rsidR="005A7C7A" w:rsidRPr="00C80E40" w:rsidRDefault="00C100C4" w:rsidP="00C100C4">
            <w:pPr>
              <w:jc w:val="center"/>
              <w:rPr>
                <w:bCs/>
                <w:sz w:val="20"/>
                <w:szCs w:val="20"/>
              </w:rPr>
            </w:pPr>
            <w:r w:rsidRPr="00C80E40">
              <w:rPr>
                <w:bCs/>
                <w:sz w:val="20"/>
                <w:szCs w:val="20"/>
              </w:rPr>
              <w:t xml:space="preserve">Initial Release </w:t>
            </w:r>
          </w:p>
        </w:tc>
        <w:tc>
          <w:tcPr>
            <w:tcW w:w="1792" w:type="dxa"/>
            <w:tcMar>
              <w:top w:w="0" w:type="dxa"/>
              <w:left w:w="108" w:type="dxa"/>
              <w:bottom w:w="0" w:type="dxa"/>
              <w:right w:w="108" w:type="dxa"/>
            </w:tcMar>
            <w:vAlign w:val="center"/>
          </w:tcPr>
          <w:p w14:paraId="32171674" w14:textId="42CB8DE9" w:rsidR="005A7C7A" w:rsidRPr="00C80E40" w:rsidRDefault="00137418" w:rsidP="00137418">
            <w:pPr>
              <w:jc w:val="center"/>
              <w:rPr>
                <w:sz w:val="20"/>
                <w:szCs w:val="20"/>
              </w:rPr>
            </w:pPr>
            <w:r>
              <w:rPr>
                <w:sz w:val="20"/>
                <w:szCs w:val="20"/>
              </w:rPr>
              <w:t>02</w:t>
            </w:r>
            <w:r w:rsidR="1AF4163F" w:rsidRPr="00C80E40">
              <w:rPr>
                <w:sz w:val="20"/>
                <w:szCs w:val="20"/>
              </w:rPr>
              <w:t>-</w:t>
            </w:r>
            <w:r>
              <w:rPr>
                <w:sz w:val="20"/>
                <w:szCs w:val="20"/>
              </w:rPr>
              <w:t>June</w:t>
            </w:r>
            <w:r w:rsidR="1AF4163F" w:rsidRPr="00C80E40">
              <w:rPr>
                <w:sz w:val="20"/>
                <w:szCs w:val="20"/>
              </w:rPr>
              <w:t>-2020</w:t>
            </w:r>
          </w:p>
        </w:tc>
      </w:tr>
      <w:tr w:rsidR="005A7C7A" w:rsidRPr="00C80E40" w14:paraId="721F2D2D" w14:textId="77777777" w:rsidTr="1AF4163F">
        <w:trPr>
          <w:trHeight w:val="390"/>
          <w:jc w:val="center"/>
        </w:trPr>
        <w:tc>
          <w:tcPr>
            <w:tcW w:w="1194" w:type="dxa"/>
            <w:tcMar>
              <w:top w:w="0" w:type="dxa"/>
              <w:left w:w="108" w:type="dxa"/>
              <w:bottom w:w="0" w:type="dxa"/>
              <w:right w:w="108" w:type="dxa"/>
            </w:tcMar>
            <w:vAlign w:val="center"/>
          </w:tcPr>
          <w:p w14:paraId="5316D17B" w14:textId="2E4A8909" w:rsidR="005A7C7A" w:rsidRPr="00C80E40" w:rsidRDefault="005A7C7A" w:rsidP="007D4BBE">
            <w:pPr>
              <w:pStyle w:val="Default"/>
              <w:jc w:val="center"/>
              <w:rPr>
                <w:rStyle w:val="SC2414"/>
                <w:b w:val="0"/>
                <w:bCs w:val="0"/>
                <w:sz w:val="20"/>
                <w:szCs w:val="20"/>
              </w:rPr>
            </w:pPr>
          </w:p>
        </w:tc>
        <w:tc>
          <w:tcPr>
            <w:tcW w:w="6358" w:type="dxa"/>
            <w:tcMar>
              <w:top w:w="0" w:type="dxa"/>
              <w:left w:w="108" w:type="dxa"/>
              <w:bottom w:w="0" w:type="dxa"/>
              <w:right w:w="108" w:type="dxa"/>
            </w:tcMar>
            <w:vAlign w:val="center"/>
          </w:tcPr>
          <w:p w14:paraId="71F576B3" w14:textId="7B947ED0" w:rsidR="005A7C7A" w:rsidRPr="00C80E40" w:rsidRDefault="005A7C7A" w:rsidP="1AF4163F">
            <w:pPr>
              <w:pStyle w:val="Default"/>
              <w:rPr>
                <w:sz w:val="20"/>
                <w:szCs w:val="20"/>
              </w:rPr>
            </w:pPr>
          </w:p>
        </w:tc>
        <w:tc>
          <w:tcPr>
            <w:tcW w:w="1792" w:type="dxa"/>
            <w:tcMar>
              <w:top w:w="0" w:type="dxa"/>
              <w:left w:w="108" w:type="dxa"/>
              <w:bottom w:w="0" w:type="dxa"/>
              <w:right w:w="108" w:type="dxa"/>
            </w:tcMar>
            <w:vAlign w:val="center"/>
          </w:tcPr>
          <w:p w14:paraId="1AF6F888" w14:textId="0C1674A2" w:rsidR="005A7C7A" w:rsidRPr="00C80E40" w:rsidRDefault="005A7C7A" w:rsidP="007D4BBE">
            <w:pPr>
              <w:pStyle w:val="Default"/>
              <w:jc w:val="center"/>
              <w:rPr>
                <w:sz w:val="20"/>
                <w:szCs w:val="20"/>
              </w:rPr>
            </w:pPr>
          </w:p>
        </w:tc>
      </w:tr>
    </w:tbl>
    <w:p w14:paraId="049F31CB" w14:textId="77777777" w:rsidR="005A7C7A" w:rsidRPr="00C80E40" w:rsidRDefault="005A7C7A" w:rsidP="005A7C7A">
      <w:pPr>
        <w:rPr>
          <w:rStyle w:val="SC2414"/>
          <w:b w:val="0"/>
          <w:szCs w:val="18"/>
        </w:rPr>
      </w:pPr>
    </w:p>
    <w:p w14:paraId="53128261" w14:textId="77777777" w:rsidR="005A7C7A" w:rsidRPr="00C80E40" w:rsidRDefault="005A7C7A" w:rsidP="005A7C7A">
      <w:pPr>
        <w:autoSpaceDE w:val="0"/>
        <w:autoSpaceDN w:val="0"/>
        <w:adjustRightInd w:val="0"/>
      </w:pPr>
    </w:p>
    <w:p w14:paraId="62486C05" w14:textId="77777777" w:rsidR="00B05EDD" w:rsidRPr="00C80E40" w:rsidRDefault="00E868D5" w:rsidP="005A7C7A">
      <w:pPr>
        <w:autoSpaceDE w:val="0"/>
        <w:autoSpaceDN w:val="0"/>
        <w:adjustRightInd w:val="0"/>
      </w:pPr>
      <w:r w:rsidRPr="00C80E40">
        <w:br w:type="page"/>
      </w:r>
    </w:p>
    <w:p w14:paraId="4101652C" w14:textId="77777777" w:rsidR="00B05EDD" w:rsidRPr="00C80E40" w:rsidRDefault="00B05EDD" w:rsidP="005A7C7A">
      <w:pPr>
        <w:autoSpaceDE w:val="0"/>
        <w:autoSpaceDN w:val="0"/>
        <w:adjustRightInd w:val="0"/>
      </w:pPr>
    </w:p>
    <w:p w14:paraId="4B99056E" w14:textId="77777777" w:rsidR="00B05EDD" w:rsidRPr="00C80E40" w:rsidRDefault="00B05EDD" w:rsidP="005A7C7A">
      <w:pPr>
        <w:autoSpaceDE w:val="0"/>
        <w:autoSpaceDN w:val="0"/>
        <w:adjustRightInd w:val="0"/>
      </w:pPr>
    </w:p>
    <w:p w14:paraId="4A479C61" w14:textId="77777777" w:rsidR="00C100C4" w:rsidRPr="00C80E40" w:rsidRDefault="1AF4163F" w:rsidP="00C100C4">
      <w:pPr>
        <w:pStyle w:val="Heading1"/>
        <w:rPr>
          <w:rStyle w:val="SC2414"/>
          <w:rFonts w:ascii="Times New Roman" w:hAnsi="Times New Roman" w:cs="Times New Roman"/>
          <w:b/>
        </w:rPr>
      </w:pPr>
      <w:r w:rsidRPr="00C80E40">
        <w:rPr>
          <w:rStyle w:val="SC2414"/>
          <w:rFonts w:ascii="Times New Roman" w:hAnsi="Times New Roman" w:cs="Times New Roman"/>
          <w:b/>
        </w:rPr>
        <w:t>Approvals</w:t>
      </w:r>
    </w:p>
    <w:p w14:paraId="1299C43A" w14:textId="77777777" w:rsidR="00C100C4" w:rsidRPr="00C80E40" w:rsidRDefault="00C100C4" w:rsidP="00C100C4"/>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488"/>
        <w:gridCol w:w="4027"/>
        <w:gridCol w:w="1800"/>
      </w:tblGrid>
      <w:tr w:rsidR="00C100C4" w:rsidRPr="00C80E40" w14:paraId="0C227208" w14:textId="77777777" w:rsidTr="1AF4163F">
        <w:trPr>
          <w:trHeight w:val="282"/>
          <w:jc w:val="center"/>
        </w:trPr>
        <w:tc>
          <w:tcPr>
            <w:tcW w:w="3488" w:type="dxa"/>
            <w:shd w:val="clear" w:color="auto" w:fill="DEEAF6" w:themeFill="accent5" w:themeFillTint="33"/>
            <w:tcMar>
              <w:top w:w="43" w:type="dxa"/>
              <w:left w:w="115" w:type="dxa"/>
              <w:bottom w:w="43" w:type="dxa"/>
              <w:right w:w="115" w:type="dxa"/>
            </w:tcMar>
            <w:vAlign w:val="bottom"/>
            <w:hideMark/>
          </w:tcPr>
          <w:p w14:paraId="19D35CC3" w14:textId="77777777" w:rsidR="00C100C4" w:rsidRPr="00C80E40" w:rsidRDefault="00C100C4" w:rsidP="007D4BBE">
            <w:pPr>
              <w:pStyle w:val="Default"/>
              <w:jc w:val="center"/>
              <w:rPr>
                <w:rStyle w:val="SC2414"/>
                <w:bCs w:val="0"/>
                <w:color w:val="auto"/>
                <w:sz w:val="20"/>
                <w:szCs w:val="20"/>
              </w:rPr>
            </w:pPr>
            <w:r w:rsidRPr="00C80E40">
              <w:rPr>
                <w:rStyle w:val="SC2414"/>
                <w:color w:val="auto"/>
                <w:sz w:val="20"/>
                <w:szCs w:val="20"/>
              </w:rPr>
              <w:t>Approved by:</w:t>
            </w:r>
          </w:p>
        </w:tc>
        <w:tc>
          <w:tcPr>
            <w:tcW w:w="4027" w:type="dxa"/>
            <w:shd w:val="clear" w:color="auto" w:fill="DEEAF6" w:themeFill="accent5" w:themeFillTint="33"/>
            <w:tcMar>
              <w:top w:w="43" w:type="dxa"/>
              <w:left w:w="115" w:type="dxa"/>
              <w:bottom w:w="43" w:type="dxa"/>
              <w:right w:w="115" w:type="dxa"/>
            </w:tcMar>
            <w:vAlign w:val="bottom"/>
            <w:hideMark/>
          </w:tcPr>
          <w:p w14:paraId="3F6D6C16" w14:textId="77777777" w:rsidR="00C100C4" w:rsidRPr="00C80E40" w:rsidRDefault="00C100C4" w:rsidP="007D4BBE">
            <w:pPr>
              <w:pStyle w:val="Default"/>
              <w:ind w:right="-115"/>
              <w:jc w:val="center"/>
              <w:rPr>
                <w:color w:val="auto"/>
                <w:sz w:val="20"/>
                <w:szCs w:val="20"/>
              </w:rPr>
            </w:pPr>
            <w:r w:rsidRPr="00C80E40">
              <w:rPr>
                <w:rStyle w:val="SC2414"/>
                <w:color w:val="auto"/>
                <w:sz w:val="20"/>
                <w:szCs w:val="20"/>
              </w:rPr>
              <w:t>Signature:</w:t>
            </w:r>
          </w:p>
        </w:tc>
        <w:tc>
          <w:tcPr>
            <w:tcW w:w="1800" w:type="dxa"/>
            <w:shd w:val="clear" w:color="auto" w:fill="DEEAF6" w:themeFill="accent5" w:themeFillTint="33"/>
            <w:tcMar>
              <w:top w:w="43" w:type="dxa"/>
              <w:left w:w="115" w:type="dxa"/>
              <w:bottom w:w="43" w:type="dxa"/>
              <w:right w:w="115" w:type="dxa"/>
            </w:tcMar>
            <w:vAlign w:val="bottom"/>
            <w:hideMark/>
          </w:tcPr>
          <w:p w14:paraId="3101716D" w14:textId="77777777" w:rsidR="00C100C4" w:rsidRPr="00C80E40" w:rsidRDefault="00C100C4" w:rsidP="007D4BBE">
            <w:pPr>
              <w:pStyle w:val="Default"/>
              <w:jc w:val="center"/>
              <w:rPr>
                <w:rStyle w:val="SC2414"/>
                <w:color w:val="auto"/>
                <w:sz w:val="20"/>
                <w:szCs w:val="20"/>
              </w:rPr>
            </w:pPr>
            <w:r w:rsidRPr="00C80E40">
              <w:rPr>
                <w:rStyle w:val="SC2414"/>
                <w:color w:val="auto"/>
                <w:sz w:val="20"/>
                <w:szCs w:val="20"/>
              </w:rPr>
              <w:t>Date:</w:t>
            </w:r>
          </w:p>
        </w:tc>
      </w:tr>
      <w:tr w:rsidR="00413FD7" w:rsidRPr="00C80E40" w14:paraId="752371CE" w14:textId="77777777" w:rsidTr="1AF4163F">
        <w:trPr>
          <w:trHeight w:val="141"/>
          <w:jc w:val="center"/>
        </w:trPr>
        <w:tc>
          <w:tcPr>
            <w:tcW w:w="3488" w:type="dxa"/>
            <w:tcMar>
              <w:top w:w="43" w:type="dxa"/>
              <w:left w:w="115" w:type="dxa"/>
              <w:bottom w:w="43" w:type="dxa"/>
              <w:right w:w="115" w:type="dxa"/>
            </w:tcMar>
            <w:vAlign w:val="center"/>
          </w:tcPr>
          <w:p w14:paraId="7A044D99" w14:textId="77777777" w:rsidR="00413FD7" w:rsidRPr="00C80E40" w:rsidRDefault="00413FD7" w:rsidP="00413FD7">
            <w:pPr>
              <w:pStyle w:val="Default"/>
              <w:rPr>
                <w:b/>
                <w:color w:val="auto"/>
                <w:sz w:val="20"/>
                <w:szCs w:val="20"/>
              </w:rPr>
            </w:pPr>
            <w:r w:rsidRPr="00C80E40">
              <w:rPr>
                <w:b/>
                <w:color w:val="auto"/>
                <w:sz w:val="20"/>
                <w:szCs w:val="20"/>
              </w:rPr>
              <w:t xml:space="preserve">Document Owner </w:t>
            </w:r>
          </w:p>
        </w:tc>
        <w:tc>
          <w:tcPr>
            <w:tcW w:w="4027" w:type="dxa"/>
            <w:tcMar>
              <w:top w:w="43" w:type="dxa"/>
              <w:left w:w="115" w:type="dxa"/>
              <w:bottom w:w="43" w:type="dxa"/>
              <w:right w:w="115" w:type="dxa"/>
            </w:tcMar>
            <w:vAlign w:val="center"/>
          </w:tcPr>
          <w:p w14:paraId="4DDBEF00" w14:textId="7B450FE9" w:rsidR="00413FD7" w:rsidRPr="00C80E40" w:rsidRDefault="1AF4163F" w:rsidP="007D4BBE">
            <w:pPr>
              <w:pStyle w:val="Default"/>
              <w:tabs>
                <w:tab w:val="left" w:pos="2750"/>
              </w:tabs>
              <w:ind w:right="-191"/>
              <w:rPr>
                <w:color w:val="auto"/>
                <w:sz w:val="20"/>
                <w:szCs w:val="20"/>
              </w:rPr>
            </w:pPr>
            <w:r w:rsidRPr="00C80E40">
              <w:rPr>
                <w:color w:val="auto"/>
                <w:sz w:val="20"/>
                <w:szCs w:val="20"/>
              </w:rPr>
              <w:t>Gregory Grose</w:t>
            </w:r>
          </w:p>
        </w:tc>
        <w:tc>
          <w:tcPr>
            <w:tcW w:w="1800" w:type="dxa"/>
            <w:tcMar>
              <w:top w:w="43" w:type="dxa"/>
              <w:left w:w="115" w:type="dxa"/>
              <w:bottom w:w="43" w:type="dxa"/>
              <w:right w:w="115" w:type="dxa"/>
            </w:tcMar>
            <w:vAlign w:val="center"/>
          </w:tcPr>
          <w:p w14:paraId="3461D779" w14:textId="034A0E84" w:rsidR="00413FD7" w:rsidRPr="00C80E40" w:rsidRDefault="00413FD7" w:rsidP="00137418">
            <w:pPr>
              <w:pStyle w:val="Default"/>
              <w:jc w:val="center"/>
              <w:rPr>
                <w:color w:val="auto"/>
                <w:sz w:val="20"/>
                <w:szCs w:val="20"/>
              </w:rPr>
            </w:pPr>
          </w:p>
        </w:tc>
      </w:tr>
      <w:tr w:rsidR="00C100C4" w:rsidRPr="00C80E40" w14:paraId="582BED92" w14:textId="77777777" w:rsidTr="1AF4163F">
        <w:trPr>
          <w:trHeight w:val="141"/>
          <w:jc w:val="center"/>
        </w:trPr>
        <w:tc>
          <w:tcPr>
            <w:tcW w:w="3488" w:type="dxa"/>
            <w:tcMar>
              <w:top w:w="43" w:type="dxa"/>
              <w:left w:w="115" w:type="dxa"/>
              <w:bottom w:w="43" w:type="dxa"/>
              <w:right w:w="115" w:type="dxa"/>
            </w:tcMar>
            <w:vAlign w:val="center"/>
          </w:tcPr>
          <w:p w14:paraId="3BE76620" w14:textId="18F4768B" w:rsidR="00C100C4" w:rsidRPr="00C80E40" w:rsidRDefault="1AF4163F" w:rsidP="1AF4163F">
            <w:pPr>
              <w:pStyle w:val="Default"/>
              <w:spacing w:line="259" w:lineRule="auto"/>
            </w:pPr>
            <w:r w:rsidRPr="00C80E40">
              <w:rPr>
                <w:b/>
                <w:bCs/>
                <w:color w:val="auto"/>
                <w:sz w:val="20"/>
                <w:szCs w:val="20"/>
              </w:rPr>
              <w:t>Reviewer</w:t>
            </w:r>
          </w:p>
        </w:tc>
        <w:tc>
          <w:tcPr>
            <w:tcW w:w="4027" w:type="dxa"/>
            <w:tcMar>
              <w:top w:w="43" w:type="dxa"/>
              <w:left w:w="115" w:type="dxa"/>
              <w:bottom w:w="43" w:type="dxa"/>
              <w:right w:w="115" w:type="dxa"/>
            </w:tcMar>
            <w:vAlign w:val="center"/>
          </w:tcPr>
          <w:p w14:paraId="3CF2D8B6" w14:textId="5D189FA3" w:rsidR="00C100C4" w:rsidRPr="00C80E40" w:rsidRDefault="00137418" w:rsidP="007D4BBE">
            <w:pPr>
              <w:pStyle w:val="Default"/>
              <w:tabs>
                <w:tab w:val="left" w:pos="2750"/>
              </w:tabs>
              <w:ind w:right="-191"/>
              <w:rPr>
                <w:color w:val="auto"/>
                <w:sz w:val="20"/>
                <w:szCs w:val="20"/>
              </w:rPr>
            </w:pPr>
            <w:r>
              <w:rPr>
                <w:color w:val="auto"/>
                <w:sz w:val="20"/>
                <w:szCs w:val="20"/>
              </w:rPr>
              <w:t xml:space="preserve">Ashley Mitchell </w:t>
            </w:r>
          </w:p>
        </w:tc>
        <w:tc>
          <w:tcPr>
            <w:tcW w:w="1800" w:type="dxa"/>
            <w:tcMar>
              <w:top w:w="43" w:type="dxa"/>
              <w:left w:w="115" w:type="dxa"/>
              <w:bottom w:w="43" w:type="dxa"/>
              <w:right w:w="115" w:type="dxa"/>
            </w:tcMar>
            <w:vAlign w:val="center"/>
          </w:tcPr>
          <w:p w14:paraId="0FB78278" w14:textId="77777777" w:rsidR="00C100C4" w:rsidRPr="00C80E40" w:rsidRDefault="00C100C4" w:rsidP="007D4BBE">
            <w:pPr>
              <w:pStyle w:val="Default"/>
              <w:jc w:val="center"/>
              <w:rPr>
                <w:color w:val="auto"/>
                <w:sz w:val="20"/>
                <w:szCs w:val="20"/>
              </w:rPr>
            </w:pPr>
          </w:p>
        </w:tc>
      </w:tr>
      <w:tr w:rsidR="00C100C4" w:rsidRPr="00C80E40" w14:paraId="71BCE3D9" w14:textId="77777777" w:rsidTr="1AF4163F">
        <w:trPr>
          <w:trHeight w:val="141"/>
          <w:jc w:val="center"/>
        </w:trPr>
        <w:tc>
          <w:tcPr>
            <w:tcW w:w="3488" w:type="dxa"/>
            <w:tcMar>
              <w:top w:w="43" w:type="dxa"/>
              <w:left w:w="115" w:type="dxa"/>
              <w:bottom w:w="43" w:type="dxa"/>
              <w:right w:w="115" w:type="dxa"/>
            </w:tcMar>
            <w:vAlign w:val="center"/>
          </w:tcPr>
          <w:p w14:paraId="557203AE" w14:textId="5E5690B3" w:rsidR="00C100C4" w:rsidRPr="00C80E40" w:rsidRDefault="1AF4163F" w:rsidP="1AF4163F">
            <w:pPr>
              <w:pStyle w:val="Default"/>
              <w:rPr>
                <w:b/>
                <w:bCs/>
                <w:color w:val="auto"/>
                <w:sz w:val="20"/>
                <w:szCs w:val="20"/>
              </w:rPr>
            </w:pPr>
            <w:r w:rsidRPr="00C80E40">
              <w:rPr>
                <w:rStyle w:val="SC2414"/>
                <w:color w:val="auto"/>
                <w:sz w:val="20"/>
                <w:szCs w:val="20"/>
              </w:rPr>
              <w:t xml:space="preserve">Scientific Lead  </w:t>
            </w:r>
          </w:p>
        </w:tc>
        <w:tc>
          <w:tcPr>
            <w:tcW w:w="4027" w:type="dxa"/>
            <w:tcMar>
              <w:top w:w="43" w:type="dxa"/>
              <w:left w:w="115" w:type="dxa"/>
              <w:bottom w:w="43" w:type="dxa"/>
              <w:right w:w="115" w:type="dxa"/>
            </w:tcMar>
            <w:vAlign w:val="center"/>
          </w:tcPr>
          <w:p w14:paraId="1FC39945" w14:textId="00E6383B" w:rsidR="00C100C4" w:rsidRPr="00C80E40" w:rsidRDefault="00137418" w:rsidP="007D4BBE">
            <w:pPr>
              <w:pStyle w:val="Default"/>
              <w:ind w:right="-191"/>
              <w:rPr>
                <w:color w:val="auto"/>
                <w:sz w:val="20"/>
                <w:szCs w:val="20"/>
              </w:rPr>
            </w:pPr>
            <w:r>
              <w:rPr>
                <w:color w:val="auto"/>
                <w:sz w:val="20"/>
                <w:szCs w:val="20"/>
              </w:rPr>
              <w:t>Gianluigi Ciovati</w:t>
            </w:r>
          </w:p>
        </w:tc>
        <w:tc>
          <w:tcPr>
            <w:tcW w:w="1800" w:type="dxa"/>
            <w:tcMar>
              <w:top w:w="43" w:type="dxa"/>
              <w:left w:w="115" w:type="dxa"/>
              <w:bottom w:w="43" w:type="dxa"/>
              <w:right w:w="115" w:type="dxa"/>
            </w:tcMar>
            <w:vAlign w:val="center"/>
          </w:tcPr>
          <w:p w14:paraId="0562CB0E" w14:textId="77777777" w:rsidR="00C100C4" w:rsidRPr="00C80E40" w:rsidRDefault="00C100C4" w:rsidP="007D4BBE">
            <w:pPr>
              <w:pStyle w:val="Default"/>
              <w:jc w:val="center"/>
              <w:rPr>
                <w:color w:val="auto"/>
                <w:sz w:val="20"/>
                <w:szCs w:val="20"/>
              </w:rPr>
            </w:pPr>
          </w:p>
        </w:tc>
      </w:tr>
      <w:tr w:rsidR="1AF4163F" w:rsidRPr="00C80E40" w14:paraId="4FCABEB8" w14:textId="77777777" w:rsidTr="1AF4163F">
        <w:trPr>
          <w:trHeight w:val="141"/>
          <w:jc w:val="center"/>
        </w:trPr>
        <w:tc>
          <w:tcPr>
            <w:tcW w:w="3488" w:type="dxa"/>
            <w:tcMar>
              <w:top w:w="43" w:type="dxa"/>
              <w:left w:w="115" w:type="dxa"/>
              <w:bottom w:w="43" w:type="dxa"/>
              <w:right w:w="115" w:type="dxa"/>
            </w:tcMar>
            <w:vAlign w:val="center"/>
          </w:tcPr>
          <w:p w14:paraId="78560CF2" w14:textId="127CB341" w:rsidR="1AF4163F" w:rsidRPr="00C80E40" w:rsidRDefault="1AF4163F" w:rsidP="1AF4163F">
            <w:pPr>
              <w:pStyle w:val="Default"/>
              <w:rPr>
                <w:rStyle w:val="SC2414"/>
                <w:color w:val="auto"/>
                <w:sz w:val="20"/>
                <w:szCs w:val="20"/>
              </w:rPr>
            </w:pPr>
            <w:r w:rsidRPr="00C80E40">
              <w:rPr>
                <w:rStyle w:val="SC2414"/>
                <w:color w:val="auto"/>
                <w:sz w:val="20"/>
                <w:szCs w:val="20"/>
              </w:rPr>
              <w:t>Project Lead</w:t>
            </w:r>
          </w:p>
        </w:tc>
        <w:tc>
          <w:tcPr>
            <w:tcW w:w="4027" w:type="dxa"/>
            <w:tcMar>
              <w:top w:w="43" w:type="dxa"/>
              <w:left w:w="115" w:type="dxa"/>
              <w:bottom w:w="43" w:type="dxa"/>
              <w:right w:w="115" w:type="dxa"/>
            </w:tcMar>
            <w:vAlign w:val="center"/>
          </w:tcPr>
          <w:p w14:paraId="654121BB" w14:textId="009D36BF" w:rsidR="1AF4163F" w:rsidRPr="00C80E40" w:rsidRDefault="00137418" w:rsidP="1AF4163F">
            <w:pPr>
              <w:pStyle w:val="Default"/>
              <w:rPr>
                <w:color w:val="auto"/>
                <w:sz w:val="20"/>
                <w:szCs w:val="20"/>
              </w:rPr>
            </w:pPr>
            <w:r>
              <w:rPr>
                <w:color w:val="auto"/>
                <w:sz w:val="20"/>
                <w:szCs w:val="20"/>
              </w:rPr>
              <w:t>Kurt Macha</w:t>
            </w:r>
          </w:p>
        </w:tc>
        <w:tc>
          <w:tcPr>
            <w:tcW w:w="1800" w:type="dxa"/>
            <w:tcMar>
              <w:top w:w="43" w:type="dxa"/>
              <w:left w:w="115" w:type="dxa"/>
              <w:bottom w:w="43" w:type="dxa"/>
              <w:right w:w="115" w:type="dxa"/>
            </w:tcMar>
            <w:vAlign w:val="center"/>
          </w:tcPr>
          <w:p w14:paraId="698B4194" w14:textId="5C487076" w:rsidR="1AF4163F" w:rsidRPr="00C80E40" w:rsidRDefault="1AF4163F" w:rsidP="1AF4163F">
            <w:pPr>
              <w:pStyle w:val="Default"/>
              <w:jc w:val="center"/>
              <w:rPr>
                <w:color w:val="auto"/>
                <w:sz w:val="20"/>
                <w:szCs w:val="20"/>
              </w:rPr>
            </w:pPr>
          </w:p>
        </w:tc>
      </w:tr>
    </w:tbl>
    <w:p w14:paraId="34CE0A41" w14:textId="77777777" w:rsidR="00C100C4" w:rsidRPr="00C80E40" w:rsidRDefault="00C100C4" w:rsidP="00C100C4"/>
    <w:p w14:paraId="62EBF3C5" w14:textId="77777777" w:rsidR="007954DE" w:rsidRPr="00C80E40" w:rsidRDefault="007954DE" w:rsidP="007954DE">
      <w:pPr>
        <w:tabs>
          <w:tab w:val="left" w:pos="360"/>
        </w:tabs>
        <w:spacing w:after="200" w:line="276" w:lineRule="auto"/>
        <w:rPr>
          <w:b/>
          <w:color w:val="auto"/>
          <w:sz w:val="20"/>
          <w:szCs w:val="20"/>
        </w:rPr>
      </w:pPr>
    </w:p>
    <w:sectPr w:rsidR="007954DE" w:rsidRPr="00C80E40" w:rsidSect="00B43C3C">
      <w:headerReference w:type="default" r:id="rId13"/>
      <w:footerReference w:type="default" r:id="rId14"/>
      <w:headerReference w:type="first" r:id="rId15"/>
      <w:footerReference w:type="first" r:id="rId16"/>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99379" w14:textId="77777777" w:rsidR="009B7EF2" w:rsidRDefault="009B7EF2" w:rsidP="00470DBE">
      <w:r>
        <w:separator/>
      </w:r>
    </w:p>
    <w:p w14:paraId="3FE9F23F" w14:textId="77777777" w:rsidR="009B7EF2" w:rsidRDefault="009B7EF2"/>
    <w:p w14:paraId="1F72F646" w14:textId="77777777" w:rsidR="009B7EF2" w:rsidRDefault="009B7EF2" w:rsidP="003D67BE"/>
  </w:endnote>
  <w:endnote w:type="continuationSeparator" w:id="0">
    <w:p w14:paraId="08CE6F91" w14:textId="77777777" w:rsidR="009B7EF2" w:rsidRDefault="009B7EF2" w:rsidP="00470DBE">
      <w:r>
        <w:continuationSeparator/>
      </w:r>
    </w:p>
    <w:p w14:paraId="61CDCEAD" w14:textId="77777777" w:rsidR="009B7EF2" w:rsidRDefault="009B7EF2"/>
    <w:p w14:paraId="6BB9E253" w14:textId="77777777" w:rsidR="009B7EF2" w:rsidRDefault="009B7EF2" w:rsidP="003D6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141C1" w14:textId="02F58DFD" w:rsidR="00403494" w:rsidRPr="009229C5" w:rsidRDefault="00403494" w:rsidP="00E46734">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6A6CC4">
      <w:rPr>
        <w:rFonts w:ascii="Arial" w:hAnsi="Arial" w:cs="Arial"/>
        <w:b/>
        <w:noProof/>
        <w:sz w:val="16"/>
        <w:szCs w:val="16"/>
      </w:rPr>
      <w:t>4</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6A6CC4">
      <w:rPr>
        <w:rFonts w:ascii="Arial" w:hAnsi="Arial" w:cs="Arial"/>
        <w:b/>
        <w:noProof/>
        <w:sz w:val="16"/>
        <w:szCs w:val="16"/>
      </w:rPr>
      <w:t>4</w:t>
    </w:r>
    <w:r w:rsidRPr="009229C5">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8E753" w14:textId="646C2C9E" w:rsidR="00403494" w:rsidRPr="00FB702E" w:rsidRDefault="00403494" w:rsidP="00D437E2">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i/>
        <w:sz w:val="16"/>
        <w:szCs w:val="16"/>
      </w:rPr>
      <w:t xml:space="preserve">This document is controlled as an on line file.  It may be printed but the print copy is not a controlled document.  It is the user’s responsibility to ensure that the document is the same revision as the current on line file.  This copy was printed on </w:t>
    </w:r>
    <w:r w:rsidRPr="009229C5">
      <w:rPr>
        <w:rFonts w:ascii="Arial" w:hAnsi="Arial" w:cs="Arial"/>
        <w:i/>
        <w:sz w:val="16"/>
        <w:szCs w:val="16"/>
      </w:rPr>
      <w:fldChar w:fldCharType="begin"/>
    </w:r>
    <w:r w:rsidRPr="009229C5">
      <w:rPr>
        <w:rFonts w:ascii="Arial" w:hAnsi="Arial" w:cs="Arial"/>
        <w:i/>
        <w:sz w:val="16"/>
        <w:szCs w:val="16"/>
      </w:rPr>
      <w:instrText xml:space="preserve"> DATE \@ "M/d/yyyy" </w:instrText>
    </w:r>
    <w:r w:rsidRPr="009229C5">
      <w:rPr>
        <w:rFonts w:ascii="Arial" w:hAnsi="Arial" w:cs="Arial"/>
        <w:i/>
        <w:sz w:val="16"/>
        <w:szCs w:val="16"/>
      </w:rPr>
      <w:fldChar w:fldCharType="separate"/>
    </w:r>
    <w:r w:rsidR="006A6CC4">
      <w:rPr>
        <w:rFonts w:ascii="Arial" w:hAnsi="Arial" w:cs="Arial"/>
        <w:i/>
        <w:noProof/>
        <w:sz w:val="16"/>
        <w:szCs w:val="16"/>
      </w:rPr>
      <w:t>6/3/2020</w:t>
    </w:r>
    <w:r w:rsidRPr="009229C5">
      <w:rPr>
        <w:rFonts w:ascii="Arial" w:hAnsi="Arial" w:cs="Arial"/>
        <w:i/>
        <w:sz w:val="16"/>
        <w:szCs w:val="16"/>
      </w:rPr>
      <w:fldChar w:fldCharType="end"/>
    </w:r>
    <w:r>
      <w:rPr>
        <w:rFonts w:ascii="Arial" w:hAnsi="Arial" w:cs="Arial"/>
        <w:i/>
        <w:sz w:val="16"/>
        <w:szCs w:val="16"/>
      </w:rPr>
      <w:t>.</w:t>
    </w:r>
  </w:p>
  <w:p w14:paraId="6C6F245B" w14:textId="4D482E1C" w:rsidR="00403494" w:rsidRPr="00D437E2" w:rsidRDefault="00403494" w:rsidP="00D437E2">
    <w:pPr>
      <w:pStyle w:val="Foote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6A6CC4">
      <w:rPr>
        <w:rFonts w:ascii="Arial" w:hAnsi="Arial" w:cs="Arial"/>
        <w:b/>
        <w:noProof/>
        <w:sz w:val="16"/>
        <w:szCs w:val="16"/>
      </w:rPr>
      <w:t>1</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6A6CC4">
      <w:rPr>
        <w:rFonts w:ascii="Arial" w:hAnsi="Arial" w:cs="Arial"/>
        <w:b/>
        <w:noProof/>
        <w:sz w:val="16"/>
        <w:szCs w:val="16"/>
      </w:rPr>
      <w:t>4</w:t>
    </w:r>
    <w:r w:rsidRPr="009229C5">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E523C" w14:textId="77777777" w:rsidR="009B7EF2" w:rsidRDefault="009B7EF2" w:rsidP="00470DBE">
      <w:r>
        <w:separator/>
      </w:r>
    </w:p>
    <w:p w14:paraId="52E56223" w14:textId="77777777" w:rsidR="009B7EF2" w:rsidRDefault="009B7EF2"/>
    <w:p w14:paraId="07547A01" w14:textId="77777777" w:rsidR="009B7EF2" w:rsidRDefault="009B7EF2" w:rsidP="003D67BE"/>
  </w:footnote>
  <w:footnote w:type="continuationSeparator" w:id="0">
    <w:p w14:paraId="5043CB0F" w14:textId="77777777" w:rsidR="009B7EF2" w:rsidRDefault="009B7EF2" w:rsidP="00470DBE">
      <w:r>
        <w:continuationSeparator/>
      </w:r>
    </w:p>
    <w:p w14:paraId="07459315" w14:textId="77777777" w:rsidR="009B7EF2" w:rsidRDefault="009B7EF2"/>
    <w:p w14:paraId="6537F28F" w14:textId="77777777" w:rsidR="009B7EF2" w:rsidRDefault="009B7EF2" w:rsidP="003D67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double" w:sz="4" w:space="0" w:color="auto"/>
      </w:tblBorders>
      <w:tblCellMar>
        <w:top w:w="43" w:type="dxa"/>
        <w:left w:w="115" w:type="dxa"/>
        <w:bottom w:w="43" w:type="dxa"/>
        <w:right w:w="115" w:type="dxa"/>
      </w:tblCellMar>
      <w:tblLook w:val="04A0" w:firstRow="1" w:lastRow="0" w:firstColumn="1" w:lastColumn="0" w:noHBand="0" w:noVBand="1"/>
    </w:tblPr>
    <w:tblGrid>
      <w:gridCol w:w="3645"/>
      <w:gridCol w:w="2899"/>
      <w:gridCol w:w="3536"/>
    </w:tblGrid>
    <w:tr w:rsidR="00B43C3C" w:rsidRPr="00CD3F50" w14:paraId="2262DC66" w14:textId="77777777" w:rsidTr="1AF4163F">
      <w:tc>
        <w:tcPr>
          <w:tcW w:w="3651" w:type="dxa"/>
          <w:shd w:val="clear" w:color="auto" w:fill="auto"/>
        </w:tcPr>
        <w:p w14:paraId="6D98A12B" w14:textId="77777777" w:rsidR="00B43C3C" w:rsidRPr="001F6D4C" w:rsidRDefault="00A97008" w:rsidP="00B43C3C">
          <w:pPr>
            <w:rPr>
              <w:noProof/>
            </w:rPr>
          </w:pPr>
          <w:r w:rsidRPr="00BA5779">
            <w:rPr>
              <w:noProof/>
            </w:rPr>
            <w:drawing>
              <wp:inline distT="0" distB="0" distL="0" distR="0" wp14:anchorId="4CFA62E5" wp14:editId="07777777">
                <wp:extent cx="2068830" cy="689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762"/>
                        <a:stretch>
                          <a:fillRect/>
                        </a:stretch>
                      </pic:blipFill>
                      <pic:spPr bwMode="auto">
                        <a:xfrm>
                          <a:off x="0" y="0"/>
                          <a:ext cx="2068830" cy="689610"/>
                        </a:xfrm>
                        <a:prstGeom prst="rect">
                          <a:avLst/>
                        </a:prstGeom>
                        <a:noFill/>
                        <a:ln>
                          <a:noFill/>
                        </a:ln>
                      </pic:spPr>
                    </pic:pic>
                  </a:graphicData>
                </a:graphic>
              </wp:inline>
            </w:drawing>
          </w:r>
        </w:p>
      </w:tc>
      <w:tc>
        <w:tcPr>
          <w:tcW w:w="3008" w:type="dxa"/>
          <w:shd w:val="clear" w:color="auto" w:fill="auto"/>
        </w:tcPr>
        <w:p w14:paraId="2946DB82" w14:textId="77777777" w:rsidR="00B43C3C" w:rsidRPr="00CD3F50" w:rsidRDefault="00B43C3C" w:rsidP="00B43C3C">
          <w:pPr>
            <w:rPr>
              <w:rFonts w:ascii="Calibri" w:hAnsi="Calibri" w:cs="Arial"/>
              <w:color w:val="C00000"/>
              <w:sz w:val="16"/>
              <w:szCs w:val="16"/>
            </w:rPr>
          </w:pPr>
        </w:p>
      </w:tc>
      <w:tc>
        <w:tcPr>
          <w:tcW w:w="3651" w:type="dxa"/>
          <w:shd w:val="clear" w:color="auto" w:fill="auto"/>
          <w:vAlign w:val="center"/>
        </w:tcPr>
        <w:p w14:paraId="3238C6A8" w14:textId="56260E55" w:rsidR="00B43C3C" w:rsidRDefault="1AF4163F" w:rsidP="00B43C3C">
          <w:pPr>
            <w:jc w:val="right"/>
            <w:rPr>
              <w:rFonts w:ascii="Calibri" w:hAnsi="Calibri" w:cs="Calibri"/>
              <w:color w:val="C00000"/>
              <w:sz w:val="16"/>
              <w:szCs w:val="16"/>
            </w:rPr>
          </w:pPr>
          <w:r w:rsidRPr="1AF4163F">
            <w:rPr>
              <w:rFonts w:ascii="Calibri" w:hAnsi="Calibri" w:cs="Calibri"/>
              <w:color w:val="C00000"/>
              <w:sz w:val="16"/>
              <w:szCs w:val="16"/>
            </w:rPr>
            <w:t>CP-C75-CHEM-ENDD</w:t>
          </w:r>
        </w:p>
        <w:p w14:paraId="5997CC1D" w14:textId="03592F94" w:rsidR="00B43C3C" w:rsidRPr="00CD3F50" w:rsidRDefault="1AF4163F" w:rsidP="1AF4163F">
          <w:pPr>
            <w:jc w:val="right"/>
            <w:rPr>
              <w:rFonts w:ascii="Calibri" w:hAnsi="Calibri" w:cs="Calibri"/>
              <w:color w:val="C00000"/>
              <w:sz w:val="16"/>
              <w:szCs w:val="16"/>
            </w:rPr>
          </w:pPr>
          <w:r w:rsidRPr="1AF4163F">
            <w:rPr>
              <w:rFonts w:ascii="Calibri" w:hAnsi="Calibri" w:cs="Calibri"/>
              <w:color w:val="C00000"/>
              <w:sz w:val="16"/>
              <w:szCs w:val="16"/>
            </w:rPr>
            <w:t>C75 End Dish Acid Etching</w:t>
          </w:r>
          <w:r w:rsidR="00B43C3C" w:rsidRPr="1AF4163F">
            <w:rPr>
              <w:rFonts w:ascii="Calibri" w:hAnsi="Calibri" w:cs="Calibri"/>
              <w:color w:val="C00000"/>
              <w:sz w:val="16"/>
              <w:szCs w:val="16"/>
            </w:rPr>
            <w:fldChar w:fldCharType="begin"/>
          </w:r>
          <w:r w:rsidR="00B43C3C" w:rsidRPr="1AF4163F">
            <w:rPr>
              <w:rFonts w:ascii="Calibri" w:hAnsi="Calibri" w:cs="Calibri"/>
              <w:color w:val="C00000"/>
              <w:sz w:val="16"/>
              <w:szCs w:val="16"/>
            </w:rPr>
            <w:instrText xml:space="preserve"> TITLE  \* Caps  \* MERGEFORMAT </w:instrText>
          </w:r>
          <w:r w:rsidR="00B43C3C" w:rsidRPr="1AF4163F">
            <w:rPr>
              <w:rFonts w:ascii="Calibri" w:hAnsi="Calibri" w:cs="Calibri"/>
              <w:color w:val="C00000"/>
              <w:sz w:val="16"/>
              <w:szCs w:val="16"/>
            </w:rPr>
            <w:fldChar w:fldCharType="end"/>
          </w:r>
        </w:p>
      </w:tc>
    </w:tr>
  </w:tbl>
  <w:p w14:paraId="110FFD37" w14:textId="77777777" w:rsidR="00403494" w:rsidRDefault="00403494" w:rsidP="00B43C3C">
    <w:pPr>
      <w:pStyle w:val="Header"/>
      <w:tabs>
        <w:tab w:val="clear" w:pos="4680"/>
        <w:tab w:val="clear" w:pos="9360"/>
        <w:tab w:val="right" w:pos="10710"/>
      </w:tabs>
      <w:ind w:firstLine="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55476" w14:textId="77777777" w:rsidR="00FA7FF5" w:rsidRDefault="00A97008" w:rsidP="006A2E18">
    <w:pPr>
      <w:pStyle w:val="Header"/>
      <w:ind w:left="-270"/>
      <w:rPr>
        <w:noProof/>
      </w:rPr>
    </w:pPr>
    <w:r w:rsidRPr="00BA5779">
      <w:rPr>
        <w:noProof/>
      </w:rPr>
      <w:drawing>
        <wp:inline distT="0" distB="0" distL="0" distR="0" wp14:anchorId="1D944490" wp14:editId="07777777">
          <wp:extent cx="2171700" cy="675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675005"/>
                  </a:xfrm>
                  <a:prstGeom prst="rect">
                    <a:avLst/>
                  </a:prstGeom>
                  <a:noFill/>
                  <a:ln>
                    <a:noFill/>
                  </a:ln>
                </pic:spPr>
              </pic:pic>
            </a:graphicData>
          </a:graphic>
        </wp:inline>
      </w:drawing>
    </w:r>
    <w:r w:rsidR="00FA7FF5">
      <w:rPr>
        <w:noProof/>
      </w:rPr>
      <w:t xml:space="preserve">                                                                </w:t>
    </w:r>
    <w:r w:rsidRPr="00BA5779">
      <w:rPr>
        <w:noProof/>
      </w:rPr>
      <w:drawing>
        <wp:inline distT="0" distB="0" distL="0" distR="0" wp14:anchorId="7981C986" wp14:editId="07777777">
          <wp:extent cx="1924685" cy="4572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685" cy="457200"/>
                  </a:xfrm>
                  <a:prstGeom prst="rect">
                    <a:avLst/>
                  </a:prstGeom>
                  <a:noFill/>
                  <a:ln>
                    <a:noFill/>
                  </a:ln>
                </pic:spPr>
              </pic:pic>
            </a:graphicData>
          </a:graphic>
        </wp:inline>
      </w:drawing>
    </w:r>
  </w:p>
  <w:p w14:paraId="6DFB9E20" w14:textId="77777777" w:rsidR="00FA7FF5" w:rsidRDefault="00FA7FF5" w:rsidP="006A2E18">
    <w:pPr>
      <w:pStyle w:val="Header"/>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31B0"/>
    <w:multiLevelType w:val="hybridMultilevel"/>
    <w:tmpl w:val="F6084E7E"/>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B7A72"/>
    <w:multiLevelType w:val="hybridMultilevel"/>
    <w:tmpl w:val="679C6B1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8757E6A"/>
    <w:multiLevelType w:val="hybridMultilevel"/>
    <w:tmpl w:val="0986C16A"/>
    <w:lvl w:ilvl="0" w:tplc="AD16B560">
      <w:start w:val="1"/>
      <w:numFmt w:val="decimal"/>
      <w:lvlText w:val="%1."/>
      <w:lvlJc w:val="left"/>
      <w:pPr>
        <w:ind w:left="720" w:hanging="360"/>
      </w:pPr>
    </w:lvl>
    <w:lvl w:ilvl="1" w:tplc="AB545962">
      <w:start w:val="1"/>
      <w:numFmt w:val="lowerLetter"/>
      <w:lvlText w:val="%2."/>
      <w:lvlJc w:val="left"/>
      <w:pPr>
        <w:ind w:left="1440" w:hanging="360"/>
      </w:pPr>
    </w:lvl>
    <w:lvl w:ilvl="2" w:tplc="99027846">
      <w:start w:val="1"/>
      <w:numFmt w:val="lowerRoman"/>
      <w:lvlText w:val="%3."/>
      <w:lvlJc w:val="left"/>
      <w:pPr>
        <w:ind w:left="2160" w:hanging="180"/>
      </w:pPr>
    </w:lvl>
    <w:lvl w:ilvl="3" w:tplc="77EE6496">
      <w:start w:val="1"/>
      <w:numFmt w:val="decimal"/>
      <w:lvlText w:val="%4."/>
      <w:lvlJc w:val="left"/>
      <w:pPr>
        <w:ind w:left="2880" w:hanging="360"/>
      </w:pPr>
    </w:lvl>
    <w:lvl w:ilvl="4" w:tplc="2C029984">
      <w:start w:val="1"/>
      <w:numFmt w:val="lowerLetter"/>
      <w:lvlText w:val="%5."/>
      <w:lvlJc w:val="left"/>
      <w:pPr>
        <w:ind w:left="3600" w:hanging="360"/>
      </w:pPr>
    </w:lvl>
    <w:lvl w:ilvl="5" w:tplc="057232BA">
      <w:start w:val="1"/>
      <w:numFmt w:val="lowerRoman"/>
      <w:lvlText w:val="%6."/>
      <w:lvlJc w:val="right"/>
      <w:pPr>
        <w:ind w:left="4320" w:hanging="180"/>
      </w:pPr>
    </w:lvl>
    <w:lvl w:ilvl="6" w:tplc="89AE56AE">
      <w:start w:val="1"/>
      <w:numFmt w:val="decimal"/>
      <w:lvlText w:val="%7."/>
      <w:lvlJc w:val="left"/>
      <w:pPr>
        <w:ind w:left="5040" w:hanging="360"/>
      </w:pPr>
    </w:lvl>
    <w:lvl w:ilvl="7" w:tplc="A1DC1DCA">
      <w:start w:val="1"/>
      <w:numFmt w:val="lowerLetter"/>
      <w:lvlText w:val="%8."/>
      <w:lvlJc w:val="left"/>
      <w:pPr>
        <w:ind w:left="5760" w:hanging="360"/>
      </w:pPr>
    </w:lvl>
    <w:lvl w:ilvl="8" w:tplc="327068AE">
      <w:start w:val="1"/>
      <w:numFmt w:val="lowerRoman"/>
      <w:lvlText w:val="%9."/>
      <w:lvlJc w:val="right"/>
      <w:pPr>
        <w:ind w:left="6480" w:hanging="180"/>
      </w:pPr>
    </w:lvl>
  </w:abstractNum>
  <w:abstractNum w:abstractNumId="3" w15:restartNumberingAfterBreak="0">
    <w:nsid w:val="187D2347"/>
    <w:multiLevelType w:val="hybridMultilevel"/>
    <w:tmpl w:val="D1880C24"/>
    <w:lvl w:ilvl="0" w:tplc="1BC246D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EB00ED3"/>
    <w:multiLevelType w:val="hybridMultilevel"/>
    <w:tmpl w:val="B17A3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B10D6"/>
    <w:multiLevelType w:val="hybridMultilevel"/>
    <w:tmpl w:val="90F0E4CC"/>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0A5F0E"/>
    <w:multiLevelType w:val="hybridMultilevel"/>
    <w:tmpl w:val="FE745534"/>
    <w:lvl w:ilvl="0" w:tplc="F99464F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CF56CBE"/>
    <w:multiLevelType w:val="hybridMultilevel"/>
    <w:tmpl w:val="CBB2F6BA"/>
    <w:lvl w:ilvl="0" w:tplc="1BC246D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E983780"/>
    <w:multiLevelType w:val="hybridMultilevel"/>
    <w:tmpl w:val="D93A0F7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2FF57992"/>
    <w:multiLevelType w:val="hybridMultilevel"/>
    <w:tmpl w:val="300CA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184EB1"/>
    <w:multiLevelType w:val="hybridMultilevel"/>
    <w:tmpl w:val="CBB2F6BA"/>
    <w:lvl w:ilvl="0" w:tplc="1BC246D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0586CD8"/>
    <w:multiLevelType w:val="hybridMultilevel"/>
    <w:tmpl w:val="C7F6D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4B16C8"/>
    <w:multiLevelType w:val="hybridMultilevel"/>
    <w:tmpl w:val="B88EB730"/>
    <w:lvl w:ilvl="0" w:tplc="04090017">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A80362"/>
    <w:multiLevelType w:val="hybridMultilevel"/>
    <w:tmpl w:val="E9EA3A34"/>
    <w:lvl w:ilvl="0" w:tplc="4B8CA314">
      <w:start w:val="1"/>
      <w:numFmt w:val="bullet"/>
      <w:lvlText w:val=""/>
      <w:lvlJc w:val="left"/>
      <w:pPr>
        <w:ind w:left="720" w:hanging="360"/>
      </w:pPr>
      <w:rPr>
        <w:rFonts w:ascii="Symbol" w:hAnsi="Symbol" w:hint="default"/>
      </w:rPr>
    </w:lvl>
    <w:lvl w:ilvl="1" w:tplc="DE1EA712">
      <w:start w:val="1"/>
      <w:numFmt w:val="bullet"/>
      <w:lvlText w:val="o"/>
      <w:lvlJc w:val="left"/>
      <w:pPr>
        <w:ind w:left="1440" w:hanging="360"/>
      </w:pPr>
      <w:rPr>
        <w:rFonts w:ascii="Courier New" w:hAnsi="Courier New" w:hint="default"/>
      </w:rPr>
    </w:lvl>
    <w:lvl w:ilvl="2" w:tplc="C640219C">
      <w:start w:val="1"/>
      <w:numFmt w:val="bullet"/>
      <w:lvlText w:val=""/>
      <w:lvlJc w:val="left"/>
      <w:pPr>
        <w:ind w:left="2160" w:hanging="360"/>
      </w:pPr>
      <w:rPr>
        <w:rFonts w:ascii="Wingdings" w:hAnsi="Wingdings" w:hint="default"/>
      </w:rPr>
    </w:lvl>
    <w:lvl w:ilvl="3" w:tplc="ABEC0A70">
      <w:start w:val="1"/>
      <w:numFmt w:val="bullet"/>
      <w:lvlText w:val=""/>
      <w:lvlJc w:val="left"/>
      <w:pPr>
        <w:ind w:left="2880" w:hanging="360"/>
      </w:pPr>
      <w:rPr>
        <w:rFonts w:ascii="Symbol" w:hAnsi="Symbol" w:hint="default"/>
      </w:rPr>
    </w:lvl>
    <w:lvl w:ilvl="4" w:tplc="BAEC6450">
      <w:start w:val="1"/>
      <w:numFmt w:val="bullet"/>
      <w:lvlText w:val="o"/>
      <w:lvlJc w:val="left"/>
      <w:pPr>
        <w:ind w:left="3600" w:hanging="360"/>
      </w:pPr>
      <w:rPr>
        <w:rFonts w:ascii="Courier New" w:hAnsi="Courier New" w:hint="default"/>
      </w:rPr>
    </w:lvl>
    <w:lvl w:ilvl="5" w:tplc="E74874A8">
      <w:start w:val="1"/>
      <w:numFmt w:val="bullet"/>
      <w:lvlText w:val=""/>
      <w:lvlJc w:val="left"/>
      <w:pPr>
        <w:ind w:left="4320" w:hanging="360"/>
      </w:pPr>
      <w:rPr>
        <w:rFonts w:ascii="Wingdings" w:hAnsi="Wingdings" w:hint="default"/>
      </w:rPr>
    </w:lvl>
    <w:lvl w:ilvl="6" w:tplc="C876D4F8">
      <w:start w:val="1"/>
      <w:numFmt w:val="bullet"/>
      <w:lvlText w:val=""/>
      <w:lvlJc w:val="left"/>
      <w:pPr>
        <w:ind w:left="5040" w:hanging="360"/>
      </w:pPr>
      <w:rPr>
        <w:rFonts w:ascii="Symbol" w:hAnsi="Symbol" w:hint="default"/>
      </w:rPr>
    </w:lvl>
    <w:lvl w:ilvl="7" w:tplc="C1CE9A34">
      <w:start w:val="1"/>
      <w:numFmt w:val="bullet"/>
      <w:lvlText w:val="o"/>
      <w:lvlJc w:val="left"/>
      <w:pPr>
        <w:ind w:left="5760" w:hanging="360"/>
      </w:pPr>
      <w:rPr>
        <w:rFonts w:ascii="Courier New" w:hAnsi="Courier New" w:hint="default"/>
      </w:rPr>
    </w:lvl>
    <w:lvl w:ilvl="8" w:tplc="4A8EA38A">
      <w:start w:val="1"/>
      <w:numFmt w:val="bullet"/>
      <w:lvlText w:val=""/>
      <w:lvlJc w:val="left"/>
      <w:pPr>
        <w:ind w:left="6480" w:hanging="360"/>
      </w:pPr>
      <w:rPr>
        <w:rFonts w:ascii="Wingdings" w:hAnsi="Wingdings" w:hint="default"/>
      </w:rPr>
    </w:lvl>
  </w:abstractNum>
  <w:abstractNum w:abstractNumId="14" w15:restartNumberingAfterBreak="0">
    <w:nsid w:val="3E3E0C74"/>
    <w:multiLevelType w:val="hybridMultilevel"/>
    <w:tmpl w:val="FF24B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5B0F1B"/>
    <w:multiLevelType w:val="hybridMultilevel"/>
    <w:tmpl w:val="868044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4A594F"/>
    <w:multiLevelType w:val="hybridMultilevel"/>
    <w:tmpl w:val="2558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062410"/>
    <w:multiLevelType w:val="hybridMultilevel"/>
    <w:tmpl w:val="B7D263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C2D0E7B"/>
    <w:multiLevelType w:val="hybridMultilevel"/>
    <w:tmpl w:val="85FEF9FA"/>
    <w:lvl w:ilvl="0" w:tplc="AEB02E90">
      <w:start w:val="1"/>
      <w:numFmt w:val="bullet"/>
      <w:lvlText w:val=""/>
      <w:lvlJc w:val="left"/>
      <w:pPr>
        <w:ind w:left="720" w:hanging="360"/>
      </w:pPr>
      <w:rPr>
        <w:rFonts w:ascii="Symbol" w:hAnsi="Symbol" w:hint="default"/>
      </w:rPr>
    </w:lvl>
    <w:lvl w:ilvl="1" w:tplc="D9A4049C">
      <w:start w:val="1"/>
      <w:numFmt w:val="bullet"/>
      <w:lvlText w:val="o"/>
      <w:lvlJc w:val="left"/>
      <w:pPr>
        <w:ind w:left="1440" w:hanging="360"/>
      </w:pPr>
      <w:rPr>
        <w:rFonts w:ascii="Courier New" w:hAnsi="Courier New" w:hint="default"/>
      </w:rPr>
    </w:lvl>
    <w:lvl w:ilvl="2" w:tplc="38FC78FA">
      <w:start w:val="1"/>
      <w:numFmt w:val="bullet"/>
      <w:lvlText w:val=""/>
      <w:lvlJc w:val="left"/>
      <w:pPr>
        <w:ind w:left="2160" w:hanging="360"/>
      </w:pPr>
      <w:rPr>
        <w:rFonts w:ascii="Wingdings" w:hAnsi="Wingdings" w:hint="default"/>
      </w:rPr>
    </w:lvl>
    <w:lvl w:ilvl="3" w:tplc="8F02E8F2">
      <w:start w:val="1"/>
      <w:numFmt w:val="bullet"/>
      <w:lvlText w:val=""/>
      <w:lvlJc w:val="left"/>
      <w:pPr>
        <w:ind w:left="2880" w:hanging="360"/>
      </w:pPr>
      <w:rPr>
        <w:rFonts w:ascii="Symbol" w:hAnsi="Symbol" w:hint="default"/>
      </w:rPr>
    </w:lvl>
    <w:lvl w:ilvl="4" w:tplc="24902000">
      <w:start w:val="1"/>
      <w:numFmt w:val="bullet"/>
      <w:lvlText w:val="o"/>
      <w:lvlJc w:val="left"/>
      <w:pPr>
        <w:ind w:left="3600" w:hanging="360"/>
      </w:pPr>
      <w:rPr>
        <w:rFonts w:ascii="Courier New" w:hAnsi="Courier New" w:hint="default"/>
      </w:rPr>
    </w:lvl>
    <w:lvl w:ilvl="5" w:tplc="27460932">
      <w:start w:val="1"/>
      <w:numFmt w:val="bullet"/>
      <w:lvlText w:val=""/>
      <w:lvlJc w:val="left"/>
      <w:pPr>
        <w:ind w:left="4320" w:hanging="360"/>
      </w:pPr>
      <w:rPr>
        <w:rFonts w:ascii="Wingdings" w:hAnsi="Wingdings" w:hint="default"/>
      </w:rPr>
    </w:lvl>
    <w:lvl w:ilvl="6" w:tplc="2DF22110">
      <w:start w:val="1"/>
      <w:numFmt w:val="bullet"/>
      <w:lvlText w:val=""/>
      <w:lvlJc w:val="left"/>
      <w:pPr>
        <w:ind w:left="5040" w:hanging="360"/>
      </w:pPr>
      <w:rPr>
        <w:rFonts w:ascii="Symbol" w:hAnsi="Symbol" w:hint="default"/>
      </w:rPr>
    </w:lvl>
    <w:lvl w:ilvl="7" w:tplc="B36E1E90">
      <w:start w:val="1"/>
      <w:numFmt w:val="bullet"/>
      <w:lvlText w:val="o"/>
      <w:lvlJc w:val="left"/>
      <w:pPr>
        <w:ind w:left="5760" w:hanging="360"/>
      </w:pPr>
      <w:rPr>
        <w:rFonts w:ascii="Courier New" w:hAnsi="Courier New" w:hint="default"/>
      </w:rPr>
    </w:lvl>
    <w:lvl w:ilvl="8" w:tplc="F77AB6B2">
      <w:start w:val="1"/>
      <w:numFmt w:val="bullet"/>
      <w:lvlText w:val=""/>
      <w:lvlJc w:val="left"/>
      <w:pPr>
        <w:ind w:left="6480" w:hanging="360"/>
      </w:pPr>
      <w:rPr>
        <w:rFonts w:ascii="Wingdings" w:hAnsi="Wingdings" w:hint="default"/>
      </w:rPr>
    </w:lvl>
  </w:abstractNum>
  <w:abstractNum w:abstractNumId="19" w15:restartNumberingAfterBreak="0">
    <w:nsid w:val="4E9E3B58"/>
    <w:multiLevelType w:val="hybridMultilevel"/>
    <w:tmpl w:val="CFE63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912CF5"/>
    <w:multiLevelType w:val="hybridMultilevel"/>
    <w:tmpl w:val="233E4CB6"/>
    <w:lvl w:ilvl="0" w:tplc="04090017">
      <w:start w:val="1"/>
      <w:numFmt w:val="lowerLetter"/>
      <w:lvlText w:val="%1)"/>
      <w:lvlJc w:val="left"/>
      <w:pPr>
        <w:ind w:left="1170" w:hanging="360"/>
      </w:pPr>
    </w:lvl>
    <w:lvl w:ilvl="1" w:tplc="D0527BDC">
      <w:start w:val="1"/>
      <w:numFmt w:val="lowerRoman"/>
      <w:lvlText w:val="%2."/>
      <w:lvlJc w:val="righ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26E7FA0"/>
    <w:multiLevelType w:val="hybridMultilevel"/>
    <w:tmpl w:val="DCAE9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864E60"/>
    <w:multiLevelType w:val="hybridMultilevel"/>
    <w:tmpl w:val="F7BC9470"/>
    <w:lvl w:ilvl="0" w:tplc="101C55AA">
      <w:start w:val="1"/>
      <w:numFmt w:val="decimal"/>
      <w:lvlText w:val="%1."/>
      <w:lvlJc w:val="left"/>
      <w:pPr>
        <w:ind w:left="720" w:hanging="360"/>
      </w:pPr>
    </w:lvl>
    <w:lvl w:ilvl="1" w:tplc="CC628474">
      <w:start w:val="1"/>
      <w:numFmt w:val="lowerLetter"/>
      <w:lvlText w:val="%2."/>
      <w:lvlJc w:val="left"/>
      <w:pPr>
        <w:ind w:left="1440" w:hanging="360"/>
      </w:pPr>
    </w:lvl>
    <w:lvl w:ilvl="2" w:tplc="DDCEA2A0">
      <w:start w:val="1"/>
      <w:numFmt w:val="lowerRoman"/>
      <w:lvlText w:val="%3."/>
      <w:lvlJc w:val="right"/>
      <w:pPr>
        <w:ind w:left="2160" w:hanging="180"/>
      </w:pPr>
    </w:lvl>
    <w:lvl w:ilvl="3" w:tplc="647C593C">
      <w:start w:val="1"/>
      <w:numFmt w:val="decimal"/>
      <w:lvlText w:val="%4."/>
      <w:lvlJc w:val="left"/>
      <w:pPr>
        <w:ind w:left="2880" w:hanging="360"/>
      </w:pPr>
    </w:lvl>
    <w:lvl w:ilvl="4" w:tplc="CC94C7FC">
      <w:start w:val="1"/>
      <w:numFmt w:val="lowerLetter"/>
      <w:lvlText w:val="%5."/>
      <w:lvlJc w:val="left"/>
      <w:pPr>
        <w:ind w:left="3600" w:hanging="360"/>
      </w:pPr>
    </w:lvl>
    <w:lvl w:ilvl="5" w:tplc="B35AF9D4">
      <w:start w:val="1"/>
      <w:numFmt w:val="lowerRoman"/>
      <w:lvlText w:val="%6."/>
      <w:lvlJc w:val="right"/>
      <w:pPr>
        <w:ind w:left="4320" w:hanging="180"/>
      </w:pPr>
    </w:lvl>
    <w:lvl w:ilvl="6" w:tplc="D548BDA8">
      <w:start w:val="1"/>
      <w:numFmt w:val="decimal"/>
      <w:lvlText w:val="%7."/>
      <w:lvlJc w:val="left"/>
      <w:pPr>
        <w:ind w:left="5040" w:hanging="360"/>
      </w:pPr>
    </w:lvl>
    <w:lvl w:ilvl="7" w:tplc="4EF8DD86">
      <w:start w:val="1"/>
      <w:numFmt w:val="lowerLetter"/>
      <w:lvlText w:val="%8."/>
      <w:lvlJc w:val="left"/>
      <w:pPr>
        <w:ind w:left="5760" w:hanging="360"/>
      </w:pPr>
    </w:lvl>
    <w:lvl w:ilvl="8" w:tplc="F0D82CD2">
      <w:start w:val="1"/>
      <w:numFmt w:val="lowerRoman"/>
      <w:lvlText w:val="%9."/>
      <w:lvlJc w:val="right"/>
      <w:pPr>
        <w:ind w:left="6480" w:hanging="180"/>
      </w:pPr>
    </w:lvl>
  </w:abstractNum>
  <w:abstractNum w:abstractNumId="23" w15:restartNumberingAfterBreak="0">
    <w:nsid w:val="5E181069"/>
    <w:multiLevelType w:val="hybridMultilevel"/>
    <w:tmpl w:val="932C6294"/>
    <w:lvl w:ilvl="0" w:tplc="04090017">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20E0E23"/>
    <w:multiLevelType w:val="hybridMultilevel"/>
    <w:tmpl w:val="90324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21F0E19"/>
    <w:multiLevelType w:val="hybridMultilevel"/>
    <w:tmpl w:val="03E6E496"/>
    <w:lvl w:ilvl="0" w:tplc="14D0AD62">
      <w:start w:val="1"/>
      <w:numFmt w:val="bullet"/>
      <w:lvlText w:val=""/>
      <w:lvlJc w:val="left"/>
      <w:pPr>
        <w:ind w:left="720" w:hanging="360"/>
      </w:pPr>
      <w:rPr>
        <w:rFonts w:ascii="Symbol" w:hAnsi="Symbol" w:hint="default"/>
      </w:rPr>
    </w:lvl>
    <w:lvl w:ilvl="1" w:tplc="3DB48FEA">
      <w:start w:val="1"/>
      <w:numFmt w:val="bullet"/>
      <w:lvlText w:val="o"/>
      <w:lvlJc w:val="left"/>
      <w:pPr>
        <w:ind w:left="1440" w:hanging="360"/>
      </w:pPr>
      <w:rPr>
        <w:rFonts w:ascii="Courier New" w:hAnsi="Courier New" w:hint="default"/>
      </w:rPr>
    </w:lvl>
    <w:lvl w:ilvl="2" w:tplc="AA34068A">
      <w:start w:val="1"/>
      <w:numFmt w:val="bullet"/>
      <w:lvlText w:val=""/>
      <w:lvlJc w:val="left"/>
      <w:pPr>
        <w:ind w:left="2160" w:hanging="360"/>
      </w:pPr>
      <w:rPr>
        <w:rFonts w:ascii="Wingdings" w:hAnsi="Wingdings" w:hint="default"/>
      </w:rPr>
    </w:lvl>
    <w:lvl w:ilvl="3" w:tplc="1CCAB484">
      <w:start w:val="1"/>
      <w:numFmt w:val="bullet"/>
      <w:lvlText w:val=""/>
      <w:lvlJc w:val="left"/>
      <w:pPr>
        <w:ind w:left="2880" w:hanging="360"/>
      </w:pPr>
      <w:rPr>
        <w:rFonts w:ascii="Symbol" w:hAnsi="Symbol" w:hint="default"/>
      </w:rPr>
    </w:lvl>
    <w:lvl w:ilvl="4" w:tplc="A52E4402">
      <w:start w:val="1"/>
      <w:numFmt w:val="bullet"/>
      <w:lvlText w:val="o"/>
      <w:lvlJc w:val="left"/>
      <w:pPr>
        <w:ind w:left="3600" w:hanging="360"/>
      </w:pPr>
      <w:rPr>
        <w:rFonts w:ascii="Courier New" w:hAnsi="Courier New" w:hint="default"/>
      </w:rPr>
    </w:lvl>
    <w:lvl w:ilvl="5" w:tplc="5170CFE4">
      <w:start w:val="1"/>
      <w:numFmt w:val="bullet"/>
      <w:lvlText w:val=""/>
      <w:lvlJc w:val="left"/>
      <w:pPr>
        <w:ind w:left="4320" w:hanging="360"/>
      </w:pPr>
      <w:rPr>
        <w:rFonts w:ascii="Wingdings" w:hAnsi="Wingdings" w:hint="default"/>
      </w:rPr>
    </w:lvl>
    <w:lvl w:ilvl="6" w:tplc="E9EA68D0">
      <w:start w:val="1"/>
      <w:numFmt w:val="bullet"/>
      <w:lvlText w:val=""/>
      <w:lvlJc w:val="left"/>
      <w:pPr>
        <w:ind w:left="5040" w:hanging="360"/>
      </w:pPr>
      <w:rPr>
        <w:rFonts w:ascii="Symbol" w:hAnsi="Symbol" w:hint="default"/>
      </w:rPr>
    </w:lvl>
    <w:lvl w:ilvl="7" w:tplc="63703712">
      <w:start w:val="1"/>
      <w:numFmt w:val="bullet"/>
      <w:lvlText w:val="o"/>
      <w:lvlJc w:val="left"/>
      <w:pPr>
        <w:ind w:left="5760" w:hanging="360"/>
      </w:pPr>
      <w:rPr>
        <w:rFonts w:ascii="Courier New" w:hAnsi="Courier New" w:hint="default"/>
      </w:rPr>
    </w:lvl>
    <w:lvl w:ilvl="8" w:tplc="0304EF62">
      <w:start w:val="1"/>
      <w:numFmt w:val="bullet"/>
      <w:lvlText w:val=""/>
      <w:lvlJc w:val="left"/>
      <w:pPr>
        <w:ind w:left="6480" w:hanging="360"/>
      </w:pPr>
      <w:rPr>
        <w:rFonts w:ascii="Wingdings" w:hAnsi="Wingdings" w:hint="default"/>
      </w:rPr>
    </w:lvl>
  </w:abstractNum>
  <w:abstractNum w:abstractNumId="26"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28" w15:restartNumberingAfterBreak="0">
    <w:nsid w:val="662D2A30"/>
    <w:multiLevelType w:val="multilevel"/>
    <w:tmpl w:val="446400F8"/>
    <w:lvl w:ilvl="0">
      <w:start w:val="1"/>
      <w:numFmt w:val="decimal"/>
      <w:pStyle w:val="Heading1"/>
      <w:lvlText w:val="%1."/>
      <w:lvlJc w:val="left"/>
      <w:pPr>
        <w:ind w:left="720" w:hanging="720"/>
      </w:pPr>
    </w:lvl>
    <w:lvl w:ilvl="1">
      <w:start w:val="1"/>
      <w:numFmt w:val="decimal"/>
      <w:pStyle w:val="Heading2"/>
      <w:lvlText w:val="%1.%2"/>
      <w:lvlJc w:val="left"/>
      <w:pPr>
        <w:ind w:left="1440" w:hanging="720"/>
      </w:pPr>
      <w:rPr>
        <w:rFonts w:hint="default"/>
      </w:rPr>
    </w:lvl>
    <w:lvl w:ilvl="2">
      <w:start w:val="1"/>
      <w:numFmt w:val="decimal"/>
      <w:pStyle w:val="Heading3"/>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68B3273"/>
    <w:multiLevelType w:val="hybridMultilevel"/>
    <w:tmpl w:val="22A0A1BC"/>
    <w:lvl w:ilvl="0" w:tplc="36605E34">
      <w:start w:val="1"/>
      <w:numFmt w:val="decimal"/>
      <w:lvlText w:val="%1."/>
      <w:lvlJc w:val="left"/>
      <w:pPr>
        <w:ind w:left="720" w:hanging="360"/>
      </w:pPr>
    </w:lvl>
    <w:lvl w:ilvl="1" w:tplc="5E929E30">
      <w:start w:val="1"/>
      <w:numFmt w:val="lowerLetter"/>
      <w:lvlText w:val="%2."/>
      <w:lvlJc w:val="left"/>
      <w:pPr>
        <w:ind w:left="1440" w:hanging="360"/>
      </w:pPr>
    </w:lvl>
    <w:lvl w:ilvl="2" w:tplc="16588D34">
      <w:start w:val="1"/>
      <w:numFmt w:val="lowerRoman"/>
      <w:lvlText w:val="%3."/>
      <w:lvlJc w:val="right"/>
      <w:pPr>
        <w:ind w:left="2160" w:hanging="180"/>
      </w:pPr>
    </w:lvl>
    <w:lvl w:ilvl="3" w:tplc="913AD9FC">
      <w:start w:val="1"/>
      <w:numFmt w:val="decimal"/>
      <w:lvlText w:val="%4."/>
      <w:lvlJc w:val="left"/>
      <w:pPr>
        <w:ind w:left="2880" w:hanging="360"/>
      </w:pPr>
    </w:lvl>
    <w:lvl w:ilvl="4" w:tplc="34925744">
      <w:start w:val="1"/>
      <w:numFmt w:val="lowerLetter"/>
      <w:lvlText w:val="%5."/>
      <w:lvlJc w:val="left"/>
      <w:pPr>
        <w:ind w:left="3600" w:hanging="360"/>
      </w:pPr>
    </w:lvl>
    <w:lvl w:ilvl="5" w:tplc="37F4E4DE">
      <w:start w:val="1"/>
      <w:numFmt w:val="lowerRoman"/>
      <w:lvlText w:val="%6."/>
      <w:lvlJc w:val="right"/>
      <w:pPr>
        <w:ind w:left="4320" w:hanging="180"/>
      </w:pPr>
    </w:lvl>
    <w:lvl w:ilvl="6" w:tplc="C780282A">
      <w:start w:val="1"/>
      <w:numFmt w:val="decimal"/>
      <w:lvlText w:val="%7."/>
      <w:lvlJc w:val="left"/>
      <w:pPr>
        <w:ind w:left="5040" w:hanging="360"/>
      </w:pPr>
    </w:lvl>
    <w:lvl w:ilvl="7" w:tplc="1FC428C8">
      <w:start w:val="1"/>
      <w:numFmt w:val="lowerLetter"/>
      <w:lvlText w:val="%8."/>
      <w:lvlJc w:val="left"/>
      <w:pPr>
        <w:ind w:left="5760" w:hanging="360"/>
      </w:pPr>
    </w:lvl>
    <w:lvl w:ilvl="8" w:tplc="F20C3D1C">
      <w:start w:val="1"/>
      <w:numFmt w:val="lowerRoman"/>
      <w:lvlText w:val="%9."/>
      <w:lvlJc w:val="right"/>
      <w:pPr>
        <w:ind w:left="6480" w:hanging="180"/>
      </w:pPr>
    </w:lvl>
  </w:abstractNum>
  <w:abstractNum w:abstractNumId="30" w15:restartNumberingAfterBreak="0">
    <w:nsid w:val="68ED0C80"/>
    <w:multiLevelType w:val="hybridMultilevel"/>
    <w:tmpl w:val="7FA6702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492227"/>
    <w:multiLevelType w:val="hybridMultilevel"/>
    <w:tmpl w:val="BC128DBE"/>
    <w:lvl w:ilvl="0" w:tplc="06F2D878">
      <w:start w:val="1"/>
      <w:numFmt w:val="decimal"/>
      <w:lvlText w:val="%1.0"/>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2"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A4497B"/>
    <w:multiLevelType w:val="hybridMultilevel"/>
    <w:tmpl w:val="80387800"/>
    <w:lvl w:ilvl="0" w:tplc="1540AF0C">
      <w:start w:val="1"/>
      <w:numFmt w:val="decimal"/>
      <w:lvlText w:val="%1."/>
      <w:lvlJc w:val="left"/>
      <w:pPr>
        <w:ind w:left="720" w:hanging="360"/>
      </w:pPr>
    </w:lvl>
    <w:lvl w:ilvl="1" w:tplc="F6BC4CF8">
      <w:start w:val="1"/>
      <w:numFmt w:val="lowerLetter"/>
      <w:lvlText w:val="%2."/>
      <w:lvlJc w:val="left"/>
      <w:pPr>
        <w:ind w:left="1440" w:hanging="360"/>
      </w:pPr>
    </w:lvl>
    <w:lvl w:ilvl="2" w:tplc="28EA140E">
      <w:start w:val="1"/>
      <w:numFmt w:val="lowerRoman"/>
      <w:lvlText w:val="%3."/>
      <w:lvlJc w:val="left"/>
      <w:pPr>
        <w:ind w:left="2160" w:hanging="180"/>
      </w:pPr>
    </w:lvl>
    <w:lvl w:ilvl="3" w:tplc="B6D48E4A">
      <w:start w:val="1"/>
      <w:numFmt w:val="decimal"/>
      <w:lvlText w:val="%4."/>
      <w:lvlJc w:val="left"/>
      <w:pPr>
        <w:ind w:left="2880" w:hanging="360"/>
      </w:pPr>
    </w:lvl>
    <w:lvl w:ilvl="4" w:tplc="1B7A5FC6">
      <w:start w:val="1"/>
      <w:numFmt w:val="lowerLetter"/>
      <w:lvlText w:val="%5."/>
      <w:lvlJc w:val="left"/>
      <w:pPr>
        <w:ind w:left="3600" w:hanging="360"/>
      </w:pPr>
    </w:lvl>
    <w:lvl w:ilvl="5" w:tplc="B3E04950">
      <w:start w:val="1"/>
      <w:numFmt w:val="lowerRoman"/>
      <w:lvlText w:val="%6."/>
      <w:lvlJc w:val="right"/>
      <w:pPr>
        <w:ind w:left="4320" w:hanging="180"/>
      </w:pPr>
    </w:lvl>
    <w:lvl w:ilvl="6" w:tplc="D362DD56">
      <w:start w:val="1"/>
      <w:numFmt w:val="decimal"/>
      <w:lvlText w:val="%7."/>
      <w:lvlJc w:val="left"/>
      <w:pPr>
        <w:ind w:left="5040" w:hanging="360"/>
      </w:pPr>
    </w:lvl>
    <w:lvl w:ilvl="7" w:tplc="D0226644">
      <w:start w:val="1"/>
      <w:numFmt w:val="lowerLetter"/>
      <w:lvlText w:val="%8."/>
      <w:lvlJc w:val="left"/>
      <w:pPr>
        <w:ind w:left="5760" w:hanging="360"/>
      </w:pPr>
    </w:lvl>
    <w:lvl w:ilvl="8" w:tplc="B984AEE8">
      <w:start w:val="1"/>
      <w:numFmt w:val="lowerRoman"/>
      <w:lvlText w:val="%9."/>
      <w:lvlJc w:val="right"/>
      <w:pPr>
        <w:ind w:left="6480" w:hanging="180"/>
      </w:pPr>
    </w:lvl>
  </w:abstractNum>
  <w:abstractNum w:abstractNumId="34" w15:restartNumberingAfterBreak="0">
    <w:nsid w:val="72E34226"/>
    <w:multiLevelType w:val="hybridMultilevel"/>
    <w:tmpl w:val="847631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5BC6BE4"/>
    <w:multiLevelType w:val="hybridMultilevel"/>
    <w:tmpl w:val="569AB424"/>
    <w:lvl w:ilvl="0" w:tplc="FFFFFFFF">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8791390"/>
    <w:multiLevelType w:val="hybridMultilevel"/>
    <w:tmpl w:val="5B0A2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D587CF4"/>
    <w:multiLevelType w:val="hybridMultilevel"/>
    <w:tmpl w:val="94B44532"/>
    <w:lvl w:ilvl="0" w:tplc="03869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33"/>
  </w:num>
  <w:num w:numId="3">
    <w:abstractNumId w:val="22"/>
  </w:num>
  <w:num w:numId="4">
    <w:abstractNumId w:val="25"/>
  </w:num>
  <w:num w:numId="5">
    <w:abstractNumId w:val="2"/>
  </w:num>
  <w:num w:numId="6">
    <w:abstractNumId w:val="13"/>
  </w:num>
  <w:num w:numId="7">
    <w:abstractNumId w:val="18"/>
  </w:num>
  <w:num w:numId="8">
    <w:abstractNumId w:val="26"/>
  </w:num>
  <w:num w:numId="9">
    <w:abstractNumId w:val="0"/>
  </w:num>
  <w:num w:numId="10">
    <w:abstractNumId w:val="32"/>
  </w:num>
  <w:num w:numId="11">
    <w:abstractNumId w:val="28"/>
  </w:num>
  <w:num w:numId="12">
    <w:abstractNumId w:val="8"/>
  </w:num>
  <w:num w:numId="13">
    <w:abstractNumId w:val="35"/>
  </w:num>
  <w:num w:numId="14">
    <w:abstractNumId w:val="27"/>
  </w:num>
  <w:num w:numId="15">
    <w:abstractNumId w:val="34"/>
  </w:num>
  <w:num w:numId="16">
    <w:abstractNumId w:val="17"/>
  </w:num>
  <w:num w:numId="17">
    <w:abstractNumId w:val="1"/>
  </w:num>
  <w:num w:numId="18">
    <w:abstractNumId w:val="14"/>
  </w:num>
  <w:num w:numId="19">
    <w:abstractNumId w:val="16"/>
  </w:num>
  <w:num w:numId="20">
    <w:abstractNumId w:val="36"/>
  </w:num>
  <w:num w:numId="21">
    <w:abstractNumId w:val="20"/>
  </w:num>
  <w:num w:numId="22">
    <w:abstractNumId w:val="31"/>
  </w:num>
  <w:num w:numId="23">
    <w:abstractNumId w:val="9"/>
  </w:num>
  <w:num w:numId="24">
    <w:abstractNumId w:val="5"/>
  </w:num>
  <w:num w:numId="25">
    <w:abstractNumId w:val="12"/>
  </w:num>
  <w:num w:numId="26">
    <w:abstractNumId w:val="4"/>
  </w:num>
  <w:num w:numId="27">
    <w:abstractNumId w:val="11"/>
  </w:num>
  <w:num w:numId="28">
    <w:abstractNumId w:val="24"/>
  </w:num>
  <w:num w:numId="29">
    <w:abstractNumId w:val="30"/>
  </w:num>
  <w:num w:numId="30">
    <w:abstractNumId w:val="23"/>
  </w:num>
  <w:num w:numId="31">
    <w:abstractNumId w:val="21"/>
  </w:num>
  <w:num w:numId="32">
    <w:abstractNumId w:val="37"/>
  </w:num>
  <w:num w:numId="33">
    <w:abstractNumId w:val="15"/>
  </w:num>
  <w:num w:numId="34">
    <w:abstractNumId w:val="10"/>
  </w:num>
  <w:num w:numId="35">
    <w:abstractNumId w:val="6"/>
  </w:num>
  <w:num w:numId="36">
    <w:abstractNumId w:val="3"/>
  </w:num>
  <w:num w:numId="37">
    <w:abstractNumId w:val="7"/>
  </w:num>
  <w:num w:numId="38">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textFit" w:percent="138"/>
  <w:doNotDisplayPageBoundaries/>
  <w:attachedTemplate r:id="rId1"/>
  <w:defaultTabStop w:val="720"/>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DB151A"/>
    <w:rsid w:val="00001584"/>
    <w:rsid w:val="00001EDF"/>
    <w:rsid w:val="00003482"/>
    <w:rsid w:val="00004572"/>
    <w:rsid w:val="00021B3D"/>
    <w:rsid w:val="000236C0"/>
    <w:rsid w:val="00027132"/>
    <w:rsid w:val="0002782E"/>
    <w:rsid w:val="00035BC0"/>
    <w:rsid w:val="00036743"/>
    <w:rsid w:val="000433E6"/>
    <w:rsid w:val="000439BA"/>
    <w:rsid w:val="000455C5"/>
    <w:rsid w:val="00051445"/>
    <w:rsid w:val="0005394E"/>
    <w:rsid w:val="000555A9"/>
    <w:rsid w:val="000600E7"/>
    <w:rsid w:val="000659D5"/>
    <w:rsid w:val="00070BCB"/>
    <w:rsid w:val="00077DB8"/>
    <w:rsid w:val="00080593"/>
    <w:rsid w:val="00083175"/>
    <w:rsid w:val="00086387"/>
    <w:rsid w:val="00086C89"/>
    <w:rsid w:val="00091871"/>
    <w:rsid w:val="000958D7"/>
    <w:rsid w:val="000A29B3"/>
    <w:rsid w:val="000A39C9"/>
    <w:rsid w:val="000B07F3"/>
    <w:rsid w:val="000B09FA"/>
    <w:rsid w:val="000B3A6D"/>
    <w:rsid w:val="000B4BAC"/>
    <w:rsid w:val="000B7A2E"/>
    <w:rsid w:val="000C08C2"/>
    <w:rsid w:val="000C412D"/>
    <w:rsid w:val="000D18AE"/>
    <w:rsid w:val="000D22C2"/>
    <w:rsid w:val="000D283C"/>
    <w:rsid w:val="000D3FA6"/>
    <w:rsid w:val="000D61C6"/>
    <w:rsid w:val="000D7429"/>
    <w:rsid w:val="000E0E69"/>
    <w:rsid w:val="000E22DA"/>
    <w:rsid w:val="000E3C54"/>
    <w:rsid w:val="000E7111"/>
    <w:rsid w:val="000E794D"/>
    <w:rsid w:val="000E7B7C"/>
    <w:rsid w:val="000F1498"/>
    <w:rsid w:val="000F3AFC"/>
    <w:rsid w:val="000F41E7"/>
    <w:rsid w:val="000F5A0E"/>
    <w:rsid w:val="00103BC6"/>
    <w:rsid w:val="001103EA"/>
    <w:rsid w:val="00111445"/>
    <w:rsid w:val="00111ADA"/>
    <w:rsid w:val="0011304F"/>
    <w:rsid w:val="00113F51"/>
    <w:rsid w:val="00114E62"/>
    <w:rsid w:val="0011696B"/>
    <w:rsid w:val="0012315B"/>
    <w:rsid w:val="00125653"/>
    <w:rsid w:val="00125890"/>
    <w:rsid w:val="001277C8"/>
    <w:rsid w:val="001308A1"/>
    <w:rsid w:val="00131C87"/>
    <w:rsid w:val="00137418"/>
    <w:rsid w:val="001411BA"/>
    <w:rsid w:val="001456B7"/>
    <w:rsid w:val="00157CF5"/>
    <w:rsid w:val="00166805"/>
    <w:rsid w:val="00167A05"/>
    <w:rsid w:val="00170E83"/>
    <w:rsid w:val="00175C5D"/>
    <w:rsid w:val="00176E67"/>
    <w:rsid w:val="00181200"/>
    <w:rsid w:val="00182700"/>
    <w:rsid w:val="0018479E"/>
    <w:rsid w:val="00186ECF"/>
    <w:rsid w:val="00190822"/>
    <w:rsid w:val="001941F1"/>
    <w:rsid w:val="00194BF6"/>
    <w:rsid w:val="001A29B7"/>
    <w:rsid w:val="001B11A0"/>
    <w:rsid w:val="001B322D"/>
    <w:rsid w:val="001B57A8"/>
    <w:rsid w:val="001B7BF9"/>
    <w:rsid w:val="001C2641"/>
    <w:rsid w:val="001D0A85"/>
    <w:rsid w:val="001D1E82"/>
    <w:rsid w:val="001D20B1"/>
    <w:rsid w:val="001D788C"/>
    <w:rsid w:val="001E0FBF"/>
    <w:rsid w:val="001E50FB"/>
    <w:rsid w:val="001E547E"/>
    <w:rsid w:val="001E55F4"/>
    <w:rsid w:val="001E7BE1"/>
    <w:rsid w:val="001F0478"/>
    <w:rsid w:val="001F04D1"/>
    <w:rsid w:val="001F04FE"/>
    <w:rsid w:val="001F33E7"/>
    <w:rsid w:val="001F646C"/>
    <w:rsid w:val="002116FD"/>
    <w:rsid w:val="0021348D"/>
    <w:rsid w:val="00213EB4"/>
    <w:rsid w:val="002169BB"/>
    <w:rsid w:val="002312FA"/>
    <w:rsid w:val="0023133E"/>
    <w:rsid w:val="002341C1"/>
    <w:rsid w:val="00236D52"/>
    <w:rsid w:val="00237FD1"/>
    <w:rsid w:val="00241C2C"/>
    <w:rsid w:val="00243EA5"/>
    <w:rsid w:val="00245103"/>
    <w:rsid w:val="0024536D"/>
    <w:rsid w:val="002462F4"/>
    <w:rsid w:val="002476E3"/>
    <w:rsid w:val="00252BE9"/>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B23C4"/>
    <w:rsid w:val="002B713B"/>
    <w:rsid w:val="002B7981"/>
    <w:rsid w:val="002B7AE1"/>
    <w:rsid w:val="002B7E3E"/>
    <w:rsid w:val="002C11D9"/>
    <w:rsid w:val="002C4517"/>
    <w:rsid w:val="002C65F3"/>
    <w:rsid w:val="002D06D9"/>
    <w:rsid w:val="002D45B5"/>
    <w:rsid w:val="002D4E10"/>
    <w:rsid w:val="002D642C"/>
    <w:rsid w:val="002E0346"/>
    <w:rsid w:val="002E5378"/>
    <w:rsid w:val="002E7B5A"/>
    <w:rsid w:val="002F336F"/>
    <w:rsid w:val="002F771B"/>
    <w:rsid w:val="00306379"/>
    <w:rsid w:val="0031299E"/>
    <w:rsid w:val="00316E9F"/>
    <w:rsid w:val="0031751F"/>
    <w:rsid w:val="0032040F"/>
    <w:rsid w:val="00325FCC"/>
    <w:rsid w:val="0032760E"/>
    <w:rsid w:val="00330914"/>
    <w:rsid w:val="00333FAB"/>
    <w:rsid w:val="00337888"/>
    <w:rsid w:val="00343681"/>
    <w:rsid w:val="00343728"/>
    <w:rsid w:val="0034490A"/>
    <w:rsid w:val="0034491F"/>
    <w:rsid w:val="003473B6"/>
    <w:rsid w:val="00350016"/>
    <w:rsid w:val="0035178D"/>
    <w:rsid w:val="00351E55"/>
    <w:rsid w:val="003529C8"/>
    <w:rsid w:val="00355F88"/>
    <w:rsid w:val="0036091D"/>
    <w:rsid w:val="00360D1D"/>
    <w:rsid w:val="00362AC1"/>
    <w:rsid w:val="00364A9B"/>
    <w:rsid w:val="00367713"/>
    <w:rsid w:val="00370DC4"/>
    <w:rsid w:val="003726D1"/>
    <w:rsid w:val="0037296C"/>
    <w:rsid w:val="003807E8"/>
    <w:rsid w:val="0038120E"/>
    <w:rsid w:val="00382331"/>
    <w:rsid w:val="00384186"/>
    <w:rsid w:val="00387DB2"/>
    <w:rsid w:val="003938A1"/>
    <w:rsid w:val="003A19B6"/>
    <w:rsid w:val="003B4882"/>
    <w:rsid w:val="003B4BD3"/>
    <w:rsid w:val="003B749A"/>
    <w:rsid w:val="003C085B"/>
    <w:rsid w:val="003C1755"/>
    <w:rsid w:val="003C3D36"/>
    <w:rsid w:val="003C5CB0"/>
    <w:rsid w:val="003C628A"/>
    <w:rsid w:val="003C6AB5"/>
    <w:rsid w:val="003C6C0B"/>
    <w:rsid w:val="003D43F4"/>
    <w:rsid w:val="003D5E70"/>
    <w:rsid w:val="003D67BE"/>
    <w:rsid w:val="003D68F8"/>
    <w:rsid w:val="003D761C"/>
    <w:rsid w:val="003E3FD3"/>
    <w:rsid w:val="003E4938"/>
    <w:rsid w:val="003E5598"/>
    <w:rsid w:val="003E59C8"/>
    <w:rsid w:val="003E6C0A"/>
    <w:rsid w:val="003E7079"/>
    <w:rsid w:val="003E7096"/>
    <w:rsid w:val="003F06FA"/>
    <w:rsid w:val="00403494"/>
    <w:rsid w:val="004074DC"/>
    <w:rsid w:val="00413FD7"/>
    <w:rsid w:val="0041421A"/>
    <w:rsid w:val="00415171"/>
    <w:rsid w:val="004178B2"/>
    <w:rsid w:val="00417F4F"/>
    <w:rsid w:val="00420928"/>
    <w:rsid w:val="004216BF"/>
    <w:rsid w:val="00426F9B"/>
    <w:rsid w:val="00431F32"/>
    <w:rsid w:val="00434FE2"/>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9CC"/>
    <w:rsid w:val="004A1F19"/>
    <w:rsid w:val="004A5541"/>
    <w:rsid w:val="004B053F"/>
    <w:rsid w:val="004B1A26"/>
    <w:rsid w:val="004B436A"/>
    <w:rsid w:val="004C3655"/>
    <w:rsid w:val="004C4662"/>
    <w:rsid w:val="004C5BDC"/>
    <w:rsid w:val="004C75C6"/>
    <w:rsid w:val="004C7AAF"/>
    <w:rsid w:val="004C7DE2"/>
    <w:rsid w:val="004D144A"/>
    <w:rsid w:val="004E6254"/>
    <w:rsid w:val="004E6F51"/>
    <w:rsid w:val="004E758D"/>
    <w:rsid w:val="004F0BA9"/>
    <w:rsid w:val="004F32FC"/>
    <w:rsid w:val="0050069D"/>
    <w:rsid w:val="00500CD8"/>
    <w:rsid w:val="00503039"/>
    <w:rsid w:val="00504D48"/>
    <w:rsid w:val="00511242"/>
    <w:rsid w:val="00521CE4"/>
    <w:rsid w:val="0052241C"/>
    <w:rsid w:val="00525E64"/>
    <w:rsid w:val="00526F60"/>
    <w:rsid w:val="00535F54"/>
    <w:rsid w:val="00540FE6"/>
    <w:rsid w:val="00542FD8"/>
    <w:rsid w:val="00544F04"/>
    <w:rsid w:val="005459BE"/>
    <w:rsid w:val="0055045E"/>
    <w:rsid w:val="00551A4C"/>
    <w:rsid w:val="0055254B"/>
    <w:rsid w:val="00552D4C"/>
    <w:rsid w:val="005564D7"/>
    <w:rsid w:val="00556DFA"/>
    <w:rsid w:val="0056075D"/>
    <w:rsid w:val="005617B8"/>
    <w:rsid w:val="00563CB1"/>
    <w:rsid w:val="00566461"/>
    <w:rsid w:val="00566E4B"/>
    <w:rsid w:val="00571382"/>
    <w:rsid w:val="00572943"/>
    <w:rsid w:val="00573213"/>
    <w:rsid w:val="005812A7"/>
    <w:rsid w:val="00581E04"/>
    <w:rsid w:val="00593BD6"/>
    <w:rsid w:val="005944AD"/>
    <w:rsid w:val="00594AA3"/>
    <w:rsid w:val="0059666F"/>
    <w:rsid w:val="00597BD4"/>
    <w:rsid w:val="005A4481"/>
    <w:rsid w:val="005A50FF"/>
    <w:rsid w:val="005A6664"/>
    <w:rsid w:val="005A7C7A"/>
    <w:rsid w:val="005B0C44"/>
    <w:rsid w:val="005B30D9"/>
    <w:rsid w:val="005C0018"/>
    <w:rsid w:val="005C339F"/>
    <w:rsid w:val="005C3F10"/>
    <w:rsid w:val="005C3F1B"/>
    <w:rsid w:val="005D2A38"/>
    <w:rsid w:val="005D4AB2"/>
    <w:rsid w:val="005E30A8"/>
    <w:rsid w:val="005E54E7"/>
    <w:rsid w:val="005F5B17"/>
    <w:rsid w:val="00600754"/>
    <w:rsid w:val="00603B71"/>
    <w:rsid w:val="00603EDE"/>
    <w:rsid w:val="00607C1D"/>
    <w:rsid w:val="006111E6"/>
    <w:rsid w:val="0061439A"/>
    <w:rsid w:val="00614D53"/>
    <w:rsid w:val="006208BF"/>
    <w:rsid w:val="006250A9"/>
    <w:rsid w:val="00625293"/>
    <w:rsid w:val="0062656B"/>
    <w:rsid w:val="006272DA"/>
    <w:rsid w:val="00636B7A"/>
    <w:rsid w:val="00641F16"/>
    <w:rsid w:val="0064423F"/>
    <w:rsid w:val="00653A87"/>
    <w:rsid w:val="00656308"/>
    <w:rsid w:val="0065661E"/>
    <w:rsid w:val="00657857"/>
    <w:rsid w:val="00660665"/>
    <w:rsid w:val="0066177A"/>
    <w:rsid w:val="00671C96"/>
    <w:rsid w:val="00673F41"/>
    <w:rsid w:val="006803C0"/>
    <w:rsid w:val="00682823"/>
    <w:rsid w:val="006835DC"/>
    <w:rsid w:val="00684BB1"/>
    <w:rsid w:val="00686D3A"/>
    <w:rsid w:val="00686E23"/>
    <w:rsid w:val="00687710"/>
    <w:rsid w:val="00691072"/>
    <w:rsid w:val="00697CC5"/>
    <w:rsid w:val="006A1DF1"/>
    <w:rsid w:val="006A2B87"/>
    <w:rsid w:val="006A2E18"/>
    <w:rsid w:val="006A3E9B"/>
    <w:rsid w:val="006A6CC4"/>
    <w:rsid w:val="006B2535"/>
    <w:rsid w:val="006B406C"/>
    <w:rsid w:val="006B46E0"/>
    <w:rsid w:val="006B51C9"/>
    <w:rsid w:val="006B547E"/>
    <w:rsid w:val="006C6230"/>
    <w:rsid w:val="006C66E5"/>
    <w:rsid w:val="006D3A90"/>
    <w:rsid w:val="006D662C"/>
    <w:rsid w:val="006E2133"/>
    <w:rsid w:val="006E4F72"/>
    <w:rsid w:val="006E6BB8"/>
    <w:rsid w:val="006E7FAA"/>
    <w:rsid w:val="006F0FAC"/>
    <w:rsid w:val="006F708C"/>
    <w:rsid w:val="007041AB"/>
    <w:rsid w:val="007047A7"/>
    <w:rsid w:val="007049C5"/>
    <w:rsid w:val="007053E5"/>
    <w:rsid w:val="00707672"/>
    <w:rsid w:val="0072170F"/>
    <w:rsid w:val="0072271F"/>
    <w:rsid w:val="007254C5"/>
    <w:rsid w:val="007307CA"/>
    <w:rsid w:val="00731230"/>
    <w:rsid w:val="00732A2A"/>
    <w:rsid w:val="007338A6"/>
    <w:rsid w:val="0073577A"/>
    <w:rsid w:val="007361A7"/>
    <w:rsid w:val="007461E5"/>
    <w:rsid w:val="00751D90"/>
    <w:rsid w:val="00752174"/>
    <w:rsid w:val="00761AEA"/>
    <w:rsid w:val="00763B32"/>
    <w:rsid w:val="00765D85"/>
    <w:rsid w:val="00766CC4"/>
    <w:rsid w:val="00774470"/>
    <w:rsid w:val="007774B5"/>
    <w:rsid w:val="00777506"/>
    <w:rsid w:val="00780BF0"/>
    <w:rsid w:val="007834E2"/>
    <w:rsid w:val="00787428"/>
    <w:rsid w:val="007904A0"/>
    <w:rsid w:val="0079496A"/>
    <w:rsid w:val="007954DE"/>
    <w:rsid w:val="007962D4"/>
    <w:rsid w:val="007A2D36"/>
    <w:rsid w:val="007A357E"/>
    <w:rsid w:val="007A3FF1"/>
    <w:rsid w:val="007A40F8"/>
    <w:rsid w:val="007B5E4A"/>
    <w:rsid w:val="007B6034"/>
    <w:rsid w:val="007C0447"/>
    <w:rsid w:val="007C3E13"/>
    <w:rsid w:val="007D0D15"/>
    <w:rsid w:val="007D0E46"/>
    <w:rsid w:val="007D4BBE"/>
    <w:rsid w:val="007D61CC"/>
    <w:rsid w:val="007E3DFD"/>
    <w:rsid w:val="007F51D5"/>
    <w:rsid w:val="007F5443"/>
    <w:rsid w:val="007F725D"/>
    <w:rsid w:val="008001C7"/>
    <w:rsid w:val="008042F6"/>
    <w:rsid w:val="00804877"/>
    <w:rsid w:val="00810375"/>
    <w:rsid w:val="008138E4"/>
    <w:rsid w:val="008203C1"/>
    <w:rsid w:val="00821F8A"/>
    <w:rsid w:val="00823E6C"/>
    <w:rsid w:val="0082428E"/>
    <w:rsid w:val="00827CEC"/>
    <w:rsid w:val="008313C4"/>
    <w:rsid w:val="00831F1D"/>
    <w:rsid w:val="00837BCC"/>
    <w:rsid w:val="00844664"/>
    <w:rsid w:val="00844FBF"/>
    <w:rsid w:val="008467AD"/>
    <w:rsid w:val="008561E5"/>
    <w:rsid w:val="00856407"/>
    <w:rsid w:val="00860C95"/>
    <w:rsid w:val="00863E4A"/>
    <w:rsid w:val="008644C4"/>
    <w:rsid w:val="00866704"/>
    <w:rsid w:val="00873925"/>
    <w:rsid w:val="008766EB"/>
    <w:rsid w:val="008766EF"/>
    <w:rsid w:val="00882358"/>
    <w:rsid w:val="00897D18"/>
    <w:rsid w:val="008A0D21"/>
    <w:rsid w:val="008A227D"/>
    <w:rsid w:val="008A5E56"/>
    <w:rsid w:val="008A764E"/>
    <w:rsid w:val="008A7736"/>
    <w:rsid w:val="008B31EE"/>
    <w:rsid w:val="008B32A6"/>
    <w:rsid w:val="008B7916"/>
    <w:rsid w:val="008B7F10"/>
    <w:rsid w:val="008C08B5"/>
    <w:rsid w:val="008C79BF"/>
    <w:rsid w:val="008D1E9E"/>
    <w:rsid w:val="008D5E74"/>
    <w:rsid w:val="008D64A1"/>
    <w:rsid w:val="008E0ADC"/>
    <w:rsid w:val="008E1775"/>
    <w:rsid w:val="008E3B19"/>
    <w:rsid w:val="008E5E68"/>
    <w:rsid w:val="008E7D97"/>
    <w:rsid w:val="00901188"/>
    <w:rsid w:val="009039BE"/>
    <w:rsid w:val="00907133"/>
    <w:rsid w:val="00907219"/>
    <w:rsid w:val="00913F59"/>
    <w:rsid w:val="009165D1"/>
    <w:rsid w:val="009168CD"/>
    <w:rsid w:val="0091742C"/>
    <w:rsid w:val="0092047F"/>
    <w:rsid w:val="009229C5"/>
    <w:rsid w:val="009239C8"/>
    <w:rsid w:val="00923B06"/>
    <w:rsid w:val="00931C5E"/>
    <w:rsid w:val="009361CC"/>
    <w:rsid w:val="009404C3"/>
    <w:rsid w:val="00942F6D"/>
    <w:rsid w:val="00950E87"/>
    <w:rsid w:val="0095121F"/>
    <w:rsid w:val="00952765"/>
    <w:rsid w:val="0095489A"/>
    <w:rsid w:val="00954B7F"/>
    <w:rsid w:val="00961195"/>
    <w:rsid w:val="00962CDB"/>
    <w:rsid w:val="009630F7"/>
    <w:rsid w:val="0096432B"/>
    <w:rsid w:val="009725EE"/>
    <w:rsid w:val="0097340E"/>
    <w:rsid w:val="009747B6"/>
    <w:rsid w:val="00980B79"/>
    <w:rsid w:val="009832B2"/>
    <w:rsid w:val="009844B1"/>
    <w:rsid w:val="009879F7"/>
    <w:rsid w:val="009913B1"/>
    <w:rsid w:val="0099256A"/>
    <w:rsid w:val="00992CE4"/>
    <w:rsid w:val="009A0F34"/>
    <w:rsid w:val="009A1B47"/>
    <w:rsid w:val="009B22A6"/>
    <w:rsid w:val="009B614A"/>
    <w:rsid w:val="009B7EF2"/>
    <w:rsid w:val="009C0D84"/>
    <w:rsid w:val="009C3688"/>
    <w:rsid w:val="009C4B08"/>
    <w:rsid w:val="009D068A"/>
    <w:rsid w:val="009D06BE"/>
    <w:rsid w:val="009D688D"/>
    <w:rsid w:val="009E221A"/>
    <w:rsid w:val="009E4F1C"/>
    <w:rsid w:val="009E6316"/>
    <w:rsid w:val="009F4A5E"/>
    <w:rsid w:val="009F4D06"/>
    <w:rsid w:val="009F4FC2"/>
    <w:rsid w:val="00A0248C"/>
    <w:rsid w:val="00A05A6C"/>
    <w:rsid w:val="00A116D6"/>
    <w:rsid w:val="00A1301E"/>
    <w:rsid w:val="00A16D92"/>
    <w:rsid w:val="00A17063"/>
    <w:rsid w:val="00A178FB"/>
    <w:rsid w:val="00A21CF9"/>
    <w:rsid w:val="00A256B9"/>
    <w:rsid w:val="00A267F1"/>
    <w:rsid w:val="00A27BA0"/>
    <w:rsid w:val="00A31F35"/>
    <w:rsid w:val="00A32775"/>
    <w:rsid w:val="00A33230"/>
    <w:rsid w:val="00A342C2"/>
    <w:rsid w:val="00A3464A"/>
    <w:rsid w:val="00A35CD7"/>
    <w:rsid w:val="00A36546"/>
    <w:rsid w:val="00A41707"/>
    <w:rsid w:val="00A44D8B"/>
    <w:rsid w:val="00A451C9"/>
    <w:rsid w:val="00A501C0"/>
    <w:rsid w:val="00A507EE"/>
    <w:rsid w:val="00A530E5"/>
    <w:rsid w:val="00A558C5"/>
    <w:rsid w:val="00A56599"/>
    <w:rsid w:val="00A613EA"/>
    <w:rsid w:val="00A6149B"/>
    <w:rsid w:val="00A63309"/>
    <w:rsid w:val="00A663BC"/>
    <w:rsid w:val="00A75800"/>
    <w:rsid w:val="00A80358"/>
    <w:rsid w:val="00A81CC1"/>
    <w:rsid w:val="00A85B3D"/>
    <w:rsid w:val="00A87C4D"/>
    <w:rsid w:val="00A95A01"/>
    <w:rsid w:val="00A97008"/>
    <w:rsid w:val="00A97B97"/>
    <w:rsid w:val="00AA2CDE"/>
    <w:rsid w:val="00AA385D"/>
    <w:rsid w:val="00AA5FA7"/>
    <w:rsid w:val="00AA7B0F"/>
    <w:rsid w:val="00AB1060"/>
    <w:rsid w:val="00AB1DB7"/>
    <w:rsid w:val="00AB231A"/>
    <w:rsid w:val="00AB301C"/>
    <w:rsid w:val="00AC2A2A"/>
    <w:rsid w:val="00AC2CB0"/>
    <w:rsid w:val="00AC735A"/>
    <w:rsid w:val="00AD1311"/>
    <w:rsid w:val="00AD1725"/>
    <w:rsid w:val="00AD62C7"/>
    <w:rsid w:val="00AD730A"/>
    <w:rsid w:val="00AE0CCA"/>
    <w:rsid w:val="00AE224B"/>
    <w:rsid w:val="00AE50A6"/>
    <w:rsid w:val="00AF3605"/>
    <w:rsid w:val="00AF4272"/>
    <w:rsid w:val="00B0100C"/>
    <w:rsid w:val="00B05EDD"/>
    <w:rsid w:val="00B11C25"/>
    <w:rsid w:val="00B133C0"/>
    <w:rsid w:val="00B138AB"/>
    <w:rsid w:val="00B23025"/>
    <w:rsid w:val="00B2382F"/>
    <w:rsid w:val="00B24B3D"/>
    <w:rsid w:val="00B26104"/>
    <w:rsid w:val="00B271DB"/>
    <w:rsid w:val="00B31EC2"/>
    <w:rsid w:val="00B3383F"/>
    <w:rsid w:val="00B368E0"/>
    <w:rsid w:val="00B376DF"/>
    <w:rsid w:val="00B42E3B"/>
    <w:rsid w:val="00B43A77"/>
    <w:rsid w:val="00B43C3C"/>
    <w:rsid w:val="00B45238"/>
    <w:rsid w:val="00B45D77"/>
    <w:rsid w:val="00B46185"/>
    <w:rsid w:val="00B47CD5"/>
    <w:rsid w:val="00B52879"/>
    <w:rsid w:val="00B54383"/>
    <w:rsid w:val="00B6173F"/>
    <w:rsid w:val="00B61916"/>
    <w:rsid w:val="00B65C67"/>
    <w:rsid w:val="00B66E97"/>
    <w:rsid w:val="00B70A61"/>
    <w:rsid w:val="00B73186"/>
    <w:rsid w:val="00B7541D"/>
    <w:rsid w:val="00B75A22"/>
    <w:rsid w:val="00B80776"/>
    <w:rsid w:val="00B82E9E"/>
    <w:rsid w:val="00B8667A"/>
    <w:rsid w:val="00B91EF6"/>
    <w:rsid w:val="00B93609"/>
    <w:rsid w:val="00B9755C"/>
    <w:rsid w:val="00BB3725"/>
    <w:rsid w:val="00BB4E5F"/>
    <w:rsid w:val="00BB7343"/>
    <w:rsid w:val="00BB796A"/>
    <w:rsid w:val="00BB7D0D"/>
    <w:rsid w:val="00BC20E9"/>
    <w:rsid w:val="00BC6896"/>
    <w:rsid w:val="00BD24D0"/>
    <w:rsid w:val="00BD29BA"/>
    <w:rsid w:val="00BD6552"/>
    <w:rsid w:val="00BE1653"/>
    <w:rsid w:val="00BE1E2B"/>
    <w:rsid w:val="00BE3B5D"/>
    <w:rsid w:val="00BE4878"/>
    <w:rsid w:val="00BE61C8"/>
    <w:rsid w:val="00BE64B9"/>
    <w:rsid w:val="00BE6A80"/>
    <w:rsid w:val="00BE6C41"/>
    <w:rsid w:val="00BF16B7"/>
    <w:rsid w:val="00BF3E5A"/>
    <w:rsid w:val="00BF3FF3"/>
    <w:rsid w:val="00BF601A"/>
    <w:rsid w:val="00C005E8"/>
    <w:rsid w:val="00C0146B"/>
    <w:rsid w:val="00C01A83"/>
    <w:rsid w:val="00C044E2"/>
    <w:rsid w:val="00C06774"/>
    <w:rsid w:val="00C0747E"/>
    <w:rsid w:val="00C100C4"/>
    <w:rsid w:val="00C1619D"/>
    <w:rsid w:val="00C16262"/>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60E4"/>
    <w:rsid w:val="00C568F8"/>
    <w:rsid w:val="00C66677"/>
    <w:rsid w:val="00C67F21"/>
    <w:rsid w:val="00C7315E"/>
    <w:rsid w:val="00C76277"/>
    <w:rsid w:val="00C80E40"/>
    <w:rsid w:val="00C863E4"/>
    <w:rsid w:val="00C9088B"/>
    <w:rsid w:val="00C915B8"/>
    <w:rsid w:val="00C9436A"/>
    <w:rsid w:val="00CA08AF"/>
    <w:rsid w:val="00CA2569"/>
    <w:rsid w:val="00CA6747"/>
    <w:rsid w:val="00CD6178"/>
    <w:rsid w:val="00CF0D87"/>
    <w:rsid w:val="00CF1FCA"/>
    <w:rsid w:val="00CF23B0"/>
    <w:rsid w:val="00CF3226"/>
    <w:rsid w:val="00CF36E7"/>
    <w:rsid w:val="00CF4097"/>
    <w:rsid w:val="00CF494E"/>
    <w:rsid w:val="00CF64EF"/>
    <w:rsid w:val="00CF6D83"/>
    <w:rsid w:val="00D019E7"/>
    <w:rsid w:val="00D027AE"/>
    <w:rsid w:val="00D047F0"/>
    <w:rsid w:val="00D05630"/>
    <w:rsid w:val="00D10C0F"/>
    <w:rsid w:val="00D13E1C"/>
    <w:rsid w:val="00D14F26"/>
    <w:rsid w:val="00D1500C"/>
    <w:rsid w:val="00D20D19"/>
    <w:rsid w:val="00D20DE7"/>
    <w:rsid w:val="00D23116"/>
    <w:rsid w:val="00D31234"/>
    <w:rsid w:val="00D31630"/>
    <w:rsid w:val="00D32219"/>
    <w:rsid w:val="00D3321E"/>
    <w:rsid w:val="00D34112"/>
    <w:rsid w:val="00D34142"/>
    <w:rsid w:val="00D35485"/>
    <w:rsid w:val="00D409AF"/>
    <w:rsid w:val="00D4154E"/>
    <w:rsid w:val="00D4255E"/>
    <w:rsid w:val="00D437E2"/>
    <w:rsid w:val="00D5272D"/>
    <w:rsid w:val="00D56CF1"/>
    <w:rsid w:val="00D576E4"/>
    <w:rsid w:val="00D606D0"/>
    <w:rsid w:val="00D60C3B"/>
    <w:rsid w:val="00D618BF"/>
    <w:rsid w:val="00D618F6"/>
    <w:rsid w:val="00D6330C"/>
    <w:rsid w:val="00D707D7"/>
    <w:rsid w:val="00D71EA5"/>
    <w:rsid w:val="00D7545C"/>
    <w:rsid w:val="00D76AF5"/>
    <w:rsid w:val="00D77563"/>
    <w:rsid w:val="00D83728"/>
    <w:rsid w:val="00D84D54"/>
    <w:rsid w:val="00D96DD6"/>
    <w:rsid w:val="00DA0A22"/>
    <w:rsid w:val="00DA7DD7"/>
    <w:rsid w:val="00DB151A"/>
    <w:rsid w:val="00DB1BC2"/>
    <w:rsid w:val="00DB2DDE"/>
    <w:rsid w:val="00DB6560"/>
    <w:rsid w:val="00DB6DA8"/>
    <w:rsid w:val="00DB6E6C"/>
    <w:rsid w:val="00DC0E39"/>
    <w:rsid w:val="00DC6BF2"/>
    <w:rsid w:val="00DD2278"/>
    <w:rsid w:val="00DD4CAD"/>
    <w:rsid w:val="00DD7463"/>
    <w:rsid w:val="00DE0CD1"/>
    <w:rsid w:val="00DE2833"/>
    <w:rsid w:val="00DE2B54"/>
    <w:rsid w:val="00DE2BF7"/>
    <w:rsid w:val="00DE5763"/>
    <w:rsid w:val="00DE58F4"/>
    <w:rsid w:val="00DF3A46"/>
    <w:rsid w:val="00DF5DAB"/>
    <w:rsid w:val="00DF6CCE"/>
    <w:rsid w:val="00E00CE5"/>
    <w:rsid w:val="00E04816"/>
    <w:rsid w:val="00E148B7"/>
    <w:rsid w:val="00E2140F"/>
    <w:rsid w:val="00E22A31"/>
    <w:rsid w:val="00E259C2"/>
    <w:rsid w:val="00E26532"/>
    <w:rsid w:val="00E3432A"/>
    <w:rsid w:val="00E34CD8"/>
    <w:rsid w:val="00E40FA0"/>
    <w:rsid w:val="00E421A9"/>
    <w:rsid w:val="00E45F99"/>
    <w:rsid w:val="00E46734"/>
    <w:rsid w:val="00E47AE4"/>
    <w:rsid w:val="00E525F4"/>
    <w:rsid w:val="00E564A5"/>
    <w:rsid w:val="00E82DD3"/>
    <w:rsid w:val="00E8674B"/>
    <w:rsid w:val="00E8679F"/>
    <w:rsid w:val="00E868D5"/>
    <w:rsid w:val="00E942AD"/>
    <w:rsid w:val="00E97EDE"/>
    <w:rsid w:val="00EA07EB"/>
    <w:rsid w:val="00EA26CA"/>
    <w:rsid w:val="00EA3945"/>
    <w:rsid w:val="00EA46BA"/>
    <w:rsid w:val="00EA4791"/>
    <w:rsid w:val="00EA5053"/>
    <w:rsid w:val="00EA6B88"/>
    <w:rsid w:val="00EB0404"/>
    <w:rsid w:val="00EB1AE6"/>
    <w:rsid w:val="00EB1E45"/>
    <w:rsid w:val="00EB285C"/>
    <w:rsid w:val="00EB6371"/>
    <w:rsid w:val="00EB6D5F"/>
    <w:rsid w:val="00EB6EFC"/>
    <w:rsid w:val="00EB78F5"/>
    <w:rsid w:val="00EB7DE1"/>
    <w:rsid w:val="00EC0AE1"/>
    <w:rsid w:val="00EC1035"/>
    <w:rsid w:val="00EC1167"/>
    <w:rsid w:val="00EC1C93"/>
    <w:rsid w:val="00EC2692"/>
    <w:rsid w:val="00EC7FDD"/>
    <w:rsid w:val="00ED3236"/>
    <w:rsid w:val="00ED66DB"/>
    <w:rsid w:val="00EE0B6B"/>
    <w:rsid w:val="00EE1619"/>
    <w:rsid w:val="00EE319F"/>
    <w:rsid w:val="00EE4F4D"/>
    <w:rsid w:val="00EE531C"/>
    <w:rsid w:val="00EE7DCF"/>
    <w:rsid w:val="00EF0110"/>
    <w:rsid w:val="00EF3C9F"/>
    <w:rsid w:val="00F05F76"/>
    <w:rsid w:val="00F1391B"/>
    <w:rsid w:val="00F20E7E"/>
    <w:rsid w:val="00F224D2"/>
    <w:rsid w:val="00F233A0"/>
    <w:rsid w:val="00F25D18"/>
    <w:rsid w:val="00F267DF"/>
    <w:rsid w:val="00F42EDA"/>
    <w:rsid w:val="00F52A16"/>
    <w:rsid w:val="00F5370D"/>
    <w:rsid w:val="00F53987"/>
    <w:rsid w:val="00F62D82"/>
    <w:rsid w:val="00F72B32"/>
    <w:rsid w:val="00F75268"/>
    <w:rsid w:val="00F77D8E"/>
    <w:rsid w:val="00F805A3"/>
    <w:rsid w:val="00F81D0D"/>
    <w:rsid w:val="00F84CDB"/>
    <w:rsid w:val="00F86B44"/>
    <w:rsid w:val="00F910AB"/>
    <w:rsid w:val="00F97AB6"/>
    <w:rsid w:val="00F97C6E"/>
    <w:rsid w:val="00FA1270"/>
    <w:rsid w:val="00FA5277"/>
    <w:rsid w:val="00FA604C"/>
    <w:rsid w:val="00FA7D78"/>
    <w:rsid w:val="00FA7FF5"/>
    <w:rsid w:val="00FB3F41"/>
    <w:rsid w:val="00FB6A80"/>
    <w:rsid w:val="00FB7A4B"/>
    <w:rsid w:val="00FC2E79"/>
    <w:rsid w:val="00FC46B5"/>
    <w:rsid w:val="00FD12D4"/>
    <w:rsid w:val="00FD1C02"/>
    <w:rsid w:val="00FD2012"/>
    <w:rsid w:val="00FD38EA"/>
    <w:rsid w:val="00FE563E"/>
    <w:rsid w:val="00FE5BDD"/>
    <w:rsid w:val="00FE7A81"/>
    <w:rsid w:val="00FF33EE"/>
    <w:rsid w:val="00FF35D4"/>
    <w:rsid w:val="1AF416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13E385E3"/>
  <w15:chartTrackingRefBased/>
  <w15:docId w15:val="{125B4801-1EBD-49A7-BA46-17C34BDDA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89A"/>
    <w:rPr>
      <w:rFonts w:ascii="Times New Roman" w:eastAsia="Times New Roman" w:hAnsi="Times New Roman"/>
      <w:color w:val="000000"/>
      <w:sz w:val="24"/>
      <w:szCs w:val="24"/>
      <w:lang w:eastAsia="en-US"/>
    </w:rPr>
  </w:style>
  <w:style w:type="paragraph" w:styleId="Heading1">
    <w:name w:val="heading 1"/>
    <w:aliases w:val="Part Title"/>
    <w:basedOn w:val="ListParagraph"/>
    <w:next w:val="Heading4"/>
    <w:link w:val="Heading1Char"/>
    <w:qFormat/>
    <w:rsid w:val="00B43C3C"/>
    <w:pPr>
      <w:numPr>
        <w:numId w:val="11"/>
      </w:numPr>
      <w:pBdr>
        <w:top w:val="double" w:sz="4" w:space="1" w:color="auto"/>
        <w:bottom w:val="double" w:sz="4" w:space="1" w:color="auto"/>
      </w:pBdr>
      <w:shd w:val="clear" w:color="auto" w:fill="DEEAF6"/>
      <w:tabs>
        <w:tab w:val="left" w:pos="720"/>
      </w:tabs>
      <w:contextualSpacing w:val="0"/>
      <w:outlineLvl w:val="0"/>
    </w:pPr>
    <w:rPr>
      <w:rFonts w:ascii="Times" w:hAnsi="Times" w:cs="Times"/>
      <w:b/>
      <w:sz w:val="32"/>
    </w:rPr>
  </w:style>
  <w:style w:type="paragraph" w:styleId="Heading2">
    <w:name w:val="heading 2"/>
    <w:aliases w:val="Chapter Title"/>
    <w:basedOn w:val="Heading5"/>
    <w:next w:val="Heading4"/>
    <w:link w:val="Heading2Char"/>
    <w:qFormat/>
    <w:rsid w:val="003D67BE"/>
    <w:pPr>
      <w:numPr>
        <w:ilvl w:val="1"/>
        <w:numId w:val="11"/>
      </w:numPr>
      <w:outlineLvl w:val="1"/>
    </w:pPr>
    <w:rPr>
      <w:rFonts w:ascii="Times" w:hAnsi="Times" w:cs="Calibri"/>
      <w:color w:val="C00000"/>
      <w:sz w:val="24"/>
      <w:szCs w:val="24"/>
    </w:rPr>
  </w:style>
  <w:style w:type="paragraph" w:styleId="Heading3">
    <w:name w:val="heading 3"/>
    <w:aliases w:val="Section Title"/>
    <w:basedOn w:val="Normal"/>
    <w:next w:val="Heading4"/>
    <w:link w:val="Heading3Char"/>
    <w:qFormat/>
    <w:rsid w:val="00B61916"/>
    <w:pPr>
      <w:numPr>
        <w:ilvl w:val="2"/>
        <w:numId w:val="11"/>
      </w:numPr>
      <w:jc w:val="both"/>
      <w:outlineLvl w:val="2"/>
    </w:pPr>
    <w:rPr>
      <w:b/>
    </w:rPr>
  </w:style>
  <w:style w:type="paragraph" w:styleId="Heading4">
    <w:name w:val="heading 4"/>
    <w:aliases w:val="Map Title"/>
    <w:basedOn w:val="Normal"/>
    <w:next w:val="Normal"/>
    <w:link w:val="Heading4Char"/>
    <w:qFormat/>
    <w:rsid w:val="0095489A"/>
    <w:pPr>
      <w:spacing w:after="240"/>
      <w:outlineLvl w:val="3"/>
    </w:pPr>
    <w:rPr>
      <w:rFonts w:ascii="Arial" w:hAnsi="Arial" w:cs="Arial"/>
      <w:b/>
      <w:sz w:val="32"/>
      <w:szCs w:val="20"/>
    </w:rPr>
  </w:style>
  <w:style w:type="paragraph" w:styleId="Heading5">
    <w:name w:val="heading 5"/>
    <w:aliases w:val="Block Label"/>
    <w:basedOn w:val="Normal"/>
    <w:link w:val="Heading5Char"/>
    <w:qFormat/>
    <w:rsid w:val="0095489A"/>
    <w:pPr>
      <w:outlineLvl w:val="4"/>
    </w:pPr>
    <w:rPr>
      <w:b/>
      <w:sz w:val="22"/>
      <w:szCs w:val="20"/>
    </w:rPr>
  </w:style>
  <w:style w:type="paragraph" w:styleId="Heading6">
    <w:name w:val="heading 6"/>
    <w:aliases w:val="Sub Label"/>
    <w:basedOn w:val="Heading5"/>
    <w:next w:val="BlockText"/>
    <w:link w:val="Heading6Char"/>
    <w:qFormat/>
    <w:rsid w:val="0095489A"/>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14F26"/>
    <w:pPr>
      <w:ind w:left="720"/>
      <w:contextualSpacing/>
    </w:pPr>
  </w:style>
  <w:style w:type="paragraph" w:styleId="Header">
    <w:name w:val="header"/>
    <w:basedOn w:val="Normal"/>
    <w:link w:val="HeaderChar"/>
    <w:rsid w:val="0095489A"/>
    <w:pPr>
      <w:tabs>
        <w:tab w:val="center" w:pos="4680"/>
        <w:tab w:val="right" w:pos="9360"/>
      </w:tabs>
    </w:pPr>
  </w:style>
  <w:style w:type="character" w:customStyle="1" w:styleId="HeaderChar">
    <w:name w:val="Header Char"/>
    <w:link w:val="Header"/>
    <w:rsid w:val="0095489A"/>
    <w:rPr>
      <w:rFonts w:ascii="Times New Roman" w:eastAsia="Times New Roman" w:hAnsi="Times New Roman" w:cs="Times New Roman"/>
      <w:color w:val="000000"/>
      <w:sz w:val="24"/>
      <w:szCs w:val="24"/>
    </w:r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lang w:eastAsia="en-US"/>
    </w:rPr>
  </w:style>
  <w:style w:type="paragraph" w:customStyle="1" w:styleId="SP90162">
    <w:name w:val="SP90162"/>
    <w:basedOn w:val="Default"/>
    <w:next w:val="Default"/>
    <w:rsid w:val="00B47CD5"/>
    <w:rPr>
      <w:color w:val="auto"/>
    </w:rPr>
  </w:style>
  <w:style w:type="character" w:customStyle="1" w:styleId="SC2414">
    <w:name w:val="SC2414"/>
    <w:rsid w:val="00B47CD5"/>
    <w:rPr>
      <w:b/>
      <w:bCs/>
      <w:color w:val="000000"/>
    </w:rPr>
  </w:style>
  <w:style w:type="character" w:customStyle="1" w:styleId="SC2443">
    <w:name w:val="SC2443"/>
    <w:rsid w:val="00B47CD5"/>
    <w:rPr>
      <w:color w:val="000000"/>
      <w:sz w:val="20"/>
      <w:szCs w:val="20"/>
    </w:rPr>
  </w:style>
  <w:style w:type="character" w:customStyle="1" w:styleId="Heading1Char">
    <w:name w:val="Heading 1 Char"/>
    <w:aliases w:val="Part Title Char"/>
    <w:link w:val="Heading1"/>
    <w:rsid w:val="00B43C3C"/>
    <w:rPr>
      <w:rFonts w:ascii="Times" w:eastAsia="Times New Roman" w:hAnsi="Times" w:cs="Times"/>
      <w:b/>
      <w:color w:val="000000"/>
      <w:sz w:val="32"/>
      <w:szCs w:val="24"/>
      <w:shd w:val="clear" w:color="auto" w:fill="DEEAF6"/>
    </w:rPr>
  </w:style>
  <w:style w:type="character" w:customStyle="1" w:styleId="Heading2Char">
    <w:name w:val="Heading 2 Char"/>
    <w:aliases w:val="Chapter Title Char"/>
    <w:link w:val="Heading2"/>
    <w:rsid w:val="003D67BE"/>
    <w:rPr>
      <w:rFonts w:ascii="Times" w:eastAsia="Times New Roman" w:hAnsi="Times" w:cs="Calibri"/>
      <w:b/>
      <w:color w:val="C00000"/>
      <w:sz w:val="24"/>
      <w:szCs w:val="24"/>
    </w:rPr>
  </w:style>
  <w:style w:type="character" w:customStyle="1" w:styleId="Heading3Char">
    <w:name w:val="Heading 3 Char"/>
    <w:aliases w:val="Section Title Char"/>
    <w:link w:val="Heading3"/>
    <w:rsid w:val="00B61916"/>
    <w:rPr>
      <w:rFonts w:ascii="Times New Roman" w:eastAsia="Times New Roman" w:hAnsi="Times New Roman"/>
      <w:b/>
      <w:color w:val="000000"/>
      <w:sz w:val="24"/>
      <w:szCs w:val="24"/>
    </w:rPr>
  </w:style>
  <w:style w:type="character" w:customStyle="1" w:styleId="Heading4Char">
    <w:name w:val="Heading 4 Char"/>
    <w:aliases w:val="Map Title Char"/>
    <w:link w:val="Heading4"/>
    <w:rsid w:val="0095489A"/>
    <w:rPr>
      <w:rFonts w:ascii="Arial" w:eastAsia="Times New Roman" w:hAnsi="Arial" w:cs="Arial"/>
      <w:b/>
      <w:color w:val="000000"/>
      <w:sz w:val="32"/>
      <w:szCs w:val="20"/>
    </w:rPr>
  </w:style>
  <w:style w:type="character" w:customStyle="1" w:styleId="Heading5Char">
    <w:name w:val="Heading 5 Char"/>
    <w:aliases w:val="Block Label Char"/>
    <w:link w:val="Heading5"/>
    <w:rsid w:val="0095489A"/>
    <w:rPr>
      <w:rFonts w:ascii="Times New Roman" w:eastAsia="Times New Roman" w:hAnsi="Times New Roman" w:cs="Times New Roman"/>
      <w:b/>
      <w:color w:val="000000"/>
      <w:szCs w:val="20"/>
    </w:rPr>
  </w:style>
  <w:style w:type="character" w:customStyle="1" w:styleId="Heading6Char">
    <w:name w:val="Heading 6 Char"/>
    <w:aliases w:val="Sub Label Char"/>
    <w:link w:val="Heading6"/>
    <w:rsid w:val="0095489A"/>
    <w:rPr>
      <w:rFonts w:ascii="Times New Roman" w:eastAsia="Times New Roman" w:hAnsi="Times New Roman" w:cs="Times New Roman"/>
      <w:b/>
      <w:i/>
      <w:color w:val="000000"/>
      <w:szCs w:val="20"/>
    </w:rPr>
  </w:style>
  <w:style w:type="paragraph" w:customStyle="1" w:styleId="BlockLine">
    <w:name w:val="Block Line"/>
    <w:basedOn w:val="Normal"/>
    <w:next w:val="Normal"/>
    <w:rsid w:val="0095489A"/>
    <w:pPr>
      <w:pBdr>
        <w:top w:val="single" w:sz="6" w:space="1" w:color="000000"/>
        <w:between w:val="single" w:sz="6" w:space="1" w:color="auto"/>
      </w:pBdr>
      <w:spacing w:before="240"/>
      <w:ind w:left="1728"/>
    </w:pPr>
    <w:rPr>
      <w:szCs w:val="20"/>
    </w:rPr>
  </w:style>
  <w:style w:type="paragraph" w:styleId="BlockText">
    <w:name w:val="Block Text"/>
    <w:basedOn w:val="Normal"/>
    <w:rsid w:val="0095489A"/>
  </w:style>
  <w:style w:type="paragraph" w:customStyle="1" w:styleId="BulletText1">
    <w:name w:val="Bullet Text 1"/>
    <w:basedOn w:val="Normal"/>
    <w:rsid w:val="0095489A"/>
    <w:pPr>
      <w:numPr>
        <w:numId w:val="8"/>
      </w:numPr>
    </w:pPr>
    <w:rPr>
      <w:szCs w:val="20"/>
    </w:rPr>
  </w:style>
  <w:style w:type="paragraph" w:customStyle="1" w:styleId="BulletText2">
    <w:name w:val="Bullet Text 2"/>
    <w:basedOn w:val="Normal"/>
    <w:rsid w:val="0095489A"/>
    <w:pPr>
      <w:numPr>
        <w:numId w:val="9"/>
      </w:numPr>
    </w:pPr>
    <w:rPr>
      <w:szCs w:val="20"/>
    </w:rPr>
  </w:style>
  <w:style w:type="paragraph" w:customStyle="1" w:styleId="BulletText3">
    <w:name w:val="Bullet Text 3"/>
    <w:basedOn w:val="Normal"/>
    <w:rsid w:val="0095489A"/>
    <w:pPr>
      <w:numPr>
        <w:numId w:val="10"/>
      </w:numPr>
      <w:tabs>
        <w:tab w:val="clear" w:pos="173"/>
      </w:tabs>
      <w:ind w:left="533" w:hanging="173"/>
    </w:pPr>
    <w:rPr>
      <w:szCs w:val="20"/>
    </w:rPr>
  </w:style>
  <w:style w:type="paragraph" w:customStyle="1" w:styleId="ContinuedBlockLabel">
    <w:name w:val="Continued Block Label"/>
    <w:basedOn w:val="Normal"/>
    <w:next w:val="Normal"/>
    <w:rsid w:val="0095489A"/>
    <w:pPr>
      <w:spacing w:after="240"/>
    </w:pPr>
    <w:rPr>
      <w:b/>
      <w:sz w:val="22"/>
      <w:szCs w:val="20"/>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95489A"/>
    <w:pPr>
      <w:spacing w:after="240"/>
    </w:pPr>
    <w:rPr>
      <w:b/>
      <w:sz w:val="22"/>
      <w:szCs w:val="20"/>
    </w:rPr>
  </w:style>
  <w:style w:type="paragraph" w:customStyle="1" w:styleId="EmbeddedText">
    <w:name w:val="Embedded Text"/>
    <w:basedOn w:val="Normal"/>
    <w:rsid w:val="0095489A"/>
    <w:rPr>
      <w:szCs w:val="20"/>
    </w:rPr>
  </w:style>
  <w:style w:type="character" w:styleId="HTMLAcronym">
    <w:name w:val="HTML Acronym"/>
    <w:basedOn w:val="DefaultParagraphFont"/>
    <w:rsid w:val="0095489A"/>
  </w:style>
  <w:style w:type="paragraph" w:customStyle="1" w:styleId="IMTOC">
    <w:name w:val="IMTOC"/>
    <w:rsid w:val="0095489A"/>
    <w:rPr>
      <w:rFonts w:ascii="Times New Roman" w:eastAsia="Times New Roman" w:hAnsi="Times New Roman"/>
      <w:sz w:val="24"/>
      <w:lang w:eastAsia="en-US"/>
    </w:rPr>
  </w:style>
  <w:style w:type="paragraph" w:customStyle="1" w:styleId="MapTitleContinued">
    <w:name w:val="Map Title. Continued"/>
    <w:basedOn w:val="Normal"/>
    <w:next w:val="Normal"/>
    <w:rsid w:val="0095489A"/>
    <w:pPr>
      <w:spacing w:after="240"/>
    </w:pPr>
    <w:rPr>
      <w:rFonts w:ascii="Arial" w:hAnsi="Arial" w:cs="Arial"/>
      <w:b/>
      <w:sz w:val="32"/>
      <w:szCs w:val="20"/>
    </w:rPr>
  </w:style>
  <w:style w:type="paragraph" w:customStyle="1" w:styleId="MemoLine">
    <w:name w:val="Memo Line"/>
    <w:basedOn w:val="BlockLine"/>
    <w:next w:val="Normal"/>
    <w:rsid w:val="0095489A"/>
  </w:style>
  <w:style w:type="paragraph" w:customStyle="1" w:styleId="NoteText">
    <w:name w:val="Note Text"/>
    <w:basedOn w:val="Normal"/>
    <w:rsid w:val="0095489A"/>
    <w:rPr>
      <w:szCs w:val="20"/>
    </w:rPr>
  </w:style>
  <w:style w:type="paragraph" w:customStyle="1" w:styleId="PublicationTitle">
    <w:name w:val="Publication Title"/>
    <w:basedOn w:val="Normal"/>
    <w:next w:val="Heading4"/>
    <w:rsid w:val="0095489A"/>
    <w:pPr>
      <w:spacing w:after="240"/>
      <w:jc w:val="center"/>
    </w:pPr>
    <w:rPr>
      <w:rFonts w:ascii="Arial" w:hAnsi="Arial" w:cs="Arial"/>
      <w:b/>
      <w:sz w:val="32"/>
      <w:szCs w:val="20"/>
    </w:rPr>
  </w:style>
  <w:style w:type="paragraph" w:customStyle="1" w:styleId="TableHeaderText">
    <w:name w:val="Table Header Text"/>
    <w:basedOn w:val="Normal"/>
    <w:rsid w:val="0095489A"/>
    <w:pPr>
      <w:jc w:val="center"/>
    </w:pPr>
    <w:rPr>
      <w:b/>
      <w:szCs w:val="20"/>
    </w:rPr>
  </w:style>
  <w:style w:type="paragraph" w:customStyle="1" w:styleId="TableText">
    <w:name w:val="Table Text"/>
    <w:basedOn w:val="Normal"/>
    <w:rsid w:val="0095489A"/>
    <w:rPr>
      <w:szCs w:val="20"/>
    </w:rPr>
  </w:style>
  <w:style w:type="paragraph" w:customStyle="1" w:styleId="TOCTitle">
    <w:name w:val="TOC Title"/>
    <w:basedOn w:val="Normal"/>
    <w:rsid w:val="0095489A"/>
    <w:pPr>
      <w:widowControl w:val="0"/>
    </w:pPr>
    <w:rPr>
      <w:rFonts w:ascii="Arial" w:hAnsi="Arial" w:cs="Arial"/>
      <w:b/>
      <w:sz w:val="32"/>
      <w:szCs w:val="20"/>
    </w:rPr>
  </w:style>
  <w:style w:type="paragraph" w:customStyle="1" w:styleId="TOCItem">
    <w:name w:val="TOCItem"/>
    <w:basedOn w:val="Normal"/>
    <w:rsid w:val="0095489A"/>
    <w:pPr>
      <w:tabs>
        <w:tab w:val="left" w:leader="dot" w:pos="7061"/>
        <w:tab w:val="right" w:pos="7524"/>
      </w:tabs>
      <w:spacing w:before="60" w:after="60"/>
      <w:ind w:right="465"/>
    </w:pPr>
    <w:rPr>
      <w:szCs w:val="20"/>
    </w:rPr>
  </w:style>
  <w:style w:type="paragraph" w:customStyle="1" w:styleId="TOCStem">
    <w:name w:val="TOCStem"/>
    <w:basedOn w:val="Normal"/>
    <w:rsid w:val="0095489A"/>
    <w:rPr>
      <w:szCs w:val="20"/>
    </w:rPr>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Indent2">
    <w:name w:val="Body Text Indent 2"/>
    <w:basedOn w:val="Normal"/>
    <w:link w:val="BodyTextIndent2Char"/>
    <w:rsid w:val="00EE4F4D"/>
    <w:pPr>
      <w:ind w:left="720"/>
    </w:pPr>
    <w:rPr>
      <w:color w:val="auto"/>
      <w:szCs w:val="20"/>
    </w:rPr>
  </w:style>
  <w:style w:type="character" w:customStyle="1" w:styleId="BodyTextIndent2Char">
    <w:name w:val="Body Text Indent 2 Char"/>
    <w:link w:val="BodyTextIndent2"/>
    <w:rsid w:val="00EE4F4D"/>
    <w:rPr>
      <w:rFonts w:ascii="Times New Roman" w:eastAsia="Times New Roman" w:hAnsi="Times New Roman" w:cs="Times New Roman"/>
      <w:sz w:val="24"/>
      <w:szCs w:val="20"/>
    </w:rPr>
  </w:style>
  <w:style w:type="paragraph" w:styleId="BodyText2">
    <w:name w:val="Body Text 2"/>
    <w:basedOn w:val="Normal"/>
    <w:link w:val="BodyText2Char"/>
    <w:rsid w:val="00CD6178"/>
    <w:pPr>
      <w:spacing w:after="120" w:line="480" w:lineRule="auto"/>
    </w:pPr>
    <w:rPr>
      <w:rFonts w:ascii="Arial" w:hAnsi="Arial"/>
      <w:color w:val="auto"/>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14"/>
      </w:numPr>
    </w:pPr>
  </w:style>
  <w:style w:type="paragraph" w:styleId="Title">
    <w:name w:val="Title"/>
    <w:basedOn w:val="Normal"/>
    <w:next w:val="Normal"/>
    <w:link w:val="TitleChar"/>
    <w:uiPriority w:val="10"/>
    <w:qFormat/>
    <w:rsid w:val="00804877"/>
    <w:pPr>
      <w:jc w:val="center"/>
    </w:pPr>
    <w:rPr>
      <w:rFonts w:ascii="Times" w:hAnsi="Times" w:cs="Arial"/>
      <w:b/>
      <w:color w:val="C00000"/>
      <w:sz w:val="40"/>
      <w:szCs w:val="40"/>
    </w:rPr>
  </w:style>
  <w:style w:type="character" w:customStyle="1" w:styleId="TitleChar">
    <w:name w:val="Title Char"/>
    <w:link w:val="Title"/>
    <w:uiPriority w:val="10"/>
    <w:rsid w:val="00804877"/>
    <w:rPr>
      <w:rFonts w:ascii="Times" w:eastAsia="Times New Roman" w:hAnsi="Times" w:cs="Arial"/>
      <w:b/>
      <w:color w:val="C00000"/>
      <w:sz w:val="40"/>
      <w:szCs w:val="40"/>
    </w:rPr>
  </w:style>
  <w:style w:type="character" w:styleId="PlaceholderText">
    <w:name w:val="Placeholder Text"/>
    <w:uiPriority w:val="99"/>
    <w:semiHidden/>
    <w:rsid w:val="008048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02424098">
      <w:bodyDiv w:val="1"/>
      <w:marLeft w:val="0"/>
      <w:marRight w:val="0"/>
      <w:marTop w:val="0"/>
      <w:marBottom w:val="0"/>
      <w:divBdr>
        <w:top w:val="none" w:sz="0" w:space="0" w:color="auto"/>
        <w:left w:val="none" w:sz="0" w:space="0" w:color="auto"/>
        <w:bottom w:val="none" w:sz="0" w:space="0" w:color="auto"/>
        <w:right w:val="none" w:sz="0" w:space="0" w:color="auto"/>
      </w:divBdr>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jlab.org/mis/apps/mis_forms/operational_safety_procedure_form.cfm?entry_id=8380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labdoc.jlab.org/docushare/dsweb/Get/Document-141848/CP-STP-CAV-CHEM-ACID-R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labdoc.jlab.org/docushare/dsweb/Get/Document-73545/Alconox-UserManual.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jlabdoc.jlab.org/docushare/dsweb/Get/Document-132364/CP-STP-CAV-CHEM-DEGR-R3.pdf" TargetMode="External"/><Relationship Id="rId4" Type="http://schemas.openxmlformats.org/officeDocument/2006/relationships/settings" Target="settings.xml"/><Relationship Id="rId9" Type="http://schemas.openxmlformats.org/officeDocument/2006/relationships/hyperlink" Target="https://jlabdoc.jlab.org/docushare/dsweb/Get/Document-141848/CP-STP-CAV-CHEM-ACID-R1.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Procedur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6F2E1-1F7B-4B67-9AE2-7790CBFE8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ProcedureTemplate</Template>
  <TotalTime>33</TotalTime>
  <Pages>4</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Anderson Mitchell</dc:creator>
  <cp:keywords/>
  <cp:lastModifiedBy>Ashley Anderson Mitchell</cp:lastModifiedBy>
  <cp:revision>5</cp:revision>
  <cp:lastPrinted>2018-02-27T23:36:00Z</cp:lastPrinted>
  <dcterms:created xsi:type="dcterms:W3CDTF">2020-06-02T17:34:00Z</dcterms:created>
  <dcterms:modified xsi:type="dcterms:W3CDTF">2020-06-03T16:32:00Z</dcterms:modified>
</cp:coreProperties>
</file>