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B3" w:rsidRPr="0022203B" w:rsidRDefault="0022203B">
      <w:pPr>
        <w:rPr>
          <w:b/>
        </w:rPr>
      </w:pPr>
      <w:r w:rsidRPr="0022203B">
        <w:rPr>
          <w:b/>
        </w:rPr>
        <w:t>SNS-PPU HB CM ACL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CM THERMOMETRY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CM LIQUID LEVEL SENSORS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CM CRYOGENIC VALVES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JT VALVE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COOLDOWN/WARMUP VALVES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CAVITY TUNING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CAVITY HEATERS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WINDOW HEATERS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CM VACUUM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BEAMLINE VAC PRIOR TO COOLDOWN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COUPLER VAC PRIOR TO COOLDOWN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INSULATING VAC PRIOR TO COOLDOWN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BEAMLINE VAC AT 2k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COUPLER VAC AT 2K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INSULATING VAC AT 2K</w:t>
      </w:r>
    </w:p>
    <w:p w:rsidR="002764CE" w:rsidRDefault="002764CE" w:rsidP="002764CE">
      <w:pPr>
        <w:pStyle w:val="ListParagraph"/>
        <w:numPr>
          <w:ilvl w:val="0"/>
          <w:numId w:val="1"/>
        </w:numPr>
      </w:pPr>
      <w:r>
        <w:t>CM CRYOGENIC CIRCUITS (LEAK CHECKING)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2K CIRCUIT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4K CIRCUIT</w:t>
      </w:r>
    </w:p>
    <w:p w:rsidR="002764CE" w:rsidRDefault="002764CE" w:rsidP="002764CE">
      <w:pPr>
        <w:pStyle w:val="ListParagraph"/>
        <w:numPr>
          <w:ilvl w:val="1"/>
          <w:numId w:val="1"/>
        </w:numPr>
      </w:pPr>
      <w:r>
        <w:t>CM 50K CIRCUIT</w:t>
      </w:r>
    </w:p>
    <w:p w:rsidR="00230AD1" w:rsidRDefault="00230AD1" w:rsidP="00230AD1">
      <w:r w:rsidRPr="0022203B">
        <w:rPr>
          <w:b/>
        </w:rPr>
        <w:t>LCLS-II CM (SLAC REPORT) ACL</w:t>
      </w:r>
      <w:r w:rsidR="00F33DA9">
        <w:t xml:space="preserve"> (Those with values are the only ones they truly cared about the number, the remainder are informative only)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MAX GRADIENT</w:t>
      </w:r>
      <w:r w:rsidR="00F33DA9">
        <w:t xml:space="preserve"> (&gt;= 19 MV/m)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USEABLE GRADIENT</w:t>
      </w:r>
      <w:r w:rsidR="00F33DA9">
        <w:t xml:space="preserve"> (&gt;= 19 MV/m)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GRADIENT LIMIT (QUENCH, FE, ADMIN,ETC)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Qo AT 16 MV/m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COOLDODWN CONDITIONS 1o WAS MEASURED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FIELD EMMISION ONSET</w:t>
      </w:r>
      <w:r w:rsidR="00F33DA9">
        <w:t xml:space="preserve"> (&gt;= 16 MV/m)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FPC Qext, COLD</w:t>
      </w:r>
      <w:r w:rsidR="00F33DA9">
        <w:t xml:space="preserve"> 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FPC Qext RANGE LOWER BOUND,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FPC Qext RANGE UPPER BOUND,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FIELD PROBE QEXT, COLD</w:t>
      </w:r>
      <w:r w:rsidR="004B3759">
        <w:t xml:space="preserve"> </w:t>
      </w:r>
      <w:r w:rsidR="004B3759">
        <w:t>( 2.5e11 &lt; X &lt; 7.0e11)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HOMc Qext,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HOMpu Qext,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FPC Qext, WARM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FIELD PROBE Qext, WARM (NOT MEASURED)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CAVITY RESONANCE FREQUENCY, WARM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TUNNER RANGE MIN,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TUNER RANGE MAX, COLD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PIEZO'S WORK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HOMpu NOTCH LOCATION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HOMc NOTCH LOCATION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MAGNET REACH 18 A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lastRenderedPageBreak/>
        <w:t>HEATERS WORK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SENSORS WORK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BEAMLINE VACUUM GAUGE SN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BEAMLINE VACUUM, PRIOR TO SHIP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COUPLER VACUUM GAUGE SN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COUPLER VACUUM, PRIOR TO SHIP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NIOBIUM MATERIAL VENDOR</w:t>
      </w:r>
    </w:p>
    <w:p w:rsidR="00230AD1" w:rsidRDefault="00230AD1" w:rsidP="00230AD1">
      <w:pPr>
        <w:pStyle w:val="ListParagraph"/>
        <w:numPr>
          <w:ilvl w:val="0"/>
          <w:numId w:val="2"/>
        </w:numPr>
      </w:pPr>
      <w:r>
        <w:t>CAV FINAL HEAT TREAT TEMP</w:t>
      </w:r>
    </w:p>
    <w:p w:rsidR="00230AD1" w:rsidRDefault="00230AD1" w:rsidP="00230AD1"/>
    <w:p w:rsidR="00230AD1" w:rsidRPr="0022203B" w:rsidRDefault="00230AD1" w:rsidP="00230AD1">
      <w:pPr>
        <w:rPr>
          <w:b/>
        </w:rPr>
      </w:pPr>
      <w:r w:rsidRPr="0022203B">
        <w:rPr>
          <w:b/>
        </w:rPr>
        <w:t>LCLS-II CAVITY ACL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LOCK FREQUENCY (LOW: 1300.150 MHz; HIGH: 1300.350 MHz)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Qext FP (2.5 - 7.0e11)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Qext HOM1 (&gt;= 2.7e11)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Qext HOM2 (&gt;=2.7e11)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INIT_FEONSET (&gt; 17.5 MV/m)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KLOREN (LOW: -0.8 HZ/(MV/m)^2; HIGH: -1.4 HZ/(MV/m)^2)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INIT Qo AT 16 MV/m (&gt;= 2.5e10 WITH SS FLANGE)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FINAL EMAX MV/m</w:t>
      </w:r>
      <w:r w:rsidR="00F97142">
        <w:t xml:space="preserve"> (&gt;= 19 MV/m)</w:t>
      </w:r>
    </w:p>
    <w:p w:rsidR="00230AD1" w:rsidRDefault="00230AD1" w:rsidP="00230AD1">
      <w:pPr>
        <w:pStyle w:val="ListParagraph"/>
        <w:numPr>
          <w:ilvl w:val="0"/>
          <w:numId w:val="3"/>
        </w:numPr>
      </w:pPr>
      <w:r>
        <w:t>CAVITY MEETS SPECS</w:t>
      </w:r>
      <w:r w:rsidR="00F97142">
        <w:t xml:space="preserve"> (YES/NO)</w:t>
      </w:r>
    </w:p>
    <w:p w:rsidR="00BE25EB" w:rsidRDefault="00BE25EB" w:rsidP="00BE25EB"/>
    <w:p w:rsidR="00BE25EB" w:rsidRPr="00BE25EB" w:rsidRDefault="00BE25EB" w:rsidP="00BE25EB">
      <w:pPr>
        <w:rPr>
          <w:b/>
        </w:rPr>
      </w:pPr>
      <w:bookmarkStart w:id="0" w:name="_GoBack"/>
      <w:r w:rsidRPr="00BE25EB">
        <w:rPr>
          <w:b/>
        </w:rPr>
        <w:t>LCLS-II HE CM ACL (DRURY PRESENTATION)</w:t>
      </w:r>
    </w:p>
    <w:bookmarkEnd w:id="0"/>
    <w:p w:rsidR="00BE25EB" w:rsidRDefault="00BE25EB" w:rsidP="00BE25EB">
      <w:pPr>
        <w:pStyle w:val="ListParagraph"/>
        <w:numPr>
          <w:ilvl w:val="0"/>
          <w:numId w:val="4"/>
        </w:numPr>
      </w:pPr>
      <w:r>
        <w:t>INSTURMENTATION / INTERLOCKS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VACUUM SPACES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STATIC HEAT LOADS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TUNERS WORK (MECHANICAL / PIEZO)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TUNERS RANGE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CAVITY FREQUENCY / PASSBANDS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Qext'S : FPC, FP, HOMs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MAX GRADIENT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USABLE GRADIENT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Qo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FIELD EMISSION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HOMs</w:t>
      </w:r>
    </w:p>
    <w:p w:rsidR="00BE25EB" w:rsidRDefault="00BE25EB" w:rsidP="00BE25EB">
      <w:pPr>
        <w:pStyle w:val="ListParagraph"/>
        <w:numPr>
          <w:ilvl w:val="0"/>
          <w:numId w:val="4"/>
        </w:numPr>
      </w:pPr>
      <w:r>
        <w:t>CAVITY CONTROLLABLE</w:t>
      </w:r>
    </w:p>
    <w:p w:rsidR="00BE25EB" w:rsidRDefault="00BE25EB" w:rsidP="00BE25EB">
      <w:pPr>
        <w:pStyle w:val="ListParagraph"/>
        <w:numPr>
          <w:ilvl w:val="1"/>
          <w:numId w:val="4"/>
        </w:numPr>
      </w:pPr>
      <w:r>
        <w:t>MICROPHONICS</w:t>
      </w:r>
    </w:p>
    <w:p w:rsidR="00BE25EB" w:rsidRDefault="00BE25EB" w:rsidP="00BE25EB">
      <w:pPr>
        <w:pStyle w:val="ListParagraph"/>
        <w:numPr>
          <w:ilvl w:val="1"/>
          <w:numId w:val="4"/>
        </w:numPr>
      </w:pPr>
      <w:r>
        <w:t>LORENTZ DETUNING</w:t>
      </w:r>
    </w:p>
    <w:p w:rsidR="00BE25EB" w:rsidRDefault="00BE25EB" w:rsidP="00BE25EB">
      <w:pPr>
        <w:pStyle w:val="ListParagraph"/>
        <w:numPr>
          <w:ilvl w:val="1"/>
          <w:numId w:val="4"/>
        </w:numPr>
      </w:pPr>
      <w:r>
        <w:t>PRESSURE SENSITIVITY</w:t>
      </w:r>
    </w:p>
    <w:p w:rsidR="00BE25EB" w:rsidRDefault="00BE25EB" w:rsidP="00BE25EB">
      <w:r>
        <w:lastRenderedPageBreak/>
        <w:drawing>
          <wp:inline distT="0" distB="0" distL="0" distR="0" wp14:anchorId="31B0CEFD" wp14:editId="49E0FCCD">
            <wp:extent cx="5943600" cy="3804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706"/>
    <w:multiLevelType w:val="hybridMultilevel"/>
    <w:tmpl w:val="871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DA5"/>
    <w:multiLevelType w:val="hybridMultilevel"/>
    <w:tmpl w:val="77B2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59B"/>
    <w:multiLevelType w:val="hybridMultilevel"/>
    <w:tmpl w:val="332C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73E6"/>
    <w:multiLevelType w:val="hybridMultilevel"/>
    <w:tmpl w:val="2054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CE"/>
    <w:rsid w:val="0022203B"/>
    <w:rsid w:val="00230AD1"/>
    <w:rsid w:val="002764CE"/>
    <w:rsid w:val="004B3759"/>
    <w:rsid w:val="00645549"/>
    <w:rsid w:val="00BE25EB"/>
    <w:rsid w:val="00F33DA9"/>
    <w:rsid w:val="00F73AB3"/>
    <w:rsid w:val="00F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CE3F"/>
  <w15:chartTrackingRefBased/>
  <w15:docId w15:val="{0B730FB8-BE29-4968-99E6-5498C35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6</cp:revision>
  <dcterms:created xsi:type="dcterms:W3CDTF">2020-06-12T18:58:00Z</dcterms:created>
  <dcterms:modified xsi:type="dcterms:W3CDTF">2020-06-12T19:47:00Z</dcterms:modified>
</cp:coreProperties>
</file>