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845"/>
        <w:gridCol w:w="1980"/>
        <w:gridCol w:w="1530"/>
      </w:tblGrid>
      <w:tr w:rsidR="00B43C3C" w:rsidRPr="00292D25" w14:paraId="65FF6CA2" w14:textId="77777777" w:rsidTr="00292D25">
        <w:trPr>
          <w:jc w:val="center"/>
        </w:trPr>
        <w:tc>
          <w:tcPr>
            <w:tcW w:w="9720" w:type="dxa"/>
            <w:gridSpan w:val="4"/>
            <w:tcBorders>
              <w:top w:val="single" w:sz="18" w:space="0" w:color="000000" w:themeColor="text1"/>
              <w:left w:val="nil"/>
              <w:bottom w:val="single" w:sz="18" w:space="0" w:color="000000" w:themeColor="text1"/>
              <w:right w:val="nil"/>
            </w:tcBorders>
          </w:tcPr>
          <w:p w14:paraId="45C56ADD" w14:textId="06ABD675" w:rsidR="00B43C3C" w:rsidRPr="00292D25" w:rsidRDefault="76D4D20E" w:rsidP="00525E64">
            <w:pPr>
              <w:pStyle w:val="Title"/>
              <w:rPr>
                <w:rFonts w:ascii="Times New Roman" w:hAnsi="Times New Roman" w:cs="Times New Roman"/>
              </w:rPr>
            </w:pPr>
            <w:bookmarkStart w:id="0" w:name="Overview"/>
            <w:r w:rsidRPr="00292D25">
              <w:rPr>
                <w:rFonts w:ascii="Times New Roman" w:hAnsi="Times New Roman" w:cs="Times New Roman"/>
              </w:rPr>
              <w:t>C75 HOM Load Degreasing</w:t>
            </w:r>
          </w:p>
        </w:tc>
      </w:tr>
      <w:tr w:rsidR="00B43C3C" w:rsidRPr="00292D25" w14:paraId="13F0FA4E" w14:textId="77777777" w:rsidTr="00292D25">
        <w:trPr>
          <w:jc w:val="center"/>
        </w:trPr>
        <w:tc>
          <w:tcPr>
            <w:tcW w:w="2365" w:type="dxa"/>
            <w:tcBorders>
              <w:top w:val="single" w:sz="18" w:space="0" w:color="000000" w:themeColor="text1"/>
              <w:left w:val="nil"/>
              <w:bottom w:val="nil"/>
              <w:right w:val="nil"/>
            </w:tcBorders>
            <w:vAlign w:val="center"/>
          </w:tcPr>
          <w:p w14:paraId="4AE9CE5E" w14:textId="77777777" w:rsidR="00B43C3C" w:rsidRPr="00292D25" w:rsidRDefault="00B43C3C" w:rsidP="00992CE4">
            <w:pPr>
              <w:tabs>
                <w:tab w:val="left" w:pos="2250"/>
              </w:tabs>
              <w:rPr>
                <w:color w:val="auto"/>
                <w:sz w:val="20"/>
                <w:szCs w:val="20"/>
              </w:rPr>
            </w:pPr>
            <w:r w:rsidRPr="00292D25">
              <w:rPr>
                <w:b/>
                <w:color w:val="auto"/>
                <w:sz w:val="20"/>
                <w:szCs w:val="20"/>
              </w:rPr>
              <w:t>Document Number:</w:t>
            </w:r>
          </w:p>
        </w:tc>
        <w:tc>
          <w:tcPr>
            <w:tcW w:w="3845" w:type="dxa"/>
            <w:tcBorders>
              <w:top w:val="single" w:sz="18" w:space="0" w:color="000000" w:themeColor="text1"/>
              <w:left w:val="nil"/>
              <w:bottom w:val="nil"/>
              <w:right w:val="nil"/>
            </w:tcBorders>
            <w:vAlign w:val="center"/>
          </w:tcPr>
          <w:p w14:paraId="69C00457" w14:textId="0732FB70" w:rsidR="00B43C3C" w:rsidRPr="00292D25" w:rsidRDefault="76D4D20E" w:rsidP="00D302F8">
            <w:pPr>
              <w:rPr>
                <w:color w:val="auto"/>
                <w:sz w:val="20"/>
                <w:szCs w:val="20"/>
              </w:rPr>
            </w:pPr>
            <w:r w:rsidRPr="00292D25">
              <w:rPr>
                <w:sz w:val="20"/>
                <w:szCs w:val="20"/>
              </w:rPr>
              <w:t>CP-C75-CPR-</w:t>
            </w:r>
            <w:r w:rsidR="00D302F8">
              <w:rPr>
                <w:sz w:val="20"/>
                <w:szCs w:val="20"/>
              </w:rPr>
              <w:t>CHEM</w:t>
            </w:r>
            <w:r w:rsidRPr="00292D25">
              <w:rPr>
                <w:sz w:val="20"/>
                <w:szCs w:val="20"/>
              </w:rPr>
              <w:t>-HOM</w:t>
            </w:r>
            <w:r w:rsidR="00D302F8">
              <w:rPr>
                <w:sz w:val="20"/>
                <w:szCs w:val="20"/>
              </w:rPr>
              <w:t>L</w:t>
            </w:r>
          </w:p>
        </w:tc>
        <w:tc>
          <w:tcPr>
            <w:tcW w:w="1980" w:type="dxa"/>
            <w:tcBorders>
              <w:top w:val="single" w:sz="18" w:space="0" w:color="000000" w:themeColor="text1"/>
              <w:left w:val="nil"/>
              <w:bottom w:val="nil"/>
              <w:right w:val="nil"/>
            </w:tcBorders>
            <w:vAlign w:val="center"/>
          </w:tcPr>
          <w:p w14:paraId="5D18E2A6" w14:textId="77777777" w:rsidR="00B43C3C" w:rsidRPr="00292D25" w:rsidRDefault="00B43C3C" w:rsidP="00992CE4">
            <w:pPr>
              <w:tabs>
                <w:tab w:val="left" w:pos="2250"/>
              </w:tabs>
              <w:jc w:val="right"/>
              <w:rPr>
                <w:color w:val="auto"/>
                <w:sz w:val="20"/>
                <w:szCs w:val="20"/>
              </w:rPr>
            </w:pPr>
            <w:r w:rsidRPr="00292D25">
              <w:rPr>
                <w:b/>
                <w:color w:val="auto"/>
                <w:sz w:val="20"/>
                <w:szCs w:val="20"/>
              </w:rPr>
              <w:t>Approval Date:</w:t>
            </w:r>
          </w:p>
        </w:tc>
        <w:tc>
          <w:tcPr>
            <w:tcW w:w="1530" w:type="dxa"/>
            <w:tcBorders>
              <w:top w:val="single" w:sz="18" w:space="0" w:color="000000" w:themeColor="text1"/>
              <w:left w:val="nil"/>
              <w:bottom w:val="nil"/>
              <w:right w:val="nil"/>
            </w:tcBorders>
            <w:vAlign w:val="center"/>
          </w:tcPr>
          <w:p w14:paraId="4BF7A611" w14:textId="6E08FACF" w:rsidR="00B43C3C" w:rsidRPr="00292D25" w:rsidRDefault="007B6927" w:rsidP="007B6927">
            <w:pPr>
              <w:rPr>
                <w:color w:val="auto"/>
                <w:sz w:val="20"/>
                <w:szCs w:val="20"/>
              </w:rPr>
            </w:pPr>
            <w:r>
              <w:rPr>
                <w:color w:val="auto"/>
                <w:sz w:val="20"/>
                <w:szCs w:val="20"/>
              </w:rPr>
              <w:t>18</w:t>
            </w:r>
            <w:r w:rsidR="76D4D20E" w:rsidRPr="00292D25">
              <w:rPr>
                <w:color w:val="auto"/>
                <w:sz w:val="20"/>
                <w:szCs w:val="20"/>
              </w:rPr>
              <w:t>-</w:t>
            </w:r>
            <w:r w:rsidR="00FA7180">
              <w:rPr>
                <w:color w:val="auto"/>
                <w:sz w:val="20"/>
                <w:szCs w:val="20"/>
              </w:rPr>
              <w:t>June</w:t>
            </w:r>
            <w:r w:rsidR="76D4D20E" w:rsidRPr="00292D25">
              <w:rPr>
                <w:color w:val="auto"/>
                <w:sz w:val="20"/>
                <w:szCs w:val="20"/>
              </w:rPr>
              <w:t>-2020</w:t>
            </w:r>
          </w:p>
        </w:tc>
      </w:tr>
      <w:tr w:rsidR="00B43C3C" w:rsidRPr="00292D25" w14:paraId="0625FBAC" w14:textId="77777777" w:rsidTr="00292D25">
        <w:trPr>
          <w:jc w:val="center"/>
        </w:trPr>
        <w:tc>
          <w:tcPr>
            <w:tcW w:w="2365" w:type="dxa"/>
            <w:tcBorders>
              <w:top w:val="nil"/>
              <w:left w:val="nil"/>
              <w:bottom w:val="nil"/>
              <w:right w:val="nil"/>
            </w:tcBorders>
            <w:vAlign w:val="center"/>
          </w:tcPr>
          <w:p w14:paraId="629E6996" w14:textId="77777777" w:rsidR="00B43C3C" w:rsidRPr="00292D25" w:rsidRDefault="00B43C3C" w:rsidP="00992CE4">
            <w:pPr>
              <w:tabs>
                <w:tab w:val="left" w:pos="2250"/>
              </w:tabs>
              <w:rPr>
                <w:color w:val="auto"/>
                <w:sz w:val="20"/>
                <w:szCs w:val="20"/>
              </w:rPr>
            </w:pPr>
            <w:r w:rsidRPr="00292D25">
              <w:rPr>
                <w:b/>
                <w:color w:val="auto"/>
                <w:sz w:val="20"/>
                <w:szCs w:val="20"/>
              </w:rPr>
              <w:t>Revision Number:</w:t>
            </w:r>
          </w:p>
        </w:tc>
        <w:tc>
          <w:tcPr>
            <w:tcW w:w="3845" w:type="dxa"/>
            <w:tcBorders>
              <w:top w:val="nil"/>
              <w:left w:val="nil"/>
              <w:bottom w:val="nil"/>
              <w:right w:val="nil"/>
            </w:tcBorders>
            <w:vAlign w:val="center"/>
          </w:tcPr>
          <w:p w14:paraId="6A09E912" w14:textId="7186284B" w:rsidR="00B43C3C" w:rsidRPr="00292D25" w:rsidRDefault="1AF4163F" w:rsidP="1AF4163F">
            <w:pPr>
              <w:rPr>
                <w:color w:val="auto"/>
                <w:sz w:val="20"/>
                <w:szCs w:val="20"/>
              </w:rPr>
            </w:pPr>
            <w:r w:rsidRPr="00292D25">
              <w:rPr>
                <w:color w:val="auto"/>
                <w:sz w:val="20"/>
                <w:szCs w:val="20"/>
              </w:rPr>
              <w:t>Initial Release</w:t>
            </w:r>
          </w:p>
        </w:tc>
        <w:tc>
          <w:tcPr>
            <w:tcW w:w="1980" w:type="dxa"/>
            <w:tcBorders>
              <w:top w:val="nil"/>
              <w:left w:val="nil"/>
              <w:bottom w:val="nil"/>
              <w:right w:val="nil"/>
            </w:tcBorders>
            <w:vAlign w:val="center"/>
          </w:tcPr>
          <w:p w14:paraId="442CB096" w14:textId="77777777" w:rsidR="00B43C3C" w:rsidRPr="00292D25" w:rsidRDefault="00B43C3C" w:rsidP="00992CE4">
            <w:pPr>
              <w:tabs>
                <w:tab w:val="left" w:pos="2250"/>
              </w:tabs>
              <w:jc w:val="right"/>
              <w:rPr>
                <w:color w:val="auto"/>
                <w:sz w:val="20"/>
                <w:szCs w:val="20"/>
              </w:rPr>
            </w:pPr>
            <w:r w:rsidRPr="00292D25">
              <w:rPr>
                <w:b/>
                <w:color w:val="auto"/>
                <w:sz w:val="20"/>
                <w:szCs w:val="20"/>
              </w:rPr>
              <w:t>Periodic Review Date:</w:t>
            </w:r>
          </w:p>
        </w:tc>
        <w:tc>
          <w:tcPr>
            <w:tcW w:w="1530" w:type="dxa"/>
            <w:tcBorders>
              <w:top w:val="nil"/>
              <w:left w:val="nil"/>
              <w:bottom w:val="nil"/>
              <w:right w:val="nil"/>
            </w:tcBorders>
            <w:vAlign w:val="center"/>
          </w:tcPr>
          <w:p w14:paraId="30B179B5" w14:textId="73175E50" w:rsidR="00B43C3C" w:rsidRPr="00292D25" w:rsidRDefault="00FA7180" w:rsidP="007B6927">
            <w:pPr>
              <w:rPr>
                <w:color w:val="auto"/>
                <w:sz w:val="20"/>
                <w:szCs w:val="20"/>
              </w:rPr>
            </w:pPr>
            <w:r>
              <w:rPr>
                <w:color w:val="auto"/>
                <w:sz w:val="20"/>
                <w:szCs w:val="20"/>
              </w:rPr>
              <w:t>1</w:t>
            </w:r>
            <w:r w:rsidR="007B6927">
              <w:rPr>
                <w:color w:val="auto"/>
                <w:sz w:val="20"/>
                <w:szCs w:val="20"/>
              </w:rPr>
              <w:t>8</w:t>
            </w:r>
            <w:r>
              <w:rPr>
                <w:color w:val="auto"/>
                <w:sz w:val="20"/>
                <w:szCs w:val="20"/>
              </w:rPr>
              <w:t>-June</w:t>
            </w:r>
            <w:r w:rsidR="76D4D20E" w:rsidRPr="00292D25">
              <w:rPr>
                <w:color w:val="auto"/>
                <w:sz w:val="20"/>
                <w:szCs w:val="20"/>
              </w:rPr>
              <w:t>-2022</w:t>
            </w:r>
          </w:p>
        </w:tc>
      </w:tr>
      <w:tr w:rsidR="00B43C3C" w:rsidRPr="00292D25" w14:paraId="36E269F5" w14:textId="77777777" w:rsidTr="00292D25">
        <w:trPr>
          <w:jc w:val="center"/>
        </w:trPr>
        <w:tc>
          <w:tcPr>
            <w:tcW w:w="2365" w:type="dxa"/>
            <w:tcBorders>
              <w:top w:val="nil"/>
              <w:left w:val="nil"/>
              <w:bottom w:val="single" w:sz="12" w:space="0" w:color="auto"/>
              <w:right w:val="nil"/>
            </w:tcBorders>
            <w:vAlign w:val="center"/>
          </w:tcPr>
          <w:p w14:paraId="5B27CA6D" w14:textId="77777777" w:rsidR="00B43C3C" w:rsidRPr="00292D25" w:rsidRDefault="00B43C3C" w:rsidP="00992CE4">
            <w:pPr>
              <w:tabs>
                <w:tab w:val="left" w:pos="2250"/>
              </w:tabs>
              <w:rPr>
                <w:color w:val="auto"/>
                <w:sz w:val="20"/>
                <w:szCs w:val="20"/>
              </w:rPr>
            </w:pPr>
            <w:r w:rsidRPr="00292D25">
              <w:rPr>
                <w:b/>
                <w:color w:val="auto"/>
                <w:sz w:val="20"/>
                <w:szCs w:val="20"/>
              </w:rPr>
              <w:t>Document Owner:</w:t>
            </w:r>
          </w:p>
        </w:tc>
        <w:tc>
          <w:tcPr>
            <w:tcW w:w="3845" w:type="dxa"/>
            <w:tcBorders>
              <w:top w:val="nil"/>
              <w:left w:val="nil"/>
              <w:bottom w:val="single" w:sz="12" w:space="0" w:color="auto"/>
              <w:right w:val="nil"/>
            </w:tcBorders>
            <w:vAlign w:val="center"/>
          </w:tcPr>
          <w:p w14:paraId="405C9294" w14:textId="05462E6F" w:rsidR="00B43C3C" w:rsidRPr="00292D25" w:rsidRDefault="1AF4163F" w:rsidP="1AF4163F">
            <w:pPr>
              <w:rPr>
                <w:sz w:val="20"/>
                <w:szCs w:val="20"/>
              </w:rPr>
            </w:pPr>
            <w:r w:rsidRPr="00292D25">
              <w:rPr>
                <w:sz w:val="20"/>
                <w:szCs w:val="20"/>
              </w:rPr>
              <w:t>Gregory Grose</w:t>
            </w:r>
          </w:p>
        </w:tc>
        <w:tc>
          <w:tcPr>
            <w:tcW w:w="1980" w:type="dxa"/>
            <w:tcBorders>
              <w:top w:val="nil"/>
              <w:left w:val="nil"/>
              <w:bottom w:val="single" w:sz="12" w:space="0" w:color="auto"/>
              <w:right w:val="nil"/>
            </w:tcBorders>
            <w:vAlign w:val="center"/>
          </w:tcPr>
          <w:p w14:paraId="672A6659" w14:textId="77777777" w:rsidR="00B43C3C" w:rsidRPr="00292D25" w:rsidRDefault="00B43C3C" w:rsidP="00992CE4">
            <w:pPr>
              <w:tabs>
                <w:tab w:val="left" w:pos="2250"/>
              </w:tabs>
              <w:rPr>
                <w:color w:val="auto"/>
                <w:sz w:val="20"/>
                <w:szCs w:val="20"/>
              </w:rPr>
            </w:pPr>
          </w:p>
        </w:tc>
        <w:tc>
          <w:tcPr>
            <w:tcW w:w="1530" w:type="dxa"/>
            <w:tcBorders>
              <w:top w:val="nil"/>
              <w:left w:val="nil"/>
              <w:bottom w:val="single" w:sz="12" w:space="0" w:color="auto"/>
              <w:right w:val="nil"/>
            </w:tcBorders>
            <w:vAlign w:val="center"/>
          </w:tcPr>
          <w:p w14:paraId="0A37501D" w14:textId="77777777" w:rsidR="00B43C3C" w:rsidRPr="00292D25" w:rsidRDefault="00B43C3C" w:rsidP="00992CE4">
            <w:pPr>
              <w:rPr>
                <w:color w:val="auto"/>
                <w:sz w:val="20"/>
                <w:szCs w:val="20"/>
              </w:rPr>
            </w:pPr>
          </w:p>
        </w:tc>
      </w:tr>
    </w:tbl>
    <w:p w14:paraId="5DAB6C7B" w14:textId="77777777" w:rsidR="005A7C7A" w:rsidRPr="00292D25" w:rsidRDefault="005A7C7A" w:rsidP="005A7C7A">
      <w:pPr>
        <w:pStyle w:val="Heading2"/>
        <w:numPr>
          <w:ilvl w:val="0"/>
          <w:numId w:val="0"/>
        </w:numPr>
        <w:ind w:left="720"/>
        <w:rPr>
          <w:rFonts w:ascii="Times New Roman" w:hAnsi="Times New Roman" w:cs="Times New Roman"/>
        </w:rPr>
      </w:pPr>
      <w:bookmarkStart w:id="1" w:name="_Purpose"/>
      <w:bookmarkEnd w:id="0"/>
      <w:bookmarkEnd w:id="1"/>
    </w:p>
    <w:p w14:paraId="02EB378F" w14:textId="77777777" w:rsidR="005A7C7A" w:rsidRPr="00292D25" w:rsidRDefault="005A7C7A" w:rsidP="005A7C7A"/>
    <w:p w14:paraId="420187F6" w14:textId="77777777" w:rsidR="005A7C7A" w:rsidRPr="00292D25" w:rsidRDefault="1AF4163F" w:rsidP="005A7C7A">
      <w:pPr>
        <w:pStyle w:val="Heading1"/>
        <w:rPr>
          <w:rFonts w:ascii="Times New Roman" w:hAnsi="Times New Roman" w:cs="Times New Roman"/>
        </w:rPr>
      </w:pPr>
      <w:r w:rsidRPr="00292D25">
        <w:rPr>
          <w:rFonts w:ascii="Times New Roman" w:hAnsi="Times New Roman" w:cs="Times New Roman"/>
        </w:rPr>
        <w:t xml:space="preserve">Purpose and Scope </w:t>
      </w:r>
    </w:p>
    <w:p w14:paraId="6A05A809" w14:textId="77777777" w:rsidR="005A7C7A" w:rsidRPr="00292D25" w:rsidRDefault="005A7C7A" w:rsidP="005A7C7A"/>
    <w:p w14:paraId="6F93D012" w14:textId="5586486E" w:rsidR="1AF4163F" w:rsidRDefault="00C31ED1" w:rsidP="006F2D7F">
      <w:pPr>
        <w:spacing w:line="259" w:lineRule="auto"/>
        <w:rPr>
          <w:rFonts w:eastAsia="Georgia"/>
        </w:rPr>
      </w:pPr>
      <w:r>
        <w:rPr>
          <w:rFonts w:eastAsia="Georgia"/>
        </w:rPr>
        <w:t>To clearly define the proce</w:t>
      </w:r>
      <w:r w:rsidR="76D4D20E" w:rsidRPr="00292D25">
        <w:rPr>
          <w:rFonts w:eastAsia="Georgia"/>
        </w:rPr>
        <w:t>dure for cleaning and degreasing C75 HOM Loads for use in cavity pair assemblies.</w:t>
      </w:r>
    </w:p>
    <w:p w14:paraId="1B958299" w14:textId="143EB191" w:rsidR="00C31ED1" w:rsidRDefault="00C31ED1" w:rsidP="006F2D7F">
      <w:pPr>
        <w:spacing w:line="259" w:lineRule="auto"/>
        <w:rPr>
          <w:rFonts w:eastAsia="Georgia"/>
        </w:rPr>
      </w:pPr>
    </w:p>
    <w:p w14:paraId="442ED082" w14:textId="6E95E30D" w:rsidR="00C31ED1" w:rsidRPr="00292D25" w:rsidRDefault="00C31ED1" w:rsidP="006F2D7F">
      <w:pPr>
        <w:spacing w:line="259" w:lineRule="auto"/>
        <w:rPr>
          <w:rFonts w:eastAsia="Georgia"/>
        </w:rPr>
      </w:pPr>
      <w:r>
        <w:rPr>
          <w:rFonts w:eastAsia="Georgia"/>
        </w:rPr>
        <w:t>Within this document are instructions on proper inspection, pre-cleaning, detergent ultrasonic cleaning and solvent ultrasonic cleaning of HOM Loads.</w:t>
      </w:r>
    </w:p>
    <w:p w14:paraId="5A39BBE3" w14:textId="70519ED6" w:rsidR="0036091D" w:rsidRDefault="0036091D" w:rsidP="1AF4163F">
      <w:pPr>
        <w:ind w:left="450"/>
        <w:rPr>
          <w:rFonts w:eastAsia="Georgia"/>
        </w:rPr>
      </w:pPr>
    </w:p>
    <w:p w14:paraId="0F825047" w14:textId="77777777" w:rsidR="006F2D7F" w:rsidRPr="00292D25" w:rsidRDefault="006F2D7F" w:rsidP="006F2D7F">
      <w:pPr>
        <w:rPr>
          <w:rFonts w:eastAsia="Georgia"/>
          <w:b/>
          <w:bCs/>
        </w:rPr>
      </w:pPr>
      <w:r w:rsidRPr="00292D25">
        <w:rPr>
          <w:rFonts w:eastAsia="Georgia"/>
          <w:b/>
          <w:bCs/>
        </w:rPr>
        <w:t>SAFETY:</w:t>
      </w:r>
    </w:p>
    <w:p w14:paraId="154E75CF" w14:textId="77777777" w:rsidR="006F2D7F" w:rsidRDefault="006F2D7F" w:rsidP="006F2D7F">
      <w:pPr>
        <w:rPr>
          <w:rFonts w:eastAsia="Georgia"/>
        </w:rPr>
      </w:pPr>
      <w:r w:rsidRPr="00292D25">
        <w:rPr>
          <w:rFonts w:eastAsia="Georgia"/>
        </w:rPr>
        <w:t>Individuals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r>
        <w:rPr>
          <w:rFonts w:eastAsia="Georgia"/>
        </w:rPr>
        <w:t xml:space="preserve"> </w:t>
      </w:r>
      <w:r w:rsidRPr="00292D25">
        <w:rPr>
          <w:rFonts w:eastAsia="Georgia"/>
        </w:rPr>
        <w:t>Refer to the work-center OSP for specifics.</w:t>
      </w:r>
    </w:p>
    <w:p w14:paraId="41C8F396" w14:textId="194A4278" w:rsidR="005A7C7A" w:rsidRPr="00292D25" w:rsidRDefault="005A7C7A" w:rsidP="005A7C7A"/>
    <w:p w14:paraId="4A28C5E4" w14:textId="77777777" w:rsidR="005A7C7A" w:rsidRPr="00292D25" w:rsidRDefault="1AF4163F" w:rsidP="005A7C7A">
      <w:pPr>
        <w:pStyle w:val="Heading1"/>
        <w:rPr>
          <w:rFonts w:ascii="Times New Roman" w:hAnsi="Times New Roman" w:cs="Times New Roman"/>
        </w:rPr>
      </w:pPr>
      <w:r w:rsidRPr="00292D25">
        <w:rPr>
          <w:rFonts w:ascii="Times New Roman" w:hAnsi="Times New Roman" w:cs="Times New Roman"/>
        </w:rPr>
        <w:t xml:space="preserve">References  </w:t>
      </w:r>
    </w:p>
    <w:p w14:paraId="72A3D3EC" w14:textId="77777777" w:rsidR="005A7C7A" w:rsidRPr="00292D25" w:rsidRDefault="005A7C7A" w:rsidP="005A7C7A">
      <w:pPr>
        <w:autoSpaceDE w:val="0"/>
        <w:autoSpaceDN w:val="0"/>
        <w:adjustRightInd w:val="0"/>
        <w:ind w:left="450"/>
        <w:rPr>
          <w:b/>
          <w:bCs/>
        </w:rPr>
      </w:pPr>
    </w:p>
    <w:p w14:paraId="0F60FF43" w14:textId="77777777" w:rsidR="00A322F7" w:rsidRDefault="00704196" w:rsidP="00464595">
      <w:pPr>
        <w:autoSpaceDE w:val="0"/>
        <w:autoSpaceDN w:val="0"/>
        <w:adjustRightInd w:val="0"/>
        <w:spacing w:line="360" w:lineRule="auto"/>
        <w:ind w:left="450"/>
      </w:pPr>
      <w:hyperlink r:id="rId8" w:history="1">
        <w:r w:rsidR="00A322F7" w:rsidRPr="00D34BC9">
          <w:rPr>
            <w:rStyle w:val="Hyperlink"/>
          </w:rPr>
          <w:t>SRF-19-83800-OSP</w:t>
        </w:r>
      </w:hyperlink>
      <w:r w:rsidR="00A322F7" w:rsidRPr="00D34BC9">
        <w:t xml:space="preserve"> - OSP for Safe Operations in the Production Chemistry Room </w:t>
      </w:r>
    </w:p>
    <w:p w14:paraId="5F1A07C2" w14:textId="47B845C6" w:rsidR="003C7035" w:rsidRDefault="00704196" w:rsidP="00464595">
      <w:pPr>
        <w:spacing w:line="360" w:lineRule="auto"/>
        <w:ind w:left="450"/>
      </w:pPr>
      <w:hyperlink r:id="rId9" w:history="1">
        <w:r w:rsidR="00A322F7" w:rsidRPr="002E1174">
          <w:rPr>
            <w:rStyle w:val="Hyperlink"/>
          </w:rPr>
          <w:t>CP-STP-CAV-CHEM-DEGR</w:t>
        </w:r>
      </w:hyperlink>
      <w:r w:rsidR="00A322F7">
        <w:t xml:space="preserve"> - </w:t>
      </w:r>
      <w:r w:rsidR="00A322F7" w:rsidRPr="002E1174">
        <w:t>Standard Cavity, Components, or Parts Degreasing Procedure</w:t>
      </w:r>
    </w:p>
    <w:p w14:paraId="2FDE5FC6" w14:textId="345C243F" w:rsidR="00ED3F05" w:rsidRDefault="00464595" w:rsidP="00464595">
      <w:pPr>
        <w:spacing w:line="360" w:lineRule="auto"/>
        <w:ind w:left="450"/>
        <w:rPr>
          <w:color w:val="auto"/>
        </w:rPr>
      </w:pPr>
      <w:hyperlink r:id="rId10" w:history="1">
        <w:r w:rsidR="002C728C" w:rsidRPr="00464595">
          <w:rPr>
            <w:rStyle w:val="Hyperlink"/>
          </w:rPr>
          <w:t>CP-STP-CAV-CHEM</w:t>
        </w:r>
        <w:r w:rsidR="002C728C" w:rsidRPr="00464595">
          <w:rPr>
            <w:rStyle w:val="Hyperlink"/>
          </w:rPr>
          <w:t>-</w:t>
        </w:r>
        <w:r w:rsidR="002C728C" w:rsidRPr="00464595">
          <w:rPr>
            <w:rStyle w:val="Hyperlink"/>
          </w:rPr>
          <w:t>BAKE</w:t>
        </w:r>
      </w:hyperlink>
      <w:r w:rsidR="00A322F7" w:rsidRPr="00464595">
        <w:rPr>
          <w:color w:val="auto"/>
        </w:rPr>
        <w:t xml:space="preserve"> - Standard Baking in the Nitrogen Oven Procedure</w:t>
      </w:r>
    </w:p>
    <w:p w14:paraId="4DE743AD" w14:textId="77777777" w:rsidR="00464595" w:rsidRPr="00464595" w:rsidRDefault="00464595" w:rsidP="00464595">
      <w:pPr>
        <w:ind w:left="450"/>
        <w:rPr>
          <w:color w:val="auto"/>
        </w:rPr>
      </w:pPr>
    </w:p>
    <w:p w14:paraId="5A1412DC" w14:textId="77777777" w:rsidR="005A7C7A" w:rsidRPr="00292D25" w:rsidRDefault="1AF4163F" w:rsidP="005A7C7A">
      <w:pPr>
        <w:pStyle w:val="Heading1"/>
        <w:rPr>
          <w:rFonts w:ascii="Times New Roman" w:hAnsi="Times New Roman" w:cs="Times New Roman"/>
        </w:rPr>
      </w:pPr>
      <w:r w:rsidRPr="00292D25">
        <w:rPr>
          <w:rFonts w:ascii="Times New Roman" w:hAnsi="Times New Roman" w:cs="Times New Roman"/>
        </w:rPr>
        <w:t xml:space="preserve">Terms and Definitions   </w:t>
      </w:r>
    </w:p>
    <w:p w14:paraId="0E27B00A" w14:textId="77777777" w:rsidR="005A7C7A" w:rsidRPr="00292D25" w:rsidRDefault="005A7C7A" w:rsidP="005A7C7A">
      <w:pPr>
        <w:rPr>
          <w:b/>
        </w:rPr>
      </w:pPr>
    </w:p>
    <w:p w14:paraId="7B8EDC48" w14:textId="68B1403F" w:rsidR="005A7C7A" w:rsidRPr="00292D25" w:rsidRDefault="1AF4163F" w:rsidP="00094BC2">
      <w:pPr>
        <w:pStyle w:val="ListParagraph"/>
        <w:numPr>
          <w:ilvl w:val="0"/>
          <w:numId w:val="2"/>
        </w:numPr>
        <w:rPr>
          <w:rFonts w:eastAsia="Georgia"/>
          <w:b/>
          <w:bCs/>
          <w:color w:val="000000" w:themeColor="text1"/>
        </w:rPr>
      </w:pPr>
      <w:r w:rsidRPr="00292D25">
        <w:rPr>
          <w:rFonts w:eastAsia="Georgia"/>
          <w:b/>
          <w:bCs/>
        </w:rPr>
        <w:t>DI/UPW</w:t>
      </w:r>
      <w:r w:rsidRPr="00292D25">
        <w:rPr>
          <w:rFonts w:eastAsia="Georgia"/>
        </w:rPr>
        <w:t>:</w:t>
      </w:r>
      <w:r w:rsidR="00B51797">
        <w:rPr>
          <w:rFonts w:eastAsia="Georgia"/>
        </w:rPr>
        <w:t xml:space="preserve"> Deionized (DI) and Ultra-Pure w</w:t>
      </w:r>
      <w:r w:rsidRPr="00292D25">
        <w:rPr>
          <w:rFonts w:eastAsia="Georgia"/>
        </w:rPr>
        <w:t>ater (UPW) are used interchangeably in this procedure.</w:t>
      </w:r>
    </w:p>
    <w:p w14:paraId="1F31CE35" w14:textId="490E1E30" w:rsidR="005A7C7A" w:rsidRPr="00292D25" w:rsidRDefault="1AF4163F" w:rsidP="00094BC2">
      <w:pPr>
        <w:pStyle w:val="ListParagraph"/>
        <w:numPr>
          <w:ilvl w:val="0"/>
          <w:numId w:val="2"/>
        </w:numPr>
        <w:rPr>
          <w:rFonts w:eastAsia="Georgia"/>
          <w:b/>
          <w:bCs/>
          <w:color w:val="000000" w:themeColor="text1"/>
        </w:rPr>
      </w:pPr>
      <w:r w:rsidRPr="00292D25">
        <w:rPr>
          <w:rFonts w:eastAsia="Georgia"/>
          <w:b/>
          <w:bCs/>
        </w:rPr>
        <w:t>Ultrasonic, USC, and sonic:</w:t>
      </w:r>
      <w:r w:rsidRPr="00292D25">
        <w:rPr>
          <w:rFonts w:eastAsia="Georgia"/>
        </w:rPr>
        <w:t xml:space="preserve"> are used interchangeably in this procedure.  The container or tank may also be referred to as a bath</w:t>
      </w:r>
      <w:r w:rsidR="00704196">
        <w:rPr>
          <w:rFonts w:eastAsia="Georgia"/>
        </w:rPr>
        <w:t>, sink, or basin</w:t>
      </w:r>
      <w:r w:rsidRPr="00292D25">
        <w:rPr>
          <w:rFonts w:eastAsia="Georgia"/>
        </w:rPr>
        <w:t>.</w:t>
      </w:r>
    </w:p>
    <w:p w14:paraId="59AD2E23" w14:textId="009F7FCF" w:rsidR="005A7C7A" w:rsidRPr="00292D25" w:rsidRDefault="1AF4163F" w:rsidP="00094BC2">
      <w:pPr>
        <w:pStyle w:val="ListParagraph"/>
        <w:numPr>
          <w:ilvl w:val="0"/>
          <w:numId w:val="2"/>
        </w:numPr>
        <w:rPr>
          <w:rFonts w:eastAsia="Georgia"/>
          <w:b/>
          <w:bCs/>
          <w:color w:val="000000" w:themeColor="text1"/>
        </w:rPr>
      </w:pPr>
      <w:r w:rsidRPr="00292D25">
        <w:rPr>
          <w:rFonts w:eastAsia="Georgia"/>
          <w:b/>
          <w:bCs/>
        </w:rPr>
        <w:t xml:space="preserve">N2 / Nitrogen: </w:t>
      </w:r>
      <w:r w:rsidRPr="00292D25">
        <w:rPr>
          <w:rFonts w:eastAsia="Georgia"/>
        </w:rPr>
        <w:t>filtered nitrogen is most commonly used.</w:t>
      </w:r>
    </w:p>
    <w:p w14:paraId="55C4478E" w14:textId="77777777" w:rsidR="00704196" w:rsidRPr="00704196" w:rsidRDefault="00704196" w:rsidP="00704196">
      <w:pPr>
        <w:pStyle w:val="ListParagraph"/>
        <w:rPr>
          <w:rFonts w:eastAsia="Georgia"/>
          <w:b/>
          <w:bCs/>
          <w:color w:val="000000" w:themeColor="text1"/>
        </w:rPr>
      </w:pPr>
    </w:p>
    <w:tbl>
      <w:tblPr>
        <w:tblStyle w:val="TableGrid"/>
        <w:tblW w:w="0" w:type="auto"/>
        <w:tblInd w:w="360" w:type="dxa"/>
        <w:tblLook w:val="04A0" w:firstRow="1" w:lastRow="0" w:firstColumn="1" w:lastColumn="0" w:noHBand="0" w:noVBand="1"/>
      </w:tblPr>
      <w:tblGrid>
        <w:gridCol w:w="1435"/>
        <w:gridCol w:w="2790"/>
        <w:gridCol w:w="2790"/>
        <w:gridCol w:w="2695"/>
      </w:tblGrid>
      <w:tr w:rsidR="00B70607" w14:paraId="136B4D15" w14:textId="77777777" w:rsidTr="006F2D7F">
        <w:trPr>
          <w:cantSplit/>
        </w:trPr>
        <w:tc>
          <w:tcPr>
            <w:tcW w:w="9710" w:type="dxa"/>
            <w:gridSpan w:val="4"/>
          </w:tcPr>
          <w:p w14:paraId="780C8586" w14:textId="1B8DC545" w:rsidR="00B70607" w:rsidRDefault="00B70607" w:rsidP="00B70607">
            <w:pPr>
              <w:rPr>
                <w:rFonts w:eastAsia="Georgia"/>
                <w:b/>
                <w:bCs/>
                <w:color w:val="000000" w:themeColor="text1"/>
              </w:rPr>
            </w:pPr>
            <w:r>
              <w:rPr>
                <w:rFonts w:eastAsia="Georgia"/>
                <w:b/>
                <w:bCs/>
                <w:color w:val="000000" w:themeColor="text1"/>
              </w:rPr>
              <w:t>Items Used In This Procedure:</w:t>
            </w:r>
          </w:p>
        </w:tc>
      </w:tr>
      <w:tr w:rsidR="00B70607" w14:paraId="3BFEBD33" w14:textId="77777777" w:rsidTr="00D04AF3">
        <w:trPr>
          <w:cantSplit/>
        </w:trPr>
        <w:tc>
          <w:tcPr>
            <w:tcW w:w="1435" w:type="dxa"/>
          </w:tcPr>
          <w:p w14:paraId="1678EB95" w14:textId="4DD2A87A" w:rsidR="00B70607" w:rsidRDefault="00B70607" w:rsidP="00B70607">
            <w:pPr>
              <w:rPr>
                <w:rFonts w:eastAsia="Georgia"/>
                <w:b/>
                <w:bCs/>
                <w:color w:val="000000" w:themeColor="text1"/>
              </w:rPr>
            </w:pPr>
            <w:r>
              <w:rPr>
                <w:rFonts w:eastAsia="Georgia"/>
                <w:b/>
                <w:bCs/>
                <w:color w:val="000000" w:themeColor="text1"/>
              </w:rPr>
              <w:t>Detergents</w:t>
            </w:r>
          </w:p>
        </w:tc>
        <w:tc>
          <w:tcPr>
            <w:tcW w:w="2790" w:type="dxa"/>
          </w:tcPr>
          <w:p w14:paraId="37F27B83" w14:textId="5D0DFFB9" w:rsidR="00B70607" w:rsidRDefault="00B70607" w:rsidP="00B70607">
            <w:pPr>
              <w:rPr>
                <w:rFonts w:eastAsia="Georgia"/>
                <w:b/>
                <w:bCs/>
                <w:color w:val="000000" w:themeColor="text1"/>
              </w:rPr>
            </w:pPr>
            <w:r>
              <w:rPr>
                <w:rFonts w:eastAsia="Georgia"/>
                <w:b/>
                <w:bCs/>
                <w:color w:val="000000" w:themeColor="text1"/>
              </w:rPr>
              <w:t>Solvents</w:t>
            </w:r>
          </w:p>
        </w:tc>
        <w:tc>
          <w:tcPr>
            <w:tcW w:w="2790" w:type="dxa"/>
          </w:tcPr>
          <w:p w14:paraId="6C7915E5" w14:textId="1CC55F5C" w:rsidR="00B70607" w:rsidRDefault="00B70607" w:rsidP="00B70607">
            <w:pPr>
              <w:rPr>
                <w:rFonts w:eastAsia="Georgia"/>
                <w:b/>
                <w:bCs/>
                <w:color w:val="000000" w:themeColor="text1"/>
              </w:rPr>
            </w:pPr>
            <w:r>
              <w:rPr>
                <w:rFonts w:eastAsia="Georgia"/>
                <w:b/>
                <w:bCs/>
                <w:color w:val="000000" w:themeColor="text1"/>
              </w:rPr>
              <w:t>Wipers</w:t>
            </w:r>
          </w:p>
        </w:tc>
        <w:tc>
          <w:tcPr>
            <w:tcW w:w="2695" w:type="dxa"/>
          </w:tcPr>
          <w:p w14:paraId="7C49F311" w14:textId="57A21FA0" w:rsidR="00B70607" w:rsidRPr="00E66E33" w:rsidRDefault="00B70607" w:rsidP="00B70607">
            <w:pPr>
              <w:rPr>
                <w:rFonts w:eastAsia="Georgia"/>
                <w:b/>
                <w:bCs/>
                <w:color w:val="000000" w:themeColor="text1"/>
              </w:rPr>
            </w:pPr>
            <w:r w:rsidRPr="00E66E33">
              <w:rPr>
                <w:rFonts w:eastAsia="Georgia"/>
                <w:b/>
                <w:bCs/>
                <w:color w:val="000000" w:themeColor="text1"/>
              </w:rPr>
              <w:t>Containers</w:t>
            </w:r>
          </w:p>
        </w:tc>
      </w:tr>
      <w:tr w:rsidR="00B70607" w14:paraId="28D25CDF" w14:textId="77777777" w:rsidTr="00D04AF3">
        <w:trPr>
          <w:cantSplit/>
        </w:trPr>
        <w:tc>
          <w:tcPr>
            <w:tcW w:w="1435" w:type="dxa"/>
          </w:tcPr>
          <w:p w14:paraId="36AD2844" w14:textId="3524EECB" w:rsidR="00B70607" w:rsidRPr="00B70607" w:rsidRDefault="00B70607" w:rsidP="00B70607">
            <w:pPr>
              <w:rPr>
                <w:rFonts w:eastAsia="Georgia"/>
                <w:bCs/>
                <w:color w:val="000000" w:themeColor="text1"/>
              </w:rPr>
            </w:pPr>
            <w:r>
              <w:rPr>
                <w:rFonts w:eastAsia="Georgia"/>
                <w:bCs/>
                <w:color w:val="000000" w:themeColor="text1"/>
              </w:rPr>
              <w:t>Citranox</w:t>
            </w:r>
          </w:p>
        </w:tc>
        <w:tc>
          <w:tcPr>
            <w:tcW w:w="2790" w:type="dxa"/>
          </w:tcPr>
          <w:p w14:paraId="2B153AA8" w14:textId="7085EFAB" w:rsidR="00D04AF3" w:rsidRPr="00D04AF3" w:rsidRDefault="00B70607" w:rsidP="00D04AF3">
            <w:pPr>
              <w:pStyle w:val="ListParagraph"/>
              <w:numPr>
                <w:ilvl w:val="0"/>
                <w:numId w:val="17"/>
              </w:numPr>
              <w:rPr>
                <w:rFonts w:eastAsia="Georgia"/>
                <w:bCs/>
                <w:color w:val="000000" w:themeColor="text1"/>
              </w:rPr>
            </w:pPr>
            <w:r w:rsidRPr="00D04AF3">
              <w:rPr>
                <w:rFonts w:eastAsia="Georgia"/>
                <w:bCs/>
                <w:color w:val="000000" w:themeColor="text1"/>
              </w:rPr>
              <w:t xml:space="preserve">Clean Room Isopropyl </w:t>
            </w:r>
          </w:p>
          <w:p w14:paraId="2BEE9145" w14:textId="6C8F73AB" w:rsidR="00B70607" w:rsidRPr="00D04AF3" w:rsidRDefault="00D04AF3" w:rsidP="00D04AF3">
            <w:pPr>
              <w:pStyle w:val="ListParagraph"/>
              <w:numPr>
                <w:ilvl w:val="0"/>
                <w:numId w:val="17"/>
              </w:numPr>
              <w:rPr>
                <w:rFonts w:eastAsia="Georgia"/>
                <w:bCs/>
                <w:color w:val="000000" w:themeColor="text1"/>
              </w:rPr>
            </w:pPr>
            <w:r w:rsidRPr="00D04AF3">
              <w:rPr>
                <w:rFonts w:eastAsia="Georgia"/>
                <w:bCs/>
                <w:color w:val="000000" w:themeColor="text1"/>
              </w:rPr>
              <w:t>Acetone</w:t>
            </w:r>
          </w:p>
        </w:tc>
        <w:tc>
          <w:tcPr>
            <w:tcW w:w="2790" w:type="dxa"/>
          </w:tcPr>
          <w:p w14:paraId="3E1FA281" w14:textId="77777777" w:rsidR="00B70607" w:rsidRPr="00D04AF3" w:rsidRDefault="00B70607" w:rsidP="00D04AF3">
            <w:pPr>
              <w:pStyle w:val="ListParagraph"/>
              <w:numPr>
                <w:ilvl w:val="0"/>
                <w:numId w:val="18"/>
              </w:numPr>
              <w:rPr>
                <w:rFonts w:eastAsia="Georgia"/>
                <w:bCs/>
                <w:color w:val="000000" w:themeColor="text1"/>
              </w:rPr>
            </w:pPr>
            <w:r w:rsidRPr="00D04AF3">
              <w:rPr>
                <w:rFonts w:eastAsia="Georgia"/>
                <w:bCs/>
                <w:color w:val="000000" w:themeColor="text1"/>
              </w:rPr>
              <w:t>TX1009B Alpha Wipe</w:t>
            </w:r>
          </w:p>
          <w:p w14:paraId="7A47D25D" w14:textId="24A38721" w:rsidR="00B70607" w:rsidRPr="00D04AF3" w:rsidRDefault="00B70607" w:rsidP="00D04AF3">
            <w:pPr>
              <w:pStyle w:val="ListParagraph"/>
              <w:numPr>
                <w:ilvl w:val="0"/>
                <w:numId w:val="18"/>
              </w:numPr>
              <w:rPr>
                <w:rFonts w:eastAsia="Georgia"/>
                <w:bCs/>
                <w:color w:val="000000" w:themeColor="text1"/>
              </w:rPr>
            </w:pPr>
            <w:r w:rsidRPr="00D04AF3">
              <w:rPr>
                <w:rFonts w:eastAsia="Georgia"/>
                <w:bCs/>
                <w:color w:val="000000" w:themeColor="text1"/>
              </w:rPr>
              <w:t>TX2009 Beta Wipe</w:t>
            </w:r>
          </w:p>
        </w:tc>
        <w:tc>
          <w:tcPr>
            <w:tcW w:w="2695" w:type="dxa"/>
          </w:tcPr>
          <w:p w14:paraId="305E32DF" w14:textId="040AD215" w:rsidR="00B70607" w:rsidRPr="00E66E33" w:rsidRDefault="00E66E33" w:rsidP="00B70607">
            <w:pPr>
              <w:rPr>
                <w:rFonts w:eastAsia="Georgia"/>
                <w:bCs/>
                <w:color w:val="000000" w:themeColor="text1"/>
              </w:rPr>
            </w:pPr>
            <w:r w:rsidRPr="00E66E33">
              <w:rPr>
                <w:rFonts w:eastAsia="Georgia"/>
                <w:bCs/>
                <w:color w:val="000000" w:themeColor="text1"/>
              </w:rPr>
              <w:t>Solvent compatible plastic containers with lids</w:t>
            </w:r>
          </w:p>
        </w:tc>
      </w:tr>
    </w:tbl>
    <w:p w14:paraId="10346FA2" w14:textId="77777777" w:rsidR="00B70607" w:rsidRPr="00B70607" w:rsidRDefault="00B70607" w:rsidP="00B70607">
      <w:pPr>
        <w:ind w:left="360"/>
        <w:rPr>
          <w:rFonts w:eastAsia="Georgia"/>
          <w:b/>
          <w:bCs/>
          <w:color w:val="000000" w:themeColor="text1"/>
        </w:rPr>
      </w:pPr>
    </w:p>
    <w:p w14:paraId="31201DAF" w14:textId="77777777" w:rsidR="005A7C7A" w:rsidRPr="00292D25" w:rsidRDefault="1AF4163F" w:rsidP="005A7C7A">
      <w:pPr>
        <w:pStyle w:val="Heading1"/>
        <w:rPr>
          <w:rFonts w:ascii="Times New Roman" w:hAnsi="Times New Roman" w:cs="Times New Roman"/>
        </w:rPr>
      </w:pPr>
      <w:r w:rsidRPr="00292D25">
        <w:rPr>
          <w:rFonts w:ascii="Times New Roman" w:hAnsi="Times New Roman" w:cs="Times New Roman"/>
        </w:rPr>
        <w:t xml:space="preserve">Process Details </w:t>
      </w:r>
    </w:p>
    <w:p w14:paraId="4B94D5A5" w14:textId="411982FB" w:rsidR="005A7C7A" w:rsidRDefault="005A7C7A" w:rsidP="1AF4163F"/>
    <w:p w14:paraId="1AB5464D" w14:textId="661B5E64" w:rsidR="00464595" w:rsidRPr="00266C54" w:rsidRDefault="00D33E34" w:rsidP="00464595">
      <w:pPr>
        <w:rPr>
          <w:rFonts w:eastAsia="Georgia"/>
          <w:b/>
          <w:bCs/>
          <w:color w:val="auto"/>
        </w:rPr>
      </w:pPr>
      <w:r>
        <w:rPr>
          <w:rFonts w:eastAsia="Georgia"/>
          <w:b/>
          <w:bCs/>
          <w:color w:val="auto"/>
        </w:rPr>
        <w:t>NOTE: The HOM L</w:t>
      </w:r>
      <w:r w:rsidR="00464595" w:rsidRPr="00266C54">
        <w:rPr>
          <w:rFonts w:eastAsia="Georgia"/>
          <w:b/>
          <w:bCs/>
          <w:color w:val="auto"/>
        </w:rPr>
        <w:t>oads are extremely fragile and must be handled with extreme care.</w:t>
      </w:r>
    </w:p>
    <w:p w14:paraId="0AC2AE54" w14:textId="77777777" w:rsidR="00266C54" w:rsidRDefault="00266C54" w:rsidP="1AF4163F"/>
    <w:p w14:paraId="3C4124CB" w14:textId="77777777" w:rsidR="00266C54" w:rsidRDefault="0072751E" w:rsidP="00266C54">
      <w:pPr>
        <w:jc w:val="center"/>
      </w:pPr>
      <w:r w:rsidRPr="0072751E">
        <w:rPr>
          <w:noProof/>
        </w:rPr>
        <w:drawing>
          <wp:inline distT="0" distB="0" distL="0" distR="0" wp14:anchorId="43A86637" wp14:editId="67F691BB">
            <wp:extent cx="2479888" cy="2998470"/>
            <wp:effectExtent l="0" t="0" r="0" b="0"/>
            <wp:docPr id="1221214658" name="Picture 122121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6444" t="18666" r="10666" b="6167"/>
                    <a:stretch/>
                  </pic:blipFill>
                  <pic:spPr bwMode="auto">
                    <a:xfrm>
                      <a:off x="0" y="0"/>
                      <a:ext cx="2489059" cy="3009559"/>
                    </a:xfrm>
                    <a:prstGeom prst="rect">
                      <a:avLst/>
                    </a:prstGeom>
                    <a:ln>
                      <a:noFill/>
                    </a:ln>
                    <a:extLst>
                      <a:ext uri="{53640926-AAD7-44D8-BBD7-CCE9431645EC}">
                        <a14:shadowObscured xmlns:a14="http://schemas.microsoft.com/office/drawing/2010/main"/>
                      </a:ext>
                    </a:extLst>
                  </pic:spPr>
                </pic:pic>
              </a:graphicData>
            </a:graphic>
          </wp:inline>
        </w:drawing>
      </w:r>
    </w:p>
    <w:p w14:paraId="02DD92AC" w14:textId="280914C6" w:rsidR="00266C54" w:rsidRPr="00266C54" w:rsidRDefault="00464595" w:rsidP="00266C54">
      <w:pPr>
        <w:jc w:val="center"/>
      </w:pPr>
      <w:r>
        <w:t xml:space="preserve">Figure </w:t>
      </w:r>
      <w:r w:rsidR="00266C54">
        <w:t xml:space="preserve">1 – </w:t>
      </w:r>
      <w:r>
        <w:t>HOM Load</w:t>
      </w:r>
    </w:p>
    <w:p w14:paraId="0A4F0CBE" w14:textId="7DDC2BE3" w:rsidR="000F4302" w:rsidRPr="000F4302" w:rsidRDefault="00F258F0" w:rsidP="00266C54">
      <w:pPr>
        <w:pStyle w:val="Heading2"/>
        <w:rPr>
          <w:rFonts w:eastAsia="Georgia"/>
        </w:rPr>
      </w:pPr>
      <w:r>
        <w:rPr>
          <w:rFonts w:eastAsia="Georgia"/>
        </w:rPr>
        <w:t>P</w:t>
      </w:r>
      <w:r w:rsidR="0072751E">
        <w:rPr>
          <w:rFonts w:eastAsia="Georgia"/>
        </w:rPr>
        <w:t xml:space="preserve">rior to </w:t>
      </w:r>
      <w:r w:rsidR="00274BC4">
        <w:rPr>
          <w:rFonts w:eastAsia="Georgia"/>
        </w:rPr>
        <w:t>U</w:t>
      </w:r>
      <w:r w:rsidR="00B70607">
        <w:rPr>
          <w:rFonts w:eastAsia="Georgia"/>
        </w:rPr>
        <w:t>SC</w:t>
      </w:r>
    </w:p>
    <w:p w14:paraId="46BEC52F" w14:textId="77777777" w:rsidR="006B5DA1" w:rsidRDefault="006B5DA1" w:rsidP="76D4D20E">
      <w:pPr>
        <w:rPr>
          <w:rFonts w:eastAsia="Georgia"/>
          <w:b/>
          <w:bCs/>
        </w:rPr>
      </w:pPr>
    </w:p>
    <w:p w14:paraId="507D6C93" w14:textId="77777777" w:rsidR="00266C54" w:rsidRDefault="006B5DA1" w:rsidP="00266C54">
      <w:pPr>
        <w:rPr>
          <w:rFonts w:eastAsia="Georgia"/>
          <w:b/>
          <w:bCs/>
        </w:rPr>
      </w:pPr>
      <w:r w:rsidRPr="006B5DA1">
        <w:rPr>
          <w:rFonts w:eastAsia="Georgia"/>
          <w:b/>
          <w:bCs/>
        </w:rPr>
        <w:t>NOTE: To prevent excessive exposure to particulate in air, the technician is to perform all actions within the laminar flow hood (when possible).</w:t>
      </w:r>
    </w:p>
    <w:p w14:paraId="60E0677D" w14:textId="45E77011" w:rsidR="00266C54" w:rsidRDefault="00266C54" w:rsidP="00266C54">
      <w:pPr>
        <w:rPr>
          <w:rFonts w:eastAsia="Georgia"/>
          <w:b/>
          <w:bCs/>
        </w:rPr>
      </w:pPr>
    </w:p>
    <w:p w14:paraId="6184A8BC" w14:textId="77777777" w:rsidR="00A70B6F" w:rsidRDefault="00A70B6F" w:rsidP="00A70B6F">
      <w:pPr>
        <w:rPr>
          <w:rFonts w:eastAsia="Georgia"/>
          <w:b/>
          <w:bCs/>
        </w:rPr>
      </w:pPr>
      <w:r w:rsidRPr="00266C54">
        <w:rPr>
          <w:rFonts w:eastAsia="Georgia"/>
          <w:b/>
          <w:bCs/>
        </w:rPr>
        <w:t>NOTE: Some items may be serialized or labeled and it may be necessary to keep them together or retain that information throughout the cleaning process.</w:t>
      </w:r>
    </w:p>
    <w:p w14:paraId="5AC30C59" w14:textId="77777777" w:rsidR="00A70B6F" w:rsidRDefault="00A70B6F" w:rsidP="00266C54">
      <w:pPr>
        <w:rPr>
          <w:rFonts w:eastAsia="Georgia"/>
          <w:b/>
          <w:bCs/>
        </w:rPr>
      </w:pPr>
    </w:p>
    <w:p w14:paraId="7630D79F" w14:textId="1DB1EBA5" w:rsidR="00266C54" w:rsidRDefault="00266C54" w:rsidP="00D33E34">
      <w:pPr>
        <w:pStyle w:val="Heading3"/>
        <w:rPr>
          <w:rFonts w:eastAsia="Georgia"/>
        </w:rPr>
      </w:pPr>
      <w:r>
        <w:rPr>
          <w:rFonts w:eastAsia="Georgia"/>
        </w:rPr>
        <w:t>Inspection</w:t>
      </w:r>
    </w:p>
    <w:p w14:paraId="6A6E4F82" w14:textId="77777777" w:rsidR="00266C54" w:rsidRPr="00266C54" w:rsidRDefault="00266C54" w:rsidP="00266C54">
      <w:pPr>
        <w:pStyle w:val="ListParagraph"/>
        <w:rPr>
          <w:rFonts w:eastAsia="Georgia"/>
          <w:color w:val="000000" w:themeColor="text1"/>
        </w:rPr>
      </w:pPr>
    </w:p>
    <w:p w14:paraId="39B04809" w14:textId="54FE7601" w:rsidR="002C728C" w:rsidRPr="000F4302" w:rsidRDefault="00464595" w:rsidP="00094BC2">
      <w:pPr>
        <w:pStyle w:val="ListParagraph"/>
        <w:numPr>
          <w:ilvl w:val="0"/>
          <w:numId w:val="10"/>
        </w:numPr>
        <w:rPr>
          <w:rFonts w:eastAsia="Georgia"/>
          <w:color w:val="000000" w:themeColor="text1"/>
        </w:rPr>
      </w:pPr>
      <w:r>
        <w:rPr>
          <w:rFonts w:eastAsia="Georgia"/>
        </w:rPr>
        <w:lastRenderedPageBreak/>
        <w:t>Inspect HOM L</w:t>
      </w:r>
      <w:r w:rsidR="002C728C" w:rsidRPr="000F4302">
        <w:rPr>
          <w:rFonts w:eastAsia="Georgia"/>
        </w:rPr>
        <w:t xml:space="preserve">oads for damage (chips/scratches); if part has pre-existing impairment notify </w:t>
      </w:r>
      <w:r w:rsidR="008438BE" w:rsidRPr="000F4302">
        <w:rPr>
          <w:rFonts w:eastAsia="Georgia"/>
        </w:rPr>
        <w:t>PI/PM or supervisor</w:t>
      </w:r>
      <w:r w:rsidR="002C728C" w:rsidRPr="000F4302">
        <w:rPr>
          <w:rFonts w:eastAsia="Georgia"/>
        </w:rPr>
        <w:t>.</w:t>
      </w:r>
    </w:p>
    <w:p w14:paraId="172AB735" w14:textId="515E64A9" w:rsidR="00266C54" w:rsidRDefault="000C21B2" w:rsidP="00266C54">
      <w:pPr>
        <w:numPr>
          <w:ilvl w:val="1"/>
          <w:numId w:val="10"/>
        </w:numPr>
        <w:rPr>
          <w:rFonts w:eastAsia="Georgia"/>
          <w:bCs/>
        </w:rPr>
      </w:pPr>
      <w:r w:rsidRPr="000F4302">
        <w:rPr>
          <w:rFonts w:eastAsia="Georgia"/>
          <w:bCs/>
        </w:rPr>
        <w:t>Do not proceed until written acknowledgement of previous damage presence has been received.</w:t>
      </w:r>
    </w:p>
    <w:p w14:paraId="66D2272E" w14:textId="6DBFAEFA" w:rsidR="00266C54" w:rsidRPr="000F4302" w:rsidRDefault="00464595" w:rsidP="00266C54">
      <w:pPr>
        <w:pStyle w:val="ListParagraph"/>
        <w:numPr>
          <w:ilvl w:val="0"/>
          <w:numId w:val="10"/>
        </w:numPr>
        <w:rPr>
          <w:rFonts w:eastAsia="Georgia"/>
          <w:color w:val="000000" w:themeColor="text1"/>
        </w:rPr>
      </w:pPr>
      <w:r>
        <w:rPr>
          <w:rFonts w:eastAsia="Georgia"/>
        </w:rPr>
        <w:t>Make sure L</w:t>
      </w:r>
      <w:r w:rsidR="00266C54" w:rsidRPr="000F4302">
        <w:rPr>
          <w:rFonts w:eastAsia="Georgia"/>
        </w:rPr>
        <w:t>oads are ready for cleaning; parts should not have any NCR’s present.</w:t>
      </w:r>
    </w:p>
    <w:p w14:paraId="08B82322" w14:textId="77777777" w:rsidR="00266C54" w:rsidRPr="00266C54" w:rsidRDefault="00266C54" w:rsidP="00266C54">
      <w:pPr>
        <w:numPr>
          <w:ilvl w:val="1"/>
          <w:numId w:val="10"/>
        </w:numPr>
        <w:rPr>
          <w:rFonts w:eastAsia="Georgia"/>
          <w:bCs/>
        </w:rPr>
      </w:pPr>
      <w:r w:rsidRPr="00266C54">
        <w:rPr>
          <w:rFonts w:eastAsia="Georgia"/>
          <w:bCs/>
        </w:rPr>
        <w:t>All items shall be completely disassembled and all indium and/or washers removed prior to executing this procedure unless otherwise directed by the PI/PM. If indium residue exists, notify PI/PM or supervisor.</w:t>
      </w:r>
    </w:p>
    <w:p w14:paraId="044A328B" w14:textId="21E8F0F6" w:rsidR="00A70B6F" w:rsidRDefault="00015698" w:rsidP="00A70B6F">
      <w:pPr>
        <w:numPr>
          <w:ilvl w:val="1"/>
          <w:numId w:val="10"/>
        </w:numPr>
        <w:rPr>
          <w:rFonts w:eastAsia="Georgia"/>
          <w:bCs/>
        </w:rPr>
      </w:pPr>
      <w:r w:rsidRPr="00266C54">
        <w:rPr>
          <w:rFonts w:eastAsia="Georgia"/>
          <w:bCs/>
        </w:rPr>
        <w:t xml:space="preserve">Inspect </w:t>
      </w:r>
      <w:r w:rsidR="004C4963" w:rsidRPr="00266C54">
        <w:rPr>
          <w:rFonts w:eastAsia="Georgia"/>
          <w:bCs/>
        </w:rPr>
        <w:t xml:space="preserve">HOM </w:t>
      </w:r>
      <w:r w:rsidR="00464595">
        <w:rPr>
          <w:rFonts w:eastAsia="Georgia"/>
          <w:bCs/>
        </w:rPr>
        <w:t>L</w:t>
      </w:r>
      <w:r w:rsidRPr="00266C54">
        <w:rPr>
          <w:rFonts w:eastAsia="Georgia"/>
          <w:bCs/>
        </w:rPr>
        <w:t xml:space="preserve">oads for </w:t>
      </w:r>
      <w:r w:rsidR="00AA5CBB" w:rsidRPr="00266C54">
        <w:rPr>
          <w:rFonts w:eastAsia="Georgia"/>
          <w:bCs/>
        </w:rPr>
        <w:t>oil</w:t>
      </w:r>
      <w:r w:rsidR="00534309" w:rsidRPr="00266C54">
        <w:rPr>
          <w:rFonts w:eastAsia="Georgia"/>
          <w:bCs/>
        </w:rPr>
        <w:t>s</w:t>
      </w:r>
      <w:r w:rsidR="00AA5CBB" w:rsidRPr="00266C54">
        <w:rPr>
          <w:rFonts w:eastAsia="Georgia"/>
          <w:bCs/>
        </w:rPr>
        <w:t xml:space="preserve">, </w:t>
      </w:r>
      <w:r w:rsidR="00534309" w:rsidRPr="00266C54">
        <w:rPr>
          <w:rFonts w:eastAsia="Georgia"/>
          <w:bCs/>
        </w:rPr>
        <w:t>inks</w:t>
      </w:r>
      <w:r w:rsidR="000C21B2" w:rsidRPr="00266C54">
        <w:rPr>
          <w:rFonts w:eastAsia="Georgia"/>
          <w:bCs/>
        </w:rPr>
        <w:t xml:space="preserve"> </w:t>
      </w:r>
      <w:r w:rsidR="00266C54" w:rsidRPr="00266C54">
        <w:rPr>
          <w:rFonts w:eastAsia="Georgia"/>
          <w:bCs/>
        </w:rPr>
        <w:t xml:space="preserve">and </w:t>
      </w:r>
      <w:r w:rsidR="004C4963" w:rsidRPr="00266C54">
        <w:rPr>
          <w:rFonts w:eastAsia="Georgia"/>
          <w:bCs/>
        </w:rPr>
        <w:t>tape</w:t>
      </w:r>
      <w:r w:rsidR="003F743D" w:rsidRPr="00266C54">
        <w:rPr>
          <w:rFonts w:eastAsia="Georgia"/>
          <w:bCs/>
        </w:rPr>
        <w:t xml:space="preserve"> residues</w:t>
      </w:r>
      <w:r w:rsidR="00266C54" w:rsidRPr="00266C54">
        <w:rPr>
          <w:rFonts w:eastAsia="Georgia"/>
          <w:bCs/>
        </w:rPr>
        <w:t>.</w:t>
      </w:r>
      <w:r w:rsidRPr="00266C54">
        <w:rPr>
          <w:rFonts w:eastAsia="Georgia"/>
          <w:bCs/>
        </w:rPr>
        <w:t xml:space="preserve"> </w:t>
      </w:r>
      <w:r w:rsidR="000C21B2" w:rsidRPr="00266C54">
        <w:rPr>
          <w:rFonts w:eastAsia="Georgia"/>
          <w:bCs/>
        </w:rPr>
        <w:t xml:space="preserve">If </w:t>
      </w:r>
      <w:r w:rsidRPr="00266C54">
        <w:rPr>
          <w:rFonts w:eastAsia="Georgia"/>
          <w:bCs/>
        </w:rPr>
        <w:t>any</w:t>
      </w:r>
      <w:r w:rsidR="00266C54">
        <w:rPr>
          <w:rFonts w:eastAsia="Georgia"/>
          <w:bCs/>
        </w:rPr>
        <w:t xml:space="preserve"> r</w:t>
      </w:r>
      <w:r w:rsidRPr="00266C54">
        <w:rPr>
          <w:rFonts w:eastAsia="Georgia"/>
          <w:bCs/>
        </w:rPr>
        <w:t>esidues exist,</w:t>
      </w:r>
      <w:r w:rsidR="00266C54">
        <w:rPr>
          <w:rFonts w:eastAsia="Georgia"/>
          <w:bCs/>
        </w:rPr>
        <w:t xml:space="preserve"> the</w:t>
      </w:r>
      <w:r w:rsidRPr="00266C54">
        <w:rPr>
          <w:rFonts w:eastAsia="Georgia"/>
          <w:bCs/>
        </w:rPr>
        <w:t xml:space="preserve"> HOM Load will need to be pre-cleaned</w:t>
      </w:r>
      <w:r w:rsidR="00266C54">
        <w:rPr>
          <w:rFonts w:eastAsia="Georgia"/>
          <w:bCs/>
        </w:rPr>
        <w:t xml:space="preserve"> prior to USC</w:t>
      </w:r>
      <w:r w:rsidR="00AA5CBB" w:rsidRPr="00266C54">
        <w:rPr>
          <w:rFonts w:eastAsia="Georgia"/>
          <w:bCs/>
        </w:rPr>
        <w:t>:</w:t>
      </w:r>
    </w:p>
    <w:p w14:paraId="0C11D9CA" w14:textId="77777777" w:rsidR="00A70B6F" w:rsidRDefault="00A70B6F" w:rsidP="00A70B6F">
      <w:pPr>
        <w:ind w:left="1440"/>
        <w:rPr>
          <w:rFonts w:eastAsia="Georgia"/>
          <w:bCs/>
        </w:rPr>
      </w:pPr>
      <w:bookmarkStart w:id="2" w:name="_GoBack"/>
      <w:bookmarkEnd w:id="2"/>
    </w:p>
    <w:p w14:paraId="113D9DE1" w14:textId="318D3925" w:rsidR="00D33E34" w:rsidRDefault="00D33E34" w:rsidP="00D33E34">
      <w:pPr>
        <w:pStyle w:val="Heading3"/>
        <w:spacing w:after="240"/>
        <w:rPr>
          <w:rFonts w:eastAsia="Georgia"/>
        </w:rPr>
      </w:pPr>
      <w:r>
        <w:rPr>
          <w:rFonts w:eastAsia="Georgia"/>
        </w:rPr>
        <w:t>Preparation</w:t>
      </w:r>
    </w:p>
    <w:p w14:paraId="4E8E0491" w14:textId="77777777" w:rsidR="00D33E34" w:rsidRPr="00292D25" w:rsidRDefault="00D33E34" w:rsidP="00D33E34">
      <w:pPr>
        <w:pStyle w:val="ListParagraph"/>
        <w:numPr>
          <w:ilvl w:val="0"/>
          <w:numId w:val="1"/>
        </w:numPr>
        <w:spacing w:after="240"/>
        <w:rPr>
          <w:rFonts w:eastAsia="Georgia"/>
          <w:color w:val="000000" w:themeColor="text1"/>
        </w:rPr>
      </w:pPr>
      <w:r>
        <w:rPr>
          <w:rFonts w:eastAsia="Georgia"/>
          <w:color w:val="000000" w:themeColor="text1"/>
        </w:rPr>
        <w:t>Ensure the workspace is clean and equipped with all necessary supplies.</w:t>
      </w:r>
    </w:p>
    <w:p w14:paraId="3952097D" w14:textId="77777777" w:rsidR="00D33E34" w:rsidRDefault="00D33E34" w:rsidP="00D33E34">
      <w:pPr>
        <w:pStyle w:val="ListParagraph"/>
        <w:numPr>
          <w:ilvl w:val="0"/>
          <w:numId w:val="1"/>
        </w:numPr>
        <w:rPr>
          <w:rFonts w:eastAsia="Georgia"/>
          <w:color w:val="000000" w:themeColor="text1"/>
        </w:rPr>
      </w:pPr>
      <w:r>
        <w:rPr>
          <w:rFonts w:eastAsia="Georgia"/>
          <w:color w:val="000000" w:themeColor="text1"/>
        </w:rPr>
        <w:t>Don appropriate PPE.</w:t>
      </w:r>
    </w:p>
    <w:p w14:paraId="1B42DFF2" w14:textId="77777777" w:rsidR="00D33E34" w:rsidRPr="007F46B0" w:rsidRDefault="00D33E34" w:rsidP="00D33E34">
      <w:pPr>
        <w:pStyle w:val="ListParagraph"/>
        <w:numPr>
          <w:ilvl w:val="1"/>
          <w:numId w:val="1"/>
        </w:numPr>
        <w:rPr>
          <w:rFonts w:eastAsia="Georgia"/>
          <w:color w:val="000000" w:themeColor="text1"/>
        </w:rPr>
      </w:pPr>
      <w:r w:rsidRPr="007F46B0">
        <w:rPr>
          <w:rFonts w:eastAsia="Georgia"/>
          <w:bCs/>
        </w:rPr>
        <w:t xml:space="preserve">Gloves should </w:t>
      </w:r>
      <w:r>
        <w:rPr>
          <w:rFonts w:eastAsia="Georgia"/>
          <w:bCs/>
        </w:rPr>
        <w:t xml:space="preserve">be worn whenever handling items, </w:t>
      </w:r>
      <w:r w:rsidRPr="007F46B0">
        <w:rPr>
          <w:rFonts w:eastAsia="Georgia"/>
          <w:bCs/>
        </w:rPr>
        <w:t>changed after cleaning</w:t>
      </w:r>
      <w:r>
        <w:rPr>
          <w:rFonts w:eastAsia="Georgia"/>
          <w:bCs/>
        </w:rPr>
        <w:t>,</w:t>
      </w:r>
      <w:r w:rsidRPr="007F46B0">
        <w:rPr>
          <w:rFonts w:eastAsia="Georgia"/>
          <w:bCs/>
        </w:rPr>
        <w:t xml:space="preserve"> and as needed to maintain cleanliness.  </w:t>
      </w:r>
    </w:p>
    <w:p w14:paraId="6F961117" w14:textId="49A2E890" w:rsidR="00D33E34" w:rsidRDefault="00D33E34" w:rsidP="00D33E34">
      <w:pPr>
        <w:pStyle w:val="ListParagraph"/>
        <w:numPr>
          <w:ilvl w:val="0"/>
          <w:numId w:val="1"/>
        </w:numPr>
        <w:rPr>
          <w:rFonts w:eastAsia="Georgia"/>
          <w:color w:val="000000" w:themeColor="text1"/>
        </w:rPr>
      </w:pPr>
      <w:r>
        <w:rPr>
          <w:rFonts w:eastAsia="Georgia"/>
          <w:color w:val="000000" w:themeColor="text1"/>
        </w:rPr>
        <w:t>Fill two USC sinks with enough DI water to satisfy USC minimum water level requirement and to completely submerge HOM Load</w:t>
      </w:r>
      <w:r>
        <w:rPr>
          <w:rFonts w:eastAsia="Georgia"/>
          <w:color w:val="000000" w:themeColor="text1"/>
        </w:rPr>
        <w:t>.</w:t>
      </w:r>
    </w:p>
    <w:p w14:paraId="58FF3EE6" w14:textId="265D720E" w:rsidR="00D33E34" w:rsidRDefault="00D33E34" w:rsidP="00D33E34">
      <w:pPr>
        <w:pStyle w:val="ListParagraph"/>
        <w:numPr>
          <w:ilvl w:val="1"/>
          <w:numId w:val="1"/>
        </w:numPr>
        <w:rPr>
          <w:rFonts w:eastAsia="Georgia"/>
          <w:color w:val="000000" w:themeColor="text1"/>
        </w:rPr>
      </w:pPr>
      <w:r>
        <w:rPr>
          <w:rFonts w:eastAsia="Georgia"/>
          <w:color w:val="000000" w:themeColor="text1"/>
        </w:rPr>
        <w:t xml:space="preserve">One sink will contain detergent and the other will contain DI water only.  </w:t>
      </w:r>
    </w:p>
    <w:p w14:paraId="6B1A98D0" w14:textId="038679E7" w:rsidR="00D33E34" w:rsidRPr="000F4302" w:rsidRDefault="00D33E34" w:rsidP="00D33E34">
      <w:pPr>
        <w:pStyle w:val="ListParagraph"/>
        <w:numPr>
          <w:ilvl w:val="1"/>
          <w:numId w:val="1"/>
        </w:numPr>
        <w:rPr>
          <w:rFonts w:eastAsia="Georgia"/>
          <w:color w:val="000000" w:themeColor="text1"/>
        </w:rPr>
      </w:pPr>
      <w:r>
        <w:rPr>
          <w:rFonts w:eastAsia="Georgia"/>
          <w:color w:val="000000" w:themeColor="text1"/>
        </w:rPr>
        <w:t>Turn on heaters on both USC sinks to pre-heat water prior to USC.</w:t>
      </w:r>
    </w:p>
    <w:p w14:paraId="5CE55CAC" w14:textId="41751DAF" w:rsidR="00266C54" w:rsidRPr="00A70B6F" w:rsidRDefault="00266C54" w:rsidP="00D33E34">
      <w:pPr>
        <w:pStyle w:val="Heading3"/>
        <w:spacing w:before="240" w:after="240"/>
        <w:rPr>
          <w:rFonts w:eastAsia="Georgia"/>
        </w:rPr>
      </w:pPr>
      <w:r w:rsidRPr="00A70B6F">
        <w:rPr>
          <w:rFonts w:eastAsia="Georgia"/>
        </w:rPr>
        <w:t>Pre-Cleaning</w:t>
      </w:r>
    </w:p>
    <w:p w14:paraId="5E72BF9C" w14:textId="5BB57F66" w:rsidR="004C4963" w:rsidRPr="00266C54" w:rsidRDefault="004C4963" w:rsidP="00266C54">
      <w:pPr>
        <w:pStyle w:val="ListParagraph"/>
        <w:numPr>
          <w:ilvl w:val="0"/>
          <w:numId w:val="14"/>
        </w:numPr>
        <w:rPr>
          <w:rFonts w:eastAsia="Georgia"/>
          <w:b/>
          <w:bCs/>
        </w:rPr>
      </w:pPr>
      <w:r w:rsidRPr="00266C54">
        <w:rPr>
          <w:rFonts w:eastAsia="Georgia"/>
          <w:bCs/>
        </w:rPr>
        <w:t>Don appropriate PPE</w:t>
      </w:r>
      <w:r w:rsidR="00AA5CBB" w:rsidRPr="00266C54">
        <w:rPr>
          <w:rFonts w:eastAsia="Georgia"/>
          <w:bCs/>
        </w:rPr>
        <w:t>.</w:t>
      </w:r>
    </w:p>
    <w:p w14:paraId="36CFB4B8" w14:textId="7C36970B" w:rsidR="00D92E0B" w:rsidRPr="002C728C" w:rsidRDefault="00AA5CBB" w:rsidP="00266C54">
      <w:pPr>
        <w:pStyle w:val="ListParagraph"/>
        <w:numPr>
          <w:ilvl w:val="0"/>
          <w:numId w:val="14"/>
        </w:numPr>
      </w:pPr>
      <w:r w:rsidRPr="003A36E4">
        <w:t>Carefully</w:t>
      </w:r>
      <w:r>
        <w:t xml:space="preserve"> w</w:t>
      </w:r>
      <w:r w:rsidRPr="002C728C">
        <w:t>ipe all oil</w:t>
      </w:r>
      <w:r w:rsidR="00534309">
        <w:t>s</w:t>
      </w:r>
      <w:r>
        <w:t>,</w:t>
      </w:r>
      <w:r w:rsidRPr="002C728C">
        <w:t xml:space="preserve"> </w:t>
      </w:r>
      <w:r w:rsidR="00534309">
        <w:t>inks</w:t>
      </w:r>
      <w:r>
        <w:t xml:space="preserve"> and tape residues</w:t>
      </w:r>
      <w:r w:rsidRPr="002C728C">
        <w:t xml:space="preserve"> off with </w:t>
      </w:r>
      <w:r w:rsidR="003A36E4">
        <w:t>ac</w:t>
      </w:r>
      <w:r w:rsidR="00BA4DEA">
        <w:t xml:space="preserve">etone and </w:t>
      </w:r>
      <w:r>
        <w:t>TX 1009B Alpha Wipe</w:t>
      </w:r>
      <w:r w:rsidR="00BA4DEA">
        <w:t xml:space="preserve">r until there is no more residue transfer to the </w:t>
      </w:r>
      <w:r w:rsidR="00464595">
        <w:t>w</w:t>
      </w:r>
      <w:r w:rsidR="00BA4DEA">
        <w:t>iper.</w:t>
      </w:r>
    </w:p>
    <w:p w14:paraId="7F1AC6EE" w14:textId="781DF23C" w:rsidR="00AA5CBB" w:rsidRPr="002C728C" w:rsidRDefault="00AA5CBB" w:rsidP="00266C54">
      <w:pPr>
        <w:pStyle w:val="ListParagraph"/>
        <w:numPr>
          <w:ilvl w:val="0"/>
          <w:numId w:val="14"/>
        </w:numPr>
      </w:pPr>
      <w:r w:rsidRPr="002C728C">
        <w:t xml:space="preserve">Measure a small amount </w:t>
      </w:r>
      <w:r w:rsidR="00464595">
        <w:t xml:space="preserve">(~4 oz.) </w:t>
      </w:r>
      <w:r w:rsidRPr="002C728C">
        <w:t xml:space="preserve">of </w:t>
      </w:r>
      <w:r w:rsidR="000C21B2">
        <w:t>Citranox</w:t>
      </w:r>
      <w:r w:rsidRPr="002C728C">
        <w:t xml:space="preserve"> </w:t>
      </w:r>
      <w:r w:rsidR="00534309">
        <w:t>Detergent</w:t>
      </w:r>
      <w:r w:rsidR="00464595">
        <w:t xml:space="preserve"> into a small container.</w:t>
      </w:r>
    </w:p>
    <w:p w14:paraId="7D049D5E" w14:textId="030C268F" w:rsidR="00AA5CBB" w:rsidRDefault="00AA5CBB" w:rsidP="00266C54">
      <w:pPr>
        <w:pStyle w:val="ListParagraph"/>
        <w:numPr>
          <w:ilvl w:val="0"/>
          <w:numId w:val="14"/>
        </w:numPr>
      </w:pPr>
      <w:r w:rsidRPr="002C728C">
        <w:t>Use a TX 1009B Alpha Wipe</w:t>
      </w:r>
      <w:r w:rsidR="00534309">
        <w:t>r</w:t>
      </w:r>
      <w:r w:rsidRPr="002C728C">
        <w:t xml:space="preserve"> to</w:t>
      </w:r>
      <w:r w:rsidR="00D92E0B">
        <w:t xml:space="preserve"> </w:t>
      </w:r>
      <w:r w:rsidRPr="002C728C">
        <w:t>apply</w:t>
      </w:r>
      <w:r w:rsidR="00534309">
        <w:t xml:space="preserve"> the</w:t>
      </w:r>
      <w:r w:rsidRPr="002C728C">
        <w:t xml:space="preserve"> detergent directly to the</w:t>
      </w:r>
      <w:r w:rsidR="00D92E0B">
        <w:t xml:space="preserve"> HOM Load’s exterior and/or interior, including fastener holes and small crevices.</w:t>
      </w:r>
    </w:p>
    <w:p w14:paraId="042FEC22" w14:textId="68A83FDD" w:rsidR="00464595" w:rsidRDefault="00464595" w:rsidP="00464595">
      <w:pPr>
        <w:pStyle w:val="ListParagraph"/>
        <w:numPr>
          <w:ilvl w:val="1"/>
          <w:numId w:val="14"/>
        </w:numPr>
      </w:pPr>
      <w:r>
        <w:t>Utilize a clean room swab if necessary.</w:t>
      </w:r>
    </w:p>
    <w:p w14:paraId="1078DACC" w14:textId="2C22CF22" w:rsidR="00D92E0B" w:rsidRPr="002C728C" w:rsidRDefault="003A36E4" w:rsidP="00266C54">
      <w:pPr>
        <w:pStyle w:val="ListParagraph"/>
        <w:numPr>
          <w:ilvl w:val="0"/>
          <w:numId w:val="14"/>
        </w:numPr>
      </w:pPr>
      <w:r>
        <w:t>T</w:t>
      </w:r>
      <w:r w:rsidR="00D92E0B">
        <w:t>horough</w:t>
      </w:r>
      <w:r w:rsidR="00534309">
        <w:t xml:space="preserve">ly rinse detergent off of HOM Load with DI </w:t>
      </w:r>
      <w:r w:rsidR="00B51797">
        <w:t>w</w:t>
      </w:r>
      <w:r w:rsidR="00534309">
        <w:t>ater.</w:t>
      </w:r>
    </w:p>
    <w:p w14:paraId="35161217" w14:textId="31648ECC" w:rsidR="00AA5CBB" w:rsidRPr="002C728C" w:rsidRDefault="003A36E4" w:rsidP="00266C54">
      <w:pPr>
        <w:pStyle w:val="ListParagraph"/>
        <w:numPr>
          <w:ilvl w:val="0"/>
          <w:numId w:val="14"/>
        </w:numPr>
      </w:pPr>
      <w:r>
        <w:t>Dry</w:t>
      </w:r>
      <w:r w:rsidR="00534309">
        <w:t xml:space="preserve"> HOM Load and r</w:t>
      </w:r>
      <w:r w:rsidR="000C21B2">
        <w:t xml:space="preserve">e-inspect. </w:t>
      </w:r>
    </w:p>
    <w:p w14:paraId="05A6807E" w14:textId="4243F272" w:rsidR="00AA5CBB" w:rsidRPr="000C21B2" w:rsidRDefault="00AA5CBB" w:rsidP="00266C54">
      <w:pPr>
        <w:pStyle w:val="ListParagraph"/>
        <w:numPr>
          <w:ilvl w:val="0"/>
          <w:numId w:val="14"/>
        </w:numPr>
      </w:pPr>
      <w:r w:rsidRPr="002C728C">
        <w:t>Repeat</w:t>
      </w:r>
      <w:r w:rsidR="000C21B2">
        <w:t xml:space="preserve"> steps </w:t>
      </w:r>
      <w:r w:rsidR="003A36E4">
        <w:t>4.1.</w:t>
      </w:r>
      <w:r w:rsidR="00266C54">
        <w:t>2</w:t>
      </w:r>
      <w:r w:rsidR="000C21B2">
        <w:t>.</w:t>
      </w:r>
      <w:r w:rsidR="00266C54">
        <w:t>1</w:t>
      </w:r>
      <w:r w:rsidR="00534309">
        <w:t xml:space="preserve"> </w:t>
      </w:r>
      <w:r w:rsidR="003A36E4">
        <w:t>–</w:t>
      </w:r>
      <w:r w:rsidR="00534309">
        <w:t xml:space="preserve"> </w:t>
      </w:r>
      <w:r w:rsidR="003A36E4">
        <w:t>4.1.</w:t>
      </w:r>
      <w:r w:rsidR="00266C54">
        <w:t>2</w:t>
      </w:r>
      <w:r w:rsidR="000C21B2">
        <w:t>.</w:t>
      </w:r>
      <w:r w:rsidR="00544598">
        <w:t>6</w:t>
      </w:r>
      <w:r w:rsidRPr="002C728C">
        <w:t xml:space="preserve"> until </w:t>
      </w:r>
      <w:r w:rsidR="00534309">
        <w:t xml:space="preserve">excessive </w:t>
      </w:r>
      <w:r w:rsidRPr="002C728C">
        <w:t>oil</w:t>
      </w:r>
      <w:r w:rsidR="00534309">
        <w:t>s</w:t>
      </w:r>
      <w:r w:rsidRPr="002C728C">
        <w:t>,</w:t>
      </w:r>
      <w:r w:rsidR="00534309">
        <w:t xml:space="preserve"> inks</w:t>
      </w:r>
      <w:r w:rsidR="000C21B2">
        <w:t xml:space="preserve"> and tape residues have </w:t>
      </w:r>
      <w:r w:rsidRPr="002C728C">
        <w:t>been removed.</w:t>
      </w:r>
    </w:p>
    <w:p w14:paraId="2DD33460" w14:textId="31FDE377" w:rsidR="00A70B6F" w:rsidRPr="00CB7EA2" w:rsidRDefault="00A70B6F" w:rsidP="76D4D20E">
      <w:pPr>
        <w:rPr>
          <w:rFonts w:eastAsia="Georgia"/>
          <w:bCs/>
        </w:rPr>
      </w:pPr>
    </w:p>
    <w:p w14:paraId="7D47034D" w14:textId="54378E52" w:rsidR="003C7035" w:rsidRDefault="00A70B6F" w:rsidP="00A63787">
      <w:pPr>
        <w:pStyle w:val="Heading2"/>
        <w:spacing w:after="240"/>
        <w:rPr>
          <w:rFonts w:eastAsia="Georgia"/>
          <w:bCs/>
        </w:rPr>
      </w:pPr>
      <w:r>
        <w:rPr>
          <w:rFonts w:eastAsia="Georgia"/>
        </w:rPr>
        <w:t xml:space="preserve">USC </w:t>
      </w:r>
      <w:r w:rsidR="008A6605">
        <w:rPr>
          <w:rFonts w:eastAsia="Georgia"/>
        </w:rPr>
        <w:t>Cleaning</w:t>
      </w:r>
      <w:r w:rsidR="76D4D20E" w:rsidRPr="00292D25">
        <w:rPr>
          <w:rFonts w:eastAsia="Georgia"/>
          <w:bCs/>
        </w:rPr>
        <w:t xml:space="preserve">: </w:t>
      </w:r>
    </w:p>
    <w:p w14:paraId="725BC83D" w14:textId="3C1E025A" w:rsidR="00A70B6F" w:rsidRDefault="00A70B6F" w:rsidP="00A70B6F">
      <w:pPr>
        <w:rPr>
          <w:rFonts w:eastAsia="Georgia"/>
          <w:b/>
          <w:bCs/>
        </w:rPr>
      </w:pPr>
      <w:r w:rsidRPr="006B5DA1">
        <w:rPr>
          <w:rFonts w:eastAsia="Georgia"/>
          <w:b/>
          <w:bCs/>
        </w:rPr>
        <w:t>NOTE: W</w:t>
      </w:r>
      <w:r>
        <w:rPr>
          <w:rFonts w:eastAsia="Georgia"/>
          <w:b/>
          <w:bCs/>
        </w:rPr>
        <w:t xml:space="preserve">hen using the USC, there is a minimum of 5” of </w:t>
      </w:r>
      <w:r w:rsidRPr="006B5DA1">
        <w:rPr>
          <w:rFonts w:eastAsia="Georgia"/>
          <w:b/>
          <w:bCs/>
        </w:rPr>
        <w:t>water required</w:t>
      </w:r>
      <w:r>
        <w:rPr>
          <w:rFonts w:eastAsia="Georgia"/>
          <w:b/>
          <w:bCs/>
        </w:rPr>
        <w:t xml:space="preserve"> in the basin</w:t>
      </w:r>
      <w:r w:rsidRPr="006B5DA1">
        <w:rPr>
          <w:rFonts w:eastAsia="Georgia"/>
          <w:b/>
          <w:bCs/>
        </w:rPr>
        <w:t xml:space="preserve"> to prevent damage to the U</w:t>
      </w:r>
      <w:r>
        <w:rPr>
          <w:rFonts w:eastAsia="Georgia"/>
          <w:b/>
          <w:bCs/>
        </w:rPr>
        <w:t>SC</w:t>
      </w:r>
      <w:r w:rsidRPr="006B5DA1">
        <w:rPr>
          <w:rFonts w:eastAsia="Georgia"/>
          <w:b/>
          <w:bCs/>
        </w:rPr>
        <w:t xml:space="preserve"> equipment.</w:t>
      </w:r>
    </w:p>
    <w:p w14:paraId="664D12EE" w14:textId="093AF2CE" w:rsidR="00A70B6F" w:rsidRDefault="00A70B6F" w:rsidP="00A70B6F">
      <w:pPr>
        <w:rPr>
          <w:rFonts w:eastAsia="Georgia"/>
          <w:b/>
          <w:bCs/>
        </w:rPr>
      </w:pPr>
    </w:p>
    <w:p w14:paraId="5C1F70A4" w14:textId="1E41A13F" w:rsidR="00A70B6F" w:rsidRPr="00A63787" w:rsidRDefault="00A70B6F" w:rsidP="00A70B6F">
      <w:pPr>
        <w:rPr>
          <w:rFonts w:eastAsia="Georgia"/>
          <w:b/>
          <w:bCs/>
          <w:strike/>
        </w:rPr>
      </w:pPr>
      <w:r>
        <w:rPr>
          <w:rFonts w:eastAsia="Georgia"/>
          <w:b/>
        </w:rPr>
        <w:t>N</w:t>
      </w:r>
      <w:r w:rsidRPr="00A63787">
        <w:rPr>
          <w:rFonts w:eastAsia="Georgia"/>
          <w:b/>
        </w:rPr>
        <w:t xml:space="preserve">OTE: </w:t>
      </w:r>
      <w:r w:rsidR="00D33E34">
        <w:rPr>
          <w:rFonts w:eastAsia="Georgia"/>
          <w:b/>
        </w:rPr>
        <w:t xml:space="preserve">Multiple </w:t>
      </w:r>
      <w:r w:rsidRPr="00A63787">
        <w:rPr>
          <w:rFonts w:eastAsia="Georgia"/>
          <w:b/>
        </w:rPr>
        <w:t xml:space="preserve">HOM Loads </w:t>
      </w:r>
      <w:r w:rsidR="00D33E34">
        <w:rPr>
          <w:rFonts w:eastAsia="Georgia"/>
          <w:b/>
        </w:rPr>
        <w:t xml:space="preserve">may be cleaned together, but </w:t>
      </w:r>
      <w:r w:rsidRPr="00A63787">
        <w:rPr>
          <w:rFonts w:eastAsia="Georgia"/>
          <w:b/>
        </w:rPr>
        <w:t xml:space="preserve">should not be allowed to contact each other during </w:t>
      </w:r>
      <w:r w:rsidR="00D33E34">
        <w:rPr>
          <w:rFonts w:eastAsia="Georgia"/>
          <w:b/>
        </w:rPr>
        <w:t>USC</w:t>
      </w:r>
      <w:r w:rsidRPr="00A63787">
        <w:rPr>
          <w:rFonts w:eastAsia="Georgia"/>
          <w:b/>
        </w:rPr>
        <w:t xml:space="preserve"> or during transport as this could cause damage to components.</w:t>
      </w:r>
    </w:p>
    <w:p w14:paraId="3581781E" w14:textId="77777777" w:rsidR="00A70B6F" w:rsidRPr="00A70B6F" w:rsidRDefault="00A70B6F" w:rsidP="00A70B6F">
      <w:pPr>
        <w:rPr>
          <w:rFonts w:eastAsia="Georgia"/>
          <w:b/>
          <w:bCs/>
        </w:rPr>
      </w:pPr>
    </w:p>
    <w:p w14:paraId="3AE74664" w14:textId="7DDEC3F7" w:rsidR="00692CE3" w:rsidRDefault="00C72AC0" w:rsidP="000F4302">
      <w:pPr>
        <w:pStyle w:val="Heading3"/>
        <w:spacing w:after="240"/>
        <w:rPr>
          <w:rFonts w:eastAsia="Georgia"/>
        </w:rPr>
      </w:pPr>
      <w:r>
        <w:rPr>
          <w:rFonts w:eastAsia="Georgia"/>
        </w:rPr>
        <w:t>Detergent</w:t>
      </w:r>
      <w:r w:rsidR="001319C4">
        <w:rPr>
          <w:rFonts w:eastAsia="Georgia"/>
        </w:rPr>
        <w:t xml:space="preserve"> USC</w:t>
      </w:r>
    </w:p>
    <w:p w14:paraId="63E2E96A" w14:textId="77777777" w:rsidR="007F46B0" w:rsidRDefault="007F46B0" w:rsidP="00094BC2">
      <w:pPr>
        <w:pStyle w:val="ListParagraph"/>
        <w:numPr>
          <w:ilvl w:val="0"/>
          <w:numId w:val="1"/>
        </w:numPr>
        <w:rPr>
          <w:rFonts w:eastAsia="Georgia"/>
          <w:color w:val="000000" w:themeColor="text1"/>
        </w:rPr>
      </w:pPr>
      <w:r>
        <w:rPr>
          <w:rFonts w:eastAsia="Georgia"/>
          <w:color w:val="000000" w:themeColor="text1"/>
        </w:rPr>
        <w:t>Don appropriate PPE.</w:t>
      </w:r>
    </w:p>
    <w:p w14:paraId="0DBB52D1" w14:textId="6AAB1170" w:rsidR="007F46B0" w:rsidRPr="007F46B0" w:rsidRDefault="007F46B0" w:rsidP="00266C54">
      <w:pPr>
        <w:pStyle w:val="ListParagraph"/>
        <w:numPr>
          <w:ilvl w:val="1"/>
          <w:numId w:val="1"/>
        </w:numPr>
        <w:rPr>
          <w:rFonts w:eastAsia="Georgia"/>
          <w:color w:val="000000" w:themeColor="text1"/>
        </w:rPr>
      </w:pPr>
      <w:r w:rsidRPr="007F46B0">
        <w:rPr>
          <w:rFonts w:eastAsia="Georgia"/>
          <w:bCs/>
        </w:rPr>
        <w:t xml:space="preserve">Gloves should </w:t>
      </w:r>
      <w:r w:rsidR="00464595">
        <w:rPr>
          <w:rFonts w:eastAsia="Georgia"/>
          <w:bCs/>
        </w:rPr>
        <w:t xml:space="preserve">be worn whenever handling items, </w:t>
      </w:r>
      <w:r w:rsidRPr="007F46B0">
        <w:rPr>
          <w:rFonts w:eastAsia="Georgia"/>
          <w:bCs/>
        </w:rPr>
        <w:t>changed after cleaning</w:t>
      </w:r>
      <w:r w:rsidR="00464595">
        <w:rPr>
          <w:rFonts w:eastAsia="Georgia"/>
          <w:bCs/>
        </w:rPr>
        <w:t>,</w:t>
      </w:r>
      <w:r w:rsidRPr="007F46B0">
        <w:rPr>
          <w:rFonts w:eastAsia="Georgia"/>
          <w:bCs/>
        </w:rPr>
        <w:t xml:space="preserve"> and as needed to maintain cleanliness.  </w:t>
      </w:r>
    </w:p>
    <w:p w14:paraId="28DB55BD" w14:textId="67DE2B87" w:rsidR="00E22ED1" w:rsidRDefault="000F4302" w:rsidP="00D33E34">
      <w:pPr>
        <w:pStyle w:val="ListParagraph"/>
        <w:numPr>
          <w:ilvl w:val="0"/>
          <w:numId w:val="1"/>
        </w:numPr>
        <w:rPr>
          <w:rFonts w:eastAsia="Georgia"/>
          <w:color w:val="000000" w:themeColor="text1"/>
        </w:rPr>
      </w:pPr>
      <w:r>
        <w:rPr>
          <w:rFonts w:eastAsia="Georgia"/>
          <w:color w:val="000000" w:themeColor="text1"/>
        </w:rPr>
        <w:t>Place</w:t>
      </w:r>
      <w:r w:rsidR="00B62842">
        <w:rPr>
          <w:rFonts w:eastAsia="Georgia"/>
          <w:color w:val="000000" w:themeColor="text1"/>
        </w:rPr>
        <w:t xml:space="preserve"> </w:t>
      </w:r>
      <w:r>
        <w:rPr>
          <w:rFonts w:eastAsia="Georgia"/>
          <w:color w:val="000000" w:themeColor="text1"/>
        </w:rPr>
        <w:t>HOM Load into basin</w:t>
      </w:r>
      <w:r w:rsidR="00544598">
        <w:rPr>
          <w:rFonts w:eastAsia="Georgia"/>
          <w:color w:val="000000" w:themeColor="text1"/>
        </w:rPr>
        <w:t xml:space="preserve"> of first USC</w:t>
      </w:r>
      <w:r>
        <w:rPr>
          <w:rFonts w:eastAsia="Georgia"/>
          <w:color w:val="000000" w:themeColor="text1"/>
        </w:rPr>
        <w:t xml:space="preserve"> and ensure HOM Load is </w:t>
      </w:r>
      <w:r w:rsidR="00E22ED1">
        <w:rPr>
          <w:rFonts w:eastAsia="Georgia"/>
          <w:color w:val="000000" w:themeColor="text1"/>
        </w:rPr>
        <w:t>safe and secure on nylon mat or in plastic container.</w:t>
      </w:r>
    </w:p>
    <w:p w14:paraId="2D511271" w14:textId="58BD331A" w:rsidR="00B62842" w:rsidRPr="00B62842" w:rsidRDefault="00E22ED1" w:rsidP="00266C54">
      <w:pPr>
        <w:pStyle w:val="ListParagraph"/>
        <w:numPr>
          <w:ilvl w:val="1"/>
          <w:numId w:val="1"/>
        </w:numPr>
        <w:rPr>
          <w:rFonts w:eastAsia="Georgia"/>
          <w:color w:val="000000" w:themeColor="text1"/>
        </w:rPr>
      </w:pPr>
      <w:r>
        <w:rPr>
          <w:rFonts w:eastAsia="Georgia"/>
          <w:color w:val="000000" w:themeColor="text1"/>
        </w:rPr>
        <w:t xml:space="preserve">Ensure </w:t>
      </w:r>
      <w:r w:rsidR="00B62842">
        <w:rPr>
          <w:rFonts w:eastAsia="Georgia"/>
          <w:color w:val="000000" w:themeColor="text1"/>
        </w:rPr>
        <w:t xml:space="preserve">there are no trapped air pockets under or within the </w:t>
      </w:r>
      <w:r>
        <w:rPr>
          <w:rFonts w:eastAsia="Georgia"/>
          <w:color w:val="000000" w:themeColor="text1"/>
        </w:rPr>
        <w:t>HOM Load</w:t>
      </w:r>
      <w:r w:rsidR="00B62842">
        <w:rPr>
          <w:rFonts w:eastAsia="Georgia"/>
          <w:color w:val="000000" w:themeColor="text1"/>
        </w:rPr>
        <w:t xml:space="preserve"> when submerged.</w:t>
      </w:r>
    </w:p>
    <w:p w14:paraId="14852443" w14:textId="25219BD3" w:rsidR="00FA280E" w:rsidRPr="00FA280E" w:rsidRDefault="00B62842" w:rsidP="00094BC2">
      <w:pPr>
        <w:pStyle w:val="ListParagraph"/>
        <w:numPr>
          <w:ilvl w:val="0"/>
          <w:numId w:val="1"/>
        </w:numPr>
        <w:rPr>
          <w:rFonts w:eastAsia="Georgia"/>
          <w:color w:val="000000" w:themeColor="text1"/>
        </w:rPr>
      </w:pPr>
      <w:r>
        <w:rPr>
          <w:rFonts w:eastAsia="Georgia"/>
        </w:rPr>
        <w:t xml:space="preserve">Add </w:t>
      </w:r>
      <w:r w:rsidR="00464595">
        <w:rPr>
          <w:rFonts w:eastAsia="Georgia"/>
        </w:rPr>
        <w:t>enough</w:t>
      </w:r>
      <w:r>
        <w:rPr>
          <w:rFonts w:eastAsia="Georgia"/>
        </w:rPr>
        <w:t xml:space="preserve"> Citranox Detergent to </w:t>
      </w:r>
      <w:r w:rsidR="00464595">
        <w:rPr>
          <w:rFonts w:eastAsia="Georgia"/>
        </w:rPr>
        <w:t>the</w:t>
      </w:r>
      <w:r w:rsidR="00FA280E">
        <w:rPr>
          <w:rFonts w:eastAsia="Georgia"/>
        </w:rPr>
        <w:t xml:space="preserve"> first USC</w:t>
      </w:r>
      <w:r w:rsidR="00464595">
        <w:rPr>
          <w:rFonts w:eastAsia="Georgia"/>
        </w:rPr>
        <w:t xml:space="preserve"> to create a 2% solution</w:t>
      </w:r>
      <w:r w:rsidR="00544598">
        <w:rPr>
          <w:rFonts w:eastAsia="Georgia"/>
        </w:rPr>
        <w:t>.</w:t>
      </w:r>
    </w:p>
    <w:p w14:paraId="70B2783D" w14:textId="3B39CC72" w:rsidR="00682089" w:rsidRPr="00682089" w:rsidRDefault="00FA280E" w:rsidP="00094BC2">
      <w:pPr>
        <w:pStyle w:val="ListParagraph"/>
        <w:numPr>
          <w:ilvl w:val="0"/>
          <w:numId w:val="1"/>
        </w:numPr>
        <w:rPr>
          <w:rFonts w:eastAsia="Georgia"/>
          <w:color w:val="000000" w:themeColor="text1"/>
        </w:rPr>
      </w:pPr>
      <w:r>
        <w:rPr>
          <w:rFonts w:eastAsia="Georgia"/>
        </w:rPr>
        <w:t>T</w:t>
      </w:r>
      <w:r w:rsidR="00B62842">
        <w:rPr>
          <w:rFonts w:eastAsia="Georgia"/>
        </w:rPr>
        <w:t>urn on</w:t>
      </w:r>
      <w:r>
        <w:rPr>
          <w:rFonts w:eastAsia="Georgia"/>
        </w:rPr>
        <w:t xml:space="preserve"> first</w:t>
      </w:r>
      <w:r w:rsidR="00B62842">
        <w:rPr>
          <w:rFonts w:eastAsia="Georgia"/>
        </w:rPr>
        <w:t xml:space="preserve"> </w:t>
      </w:r>
      <w:r>
        <w:rPr>
          <w:rFonts w:eastAsia="Georgia"/>
        </w:rPr>
        <w:t>USC</w:t>
      </w:r>
      <w:r w:rsidR="00682089">
        <w:rPr>
          <w:rFonts w:eastAsia="Georgia"/>
        </w:rPr>
        <w:t xml:space="preserve"> and </w:t>
      </w:r>
      <w:r w:rsidR="00464595">
        <w:rPr>
          <w:rFonts w:eastAsia="Georgia"/>
        </w:rPr>
        <w:t>allow to run</w:t>
      </w:r>
      <w:r w:rsidR="00B62842">
        <w:rPr>
          <w:rFonts w:eastAsia="Georgia"/>
        </w:rPr>
        <w:t xml:space="preserve"> </w:t>
      </w:r>
      <w:r w:rsidR="00E22ED1">
        <w:rPr>
          <w:rFonts w:eastAsia="Georgia"/>
        </w:rPr>
        <w:t xml:space="preserve">for </w:t>
      </w:r>
      <w:r w:rsidR="00E22ED1" w:rsidRPr="00682089">
        <w:rPr>
          <w:rFonts w:eastAsia="Georgia"/>
          <w:b/>
        </w:rPr>
        <w:t>30 minutes</w:t>
      </w:r>
      <w:r w:rsidR="00682089" w:rsidRPr="00682089">
        <w:rPr>
          <w:rFonts w:eastAsia="Georgia"/>
          <w:b/>
        </w:rPr>
        <w:t xml:space="preserve"> with </w:t>
      </w:r>
      <w:r w:rsidR="00536F77">
        <w:rPr>
          <w:rFonts w:eastAsia="Georgia"/>
          <w:b/>
        </w:rPr>
        <w:t>pre-</w:t>
      </w:r>
      <w:r w:rsidR="00682089" w:rsidRPr="00682089">
        <w:rPr>
          <w:rFonts w:eastAsia="Georgia"/>
          <w:b/>
        </w:rPr>
        <w:t>heat</w:t>
      </w:r>
      <w:r w:rsidR="00536F77">
        <w:rPr>
          <w:rFonts w:eastAsia="Georgia"/>
          <w:b/>
        </w:rPr>
        <w:t>ed water</w:t>
      </w:r>
      <w:r w:rsidR="00B62842">
        <w:rPr>
          <w:rFonts w:eastAsia="Georgia"/>
        </w:rPr>
        <w:t>.</w:t>
      </w:r>
    </w:p>
    <w:p w14:paraId="4F91D8C6" w14:textId="1D8CAA2C" w:rsidR="00E22ED1" w:rsidRDefault="00D33E34" w:rsidP="00094BC2">
      <w:pPr>
        <w:pStyle w:val="ListParagraph"/>
        <w:numPr>
          <w:ilvl w:val="0"/>
          <w:numId w:val="1"/>
        </w:numPr>
        <w:rPr>
          <w:rFonts w:eastAsia="Georgia"/>
          <w:color w:val="000000" w:themeColor="text1"/>
        </w:rPr>
      </w:pPr>
      <w:r>
        <w:rPr>
          <w:rFonts w:eastAsia="Georgia"/>
          <w:color w:val="000000" w:themeColor="text1"/>
        </w:rPr>
        <w:t>After allotted time, t</w:t>
      </w:r>
      <w:r w:rsidR="000F4302">
        <w:rPr>
          <w:rFonts w:eastAsia="Georgia"/>
          <w:color w:val="000000" w:themeColor="text1"/>
        </w:rPr>
        <w:t>urn off USC and heater and r</w:t>
      </w:r>
      <w:r w:rsidR="00B51797">
        <w:rPr>
          <w:rFonts w:eastAsia="Georgia"/>
          <w:color w:val="000000" w:themeColor="text1"/>
        </w:rPr>
        <w:t>emove</w:t>
      </w:r>
      <w:r w:rsidR="00E22ED1">
        <w:rPr>
          <w:rFonts w:eastAsia="Georgia"/>
          <w:color w:val="000000" w:themeColor="text1"/>
        </w:rPr>
        <w:t xml:space="preserve"> HOM Load and</w:t>
      </w:r>
      <w:r w:rsidR="006F2D7F">
        <w:rPr>
          <w:rFonts w:eastAsia="Georgia"/>
          <w:color w:val="000000" w:themeColor="text1"/>
        </w:rPr>
        <w:t xml:space="preserve"> throughly</w:t>
      </w:r>
      <w:r w:rsidR="00E22ED1">
        <w:rPr>
          <w:rFonts w:eastAsia="Georgia"/>
          <w:color w:val="000000" w:themeColor="text1"/>
        </w:rPr>
        <w:t xml:space="preserve"> rinse with DI </w:t>
      </w:r>
      <w:r w:rsidR="00B51797">
        <w:rPr>
          <w:rFonts w:eastAsia="Georgia"/>
          <w:color w:val="000000" w:themeColor="text1"/>
        </w:rPr>
        <w:t>w</w:t>
      </w:r>
      <w:r w:rsidR="00E22ED1">
        <w:rPr>
          <w:rFonts w:eastAsia="Georgia"/>
          <w:color w:val="000000" w:themeColor="text1"/>
        </w:rPr>
        <w:t>ater to remove detergent.</w:t>
      </w:r>
    </w:p>
    <w:p w14:paraId="6165E4AD" w14:textId="630ED20C" w:rsidR="00464595" w:rsidRDefault="00464595" w:rsidP="00464595">
      <w:pPr>
        <w:pStyle w:val="ListParagraph"/>
        <w:numPr>
          <w:ilvl w:val="1"/>
          <w:numId w:val="1"/>
        </w:numPr>
        <w:rPr>
          <w:rFonts w:eastAsia="Georgia"/>
          <w:color w:val="000000" w:themeColor="text1"/>
        </w:rPr>
      </w:pPr>
      <w:r>
        <w:rPr>
          <w:rFonts w:eastAsia="Georgia"/>
          <w:color w:val="000000" w:themeColor="text1"/>
        </w:rPr>
        <w:t xml:space="preserve">Do not allow soapy water to dry on the loads. </w:t>
      </w:r>
    </w:p>
    <w:p w14:paraId="6E9BAEB9" w14:textId="4E89CD03" w:rsidR="0063048D" w:rsidRPr="000F4302" w:rsidRDefault="00D33E34" w:rsidP="000F4302">
      <w:pPr>
        <w:pStyle w:val="ListParagraph"/>
        <w:numPr>
          <w:ilvl w:val="0"/>
          <w:numId w:val="1"/>
        </w:numPr>
        <w:rPr>
          <w:rFonts w:eastAsia="Georgia"/>
          <w:color w:val="000000" w:themeColor="text1"/>
        </w:rPr>
      </w:pPr>
      <w:r>
        <w:rPr>
          <w:rFonts w:eastAsia="Georgia"/>
          <w:color w:val="000000" w:themeColor="text1"/>
        </w:rPr>
        <w:t xml:space="preserve">Once all detergent has been removed, proceed to next step. </w:t>
      </w:r>
    </w:p>
    <w:p w14:paraId="636261B6" w14:textId="0781E629" w:rsidR="00557ADD" w:rsidRPr="00557ADD" w:rsidRDefault="00557ADD" w:rsidP="00D364F9">
      <w:pPr>
        <w:pStyle w:val="Heading3"/>
        <w:spacing w:before="240" w:after="240"/>
        <w:rPr>
          <w:rFonts w:eastAsia="Georgia"/>
        </w:rPr>
      </w:pPr>
      <w:r w:rsidRPr="00557ADD">
        <w:rPr>
          <w:rFonts w:eastAsia="Georgia"/>
        </w:rPr>
        <w:t>DI Water</w:t>
      </w:r>
      <w:r w:rsidR="0063048D">
        <w:rPr>
          <w:rFonts w:eastAsia="Georgia"/>
        </w:rPr>
        <w:t xml:space="preserve"> U</w:t>
      </w:r>
      <w:r w:rsidR="001319C4">
        <w:rPr>
          <w:rFonts w:eastAsia="Georgia"/>
        </w:rPr>
        <w:t>SC</w:t>
      </w:r>
    </w:p>
    <w:p w14:paraId="0B88E06D" w14:textId="6A51A835" w:rsidR="00557ADD" w:rsidRDefault="00FA280E" w:rsidP="00094BC2">
      <w:pPr>
        <w:pStyle w:val="ListParagraph"/>
        <w:numPr>
          <w:ilvl w:val="0"/>
          <w:numId w:val="11"/>
        </w:numPr>
        <w:rPr>
          <w:rFonts w:eastAsia="Georgia"/>
          <w:color w:val="000000" w:themeColor="text1"/>
        </w:rPr>
      </w:pPr>
      <w:r>
        <w:rPr>
          <w:rFonts w:eastAsia="Georgia"/>
          <w:color w:val="000000" w:themeColor="text1"/>
        </w:rPr>
        <w:t>In second USC sink</w:t>
      </w:r>
      <w:r w:rsidR="00557ADD">
        <w:rPr>
          <w:rFonts w:eastAsia="Georgia"/>
          <w:color w:val="000000" w:themeColor="text1"/>
        </w:rPr>
        <w:t>:</w:t>
      </w:r>
    </w:p>
    <w:p w14:paraId="704872C9" w14:textId="0CF40EF4" w:rsidR="00557ADD" w:rsidRPr="00FA280E" w:rsidRDefault="002E68A3" w:rsidP="00266C54">
      <w:pPr>
        <w:pStyle w:val="ListParagraph"/>
        <w:numPr>
          <w:ilvl w:val="1"/>
          <w:numId w:val="11"/>
        </w:numPr>
        <w:rPr>
          <w:rFonts w:eastAsia="Georgia"/>
          <w:color w:val="000000" w:themeColor="text1"/>
        </w:rPr>
      </w:pPr>
      <w:r w:rsidRPr="00FA280E">
        <w:rPr>
          <w:rFonts w:eastAsia="Georgia"/>
          <w:color w:val="000000" w:themeColor="text1"/>
        </w:rPr>
        <w:t>P</w:t>
      </w:r>
      <w:r w:rsidR="00682089" w:rsidRPr="00FA280E">
        <w:rPr>
          <w:rFonts w:eastAsia="Georgia"/>
          <w:color w:val="000000" w:themeColor="text1"/>
        </w:rPr>
        <w:t>lace</w:t>
      </w:r>
      <w:r w:rsidR="00FA280E" w:rsidRPr="00FA280E">
        <w:rPr>
          <w:rFonts w:eastAsia="Georgia"/>
          <w:color w:val="000000" w:themeColor="text1"/>
        </w:rPr>
        <w:t xml:space="preserve"> rinsed</w:t>
      </w:r>
      <w:r w:rsidR="00682089" w:rsidRPr="00FA280E">
        <w:rPr>
          <w:rFonts w:eastAsia="Georgia"/>
          <w:color w:val="000000" w:themeColor="text1"/>
        </w:rPr>
        <w:t xml:space="preserve"> HOM Load </w:t>
      </w:r>
      <w:r w:rsidR="00FA280E" w:rsidRPr="00FA280E">
        <w:rPr>
          <w:rFonts w:eastAsia="Georgia"/>
          <w:color w:val="000000" w:themeColor="text1"/>
        </w:rPr>
        <w:t>into basin</w:t>
      </w:r>
      <w:r w:rsidR="00FA280E">
        <w:rPr>
          <w:rFonts w:eastAsia="Georgia"/>
          <w:color w:val="000000" w:themeColor="text1"/>
        </w:rPr>
        <w:t xml:space="preserve"> and e</w:t>
      </w:r>
      <w:r w:rsidR="00557ADD" w:rsidRPr="00FA280E">
        <w:rPr>
          <w:rFonts w:eastAsia="Georgia"/>
          <w:color w:val="000000" w:themeColor="text1"/>
        </w:rPr>
        <w:t>nsure HOM Load is safe and secure on nylon mat or in plastic container.</w:t>
      </w:r>
    </w:p>
    <w:p w14:paraId="1BE140E2" w14:textId="10D82061" w:rsidR="00557ADD" w:rsidRDefault="00557ADD" w:rsidP="00266C54">
      <w:pPr>
        <w:pStyle w:val="ListParagraph"/>
        <w:numPr>
          <w:ilvl w:val="1"/>
          <w:numId w:val="11"/>
        </w:numPr>
        <w:rPr>
          <w:rFonts w:eastAsia="Georgia"/>
          <w:color w:val="000000" w:themeColor="text1"/>
        </w:rPr>
      </w:pPr>
      <w:r>
        <w:rPr>
          <w:rFonts w:eastAsia="Georgia"/>
          <w:color w:val="000000" w:themeColor="text1"/>
        </w:rPr>
        <w:t>Ensure there are no trapped air pockets under or within the HOM Load when submerged.</w:t>
      </w:r>
    </w:p>
    <w:p w14:paraId="3724BB17" w14:textId="5472717A" w:rsidR="00FA280E" w:rsidRPr="00FA280E" w:rsidRDefault="00A63787" w:rsidP="00266C54">
      <w:pPr>
        <w:pStyle w:val="ListParagraph"/>
        <w:numPr>
          <w:ilvl w:val="1"/>
          <w:numId w:val="11"/>
        </w:numPr>
        <w:rPr>
          <w:rFonts w:eastAsia="Georgia"/>
          <w:color w:val="000000" w:themeColor="text1"/>
        </w:rPr>
      </w:pPr>
      <w:r>
        <w:rPr>
          <w:rFonts w:eastAsia="Georgia"/>
          <w:color w:val="000000" w:themeColor="text1"/>
        </w:rPr>
        <w:t xml:space="preserve">Inspect for </w:t>
      </w:r>
      <w:r w:rsidR="00B51797">
        <w:rPr>
          <w:rFonts w:eastAsia="Georgia"/>
          <w:color w:val="000000" w:themeColor="text1"/>
        </w:rPr>
        <w:t>soap suds in DI w</w:t>
      </w:r>
      <w:r w:rsidR="00557ADD">
        <w:rPr>
          <w:rFonts w:eastAsia="Georgia"/>
          <w:color w:val="000000" w:themeColor="text1"/>
        </w:rPr>
        <w:t xml:space="preserve">ater. If soap suds exist, </w:t>
      </w:r>
      <w:r w:rsidR="00FA280E">
        <w:rPr>
          <w:rFonts w:eastAsia="Georgia"/>
          <w:color w:val="000000" w:themeColor="text1"/>
        </w:rPr>
        <w:t xml:space="preserve">drain and rinse basin </w:t>
      </w:r>
      <w:r>
        <w:rPr>
          <w:rFonts w:eastAsia="Georgia"/>
          <w:color w:val="000000" w:themeColor="text1"/>
        </w:rPr>
        <w:t>until no soap suds exist. If drain and rinse is required, refill basin to appropriate level and allow</w:t>
      </w:r>
      <w:r w:rsidR="00FA280E">
        <w:rPr>
          <w:rFonts w:eastAsia="Georgia"/>
          <w:color w:val="000000" w:themeColor="text1"/>
        </w:rPr>
        <w:t xml:space="preserve"> water </w:t>
      </w:r>
      <w:r>
        <w:rPr>
          <w:rFonts w:eastAsia="Georgia"/>
          <w:color w:val="000000" w:themeColor="text1"/>
        </w:rPr>
        <w:t>to</w:t>
      </w:r>
      <w:r w:rsidR="00FA280E">
        <w:rPr>
          <w:rFonts w:eastAsia="Georgia"/>
          <w:color w:val="000000" w:themeColor="text1"/>
        </w:rPr>
        <w:t xml:space="preserve"> preheat prior to </w:t>
      </w:r>
      <w:r>
        <w:rPr>
          <w:rFonts w:eastAsia="Georgia"/>
          <w:color w:val="000000" w:themeColor="text1"/>
        </w:rPr>
        <w:t>starting USC.</w:t>
      </w:r>
    </w:p>
    <w:p w14:paraId="77036EFE" w14:textId="26964AE0" w:rsidR="00682089" w:rsidRPr="00A63787" w:rsidRDefault="00682089" w:rsidP="00094BC2">
      <w:pPr>
        <w:pStyle w:val="ListParagraph"/>
        <w:numPr>
          <w:ilvl w:val="0"/>
          <w:numId w:val="11"/>
        </w:numPr>
        <w:rPr>
          <w:rFonts w:eastAsia="Georgia"/>
          <w:color w:val="000000" w:themeColor="text1"/>
        </w:rPr>
      </w:pPr>
      <w:r w:rsidRPr="00A63787">
        <w:rPr>
          <w:rFonts w:eastAsia="Georgia"/>
          <w:color w:val="000000" w:themeColor="text1"/>
        </w:rPr>
        <w:t>Turn on U</w:t>
      </w:r>
      <w:r w:rsidR="002E68A3" w:rsidRPr="00A63787">
        <w:rPr>
          <w:rFonts w:eastAsia="Georgia"/>
          <w:color w:val="000000" w:themeColor="text1"/>
        </w:rPr>
        <w:t>SC</w:t>
      </w:r>
      <w:r w:rsidRPr="00A63787">
        <w:rPr>
          <w:rFonts w:eastAsia="Georgia"/>
          <w:color w:val="000000" w:themeColor="text1"/>
        </w:rPr>
        <w:t xml:space="preserve"> and leave in for </w:t>
      </w:r>
      <w:r w:rsidRPr="00A63787">
        <w:rPr>
          <w:rFonts w:eastAsia="Georgia"/>
          <w:b/>
          <w:color w:val="000000" w:themeColor="text1"/>
        </w:rPr>
        <w:t xml:space="preserve">30 minutes with </w:t>
      </w:r>
      <w:r w:rsidR="00536F77" w:rsidRPr="00A63787">
        <w:rPr>
          <w:rFonts w:eastAsia="Georgia"/>
          <w:b/>
          <w:color w:val="000000" w:themeColor="text1"/>
        </w:rPr>
        <w:t>pre-</w:t>
      </w:r>
      <w:r w:rsidRPr="00A63787">
        <w:rPr>
          <w:rFonts w:eastAsia="Georgia"/>
          <w:b/>
          <w:color w:val="000000" w:themeColor="text1"/>
        </w:rPr>
        <w:t>heat</w:t>
      </w:r>
      <w:r w:rsidR="00536F77" w:rsidRPr="00A63787">
        <w:rPr>
          <w:rFonts w:eastAsia="Georgia"/>
          <w:b/>
          <w:color w:val="000000" w:themeColor="text1"/>
        </w:rPr>
        <w:t>ed water</w:t>
      </w:r>
      <w:r w:rsidRPr="00A63787">
        <w:rPr>
          <w:rFonts w:eastAsia="Georgia"/>
          <w:color w:val="000000" w:themeColor="text1"/>
        </w:rPr>
        <w:t>.</w:t>
      </w:r>
    </w:p>
    <w:p w14:paraId="0765354A" w14:textId="707E85DB" w:rsidR="00682089" w:rsidRDefault="002E68A3" w:rsidP="00094BC2">
      <w:pPr>
        <w:pStyle w:val="ListParagraph"/>
        <w:numPr>
          <w:ilvl w:val="0"/>
          <w:numId w:val="11"/>
        </w:numPr>
        <w:rPr>
          <w:rFonts w:eastAsia="Georgia"/>
          <w:color w:val="000000" w:themeColor="text1"/>
        </w:rPr>
      </w:pPr>
      <w:r>
        <w:rPr>
          <w:rFonts w:eastAsia="Georgia"/>
          <w:color w:val="000000" w:themeColor="text1"/>
        </w:rPr>
        <w:t>R</w:t>
      </w:r>
      <w:r w:rsidR="00682089">
        <w:rPr>
          <w:rFonts w:eastAsia="Georgia"/>
          <w:color w:val="000000" w:themeColor="text1"/>
        </w:rPr>
        <w:t>em</w:t>
      </w:r>
      <w:r w:rsidR="00B51797">
        <w:rPr>
          <w:rFonts w:eastAsia="Georgia"/>
          <w:color w:val="000000" w:themeColor="text1"/>
        </w:rPr>
        <w:t xml:space="preserve">ove HOM Load and </w:t>
      </w:r>
      <w:r w:rsidR="001E473D">
        <w:rPr>
          <w:rFonts w:eastAsia="Georgia"/>
          <w:color w:val="000000" w:themeColor="text1"/>
        </w:rPr>
        <w:t xml:space="preserve">thoroughly </w:t>
      </w:r>
      <w:r w:rsidR="00B51797">
        <w:rPr>
          <w:rFonts w:eastAsia="Georgia"/>
          <w:color w:val="000000" w:themeColor="text1"/>
        </w:rPr>
        <w:t>rinse with DI w</w:t>
      </w:r>
      <w:r w:rsidR="00682089">
        <w:rPr>
          <w:rFonts w:eastAsia="Georgia"/>
          <w:color w:val="000000" w:themeColor="text1"/>
        </w:rPr>
        <w:t>ater to remove any remaining contaminants.</w:t>
      </w:r>
    </w:p>
    <w:p w14:paraId="484933E3" w14:textId="690024BC" w:rsidR="0063048D" w:rsidRPr="000813D0" w:rsidRDefault="001E473D" w:rsidP="00094BC2">
      <w:pPr>
        <w:pStyle w:val="ListParagraph"/>
        <w:numPr>
          <w:ilvl w:val="0"/>
          <w:numId w:val="11"/>
        </w:numPr>
        <w:rPr>
          <w:rFonts w:eastAsia="Georgia"/>
          <w:color w:val="000000" w:themeColor="text1"/>
        </w:rPr>
      </w:pPr>
      <w:r>
        <w:rPr>
          <w:rFonts w:eastAsia="Georgia"/>
          <w:color w:val="000000" w:themeColor="text1"/>
        </w:rPr>
        <w:t xml:space="preserve">Proceed to next step. </w:t>
      </w:r>
    </w:p>
    <w:p w14:paraId="3C78B173" w14:textId="5A19D452" w:rsidR="76D4D20E" w:rsidRPr="0063048D" w:rsidRDefault="00D04AF3" w:rsidP="00D04AF3">
      <w:pPr>
        <w:pStyle w:val="Heading3"/>
        <w:spacing w:before="240"/>
        <w:rPr>
          <w:color w:val="000000" w:themeColor="text1"/>
        </w:rPr>
      </w:pPr>
      <w:r>
        <w:rPr>
          <w:rFonts w:eastAsia="Georgia"/>
        </w:rPr>
        <w:t>S</w:t>
      </w:r>
      <w:r w:rsidR="008A6605" w:rsidRPr="0063048D">
        <w:rPr>
          <w:rFonts w:eastAsia="Georgia"/>
        </w:rPr>
        <w:t>olvent</w:t>
      </w:r>
      <w:r w:rsidR="0063048D" w:rsidRPr="0063048D">
        <w:rPr>
          <w:rFonts w:eastAsia="Georgia"/>
        </w:rPr>
        <w:t xml:space="preserve"> U</w:t>
      </w:r>
      <w:r w:rsidR="00A70B6F">
        <w:rPr>
          <w:rFonts w:eastAsia="Georgia"/>
        </w:rPr>
        <w:t>SC</w:t>
      </w:r>
    </w:p>
    <w:p w14:paraId="6D6F730C" w14:textId="543E1EDB" w:rsidR="00A70B6F" w:rsidRDefault="00A70B6F" w:rsidP="00A70B6F">
      <w:pPr>
        <w:spacing w:before="240" w:after="240"/>
        <w:rPr>
          <w:rFonts w:eastAsia="Georgia"/>
          <w:b/>
        </w:rPr>
      </w:pPr>
      <w:r w:rsidRPr="006F2D7F">
        <w:rPr>
          <w:rFonts w:eastAsia="Georgia"/>
          <w:b/>
        </w:rPr>
        <w:t xml:space="preserve">NOTE: </w:t>
      </w:r>
      <w:r w:rsidR="006F2D7F" w:rsidRPr="006F2D7F">
        <w:rPr>
          <w:rFonts w:eastAsia="Georgia"/>
          <w:b/>
        </w:rPr>
        <w:t xml:space="preserve">Solvent USC is </w:t>
      </w:r>
      <w:r w:rsidR="006F2D7F">
        <w:rPr>
          <w:rFonts w:eastAsia="Georgia"/>
          <w:b/>
        </w:rPr>
        <w:t>performed</w:t>
      </w:r>
      <w:r w:rsidR="006F2D7F" w:rsidRPr="006F2D7F">
        <w:rPr>
          <w:rFonts w:eastAsia="Georgia"/>
          <w:b/>
        </w:rPr>
        <w:t xml:space="preserve"> in the R&amp;D Chem Room, in the Flammable Hood. </w:t>
      </w:r>
      <w:r w:rsidRPr="00A70B6F">
        <w:rPr>
          <w:rFonts w:eastAsia="Georgia"/>
          <w:b/>
        </w:rPr>
        <w:t xml:space="preserve">HOM Loads </w:t>
      </w:r>
      <w:r w:rsidR="001E473D">
        <w:rPr>
          <w:rFonts w:eastAsia="Georgia"/>
          <w:b/>
        </w:rPr>
        <w:t xml:space="preserve">must be kept particle-free and clean during transport to and from the R&amp;D </w:t>
      </w:r>
      <w:r w:rsidR="006F2D7F">
        <w:rPr>
          <w:rFonts w:eastAsia="Georgia"/>
          <w:b/>
        </w:rPr>
        <w:t>C</w:t>
      </w:r>
      <w:r w:rsidR="001E473D">
        <w:rPr>
          <w:rFonts w:eastAsia="Georgia"/>
          <w:b/>
        </w:rPr>
        <w:t xml:space="preserve">hem </w:t>
      </w:r>
      <w:r w:rsidR="006F2D7F">
        <w:rPr>
          <w:rFonts w:eastAsia="Georgia"/>
          <w:b/>
        </w:rPr>
        <w:t>R</w:t>
      </w:r>
      <w:r w:rsidR="001E473D">
        <w:rPr>
          <w:rFonts w:eastAsia="Georgia"/>
          <w:b/>
        </w:rPr>
        <w:t>oom.</w:t>
      </w:r>
      <w:r w:rsidR="006F2D7F">
        <w:rPr>
          <w:rFonts w:eastAsia="Georgia"/>
          <w:b/>
        </w:rPr>
        <w:t xml:space="preserve">  This may be accomplished by transporting them in a clean room bag or a clean container with a lid.  </w:t>
      </w:r>
      <w:r w:rsidR="001E473D">
        <w:rPr>
          <w:rFonts w:eastAsia="Georgia"/>
          <w:b/>
        </w:rPr>
        <w:t xml:space="preserve">  </w:t>
      </w:r>
    </w:p>
    <w:p w14:paraId="45DC82DA" w14:textId="77777777" w:rsidR="006F2D7F" w:rsidRDefault="006F2D7F" w:rsidP="006F2D7F">
      <w:pPr>
        <w:pStyle w:val="ListParagraph"/>
        <w:numPr>
          <w:ilvl w:val="3"/>
          <w:numId w:val="1"/>
        </w:numPr>
        <w:spacing w:before="240" w:after="240"/>
        <w:rPr>
          <w:rFonts w:eastAsia="Georgia"/>
        </w:rPr>
      </w:pPr>
      <w:r>
        <w:rPr>
          <w:rFonts w:eastAsia="Georgia"/>
        </w:rPr>
        <w:t xml:space="preserve">Gather necessary supplies: </w:t>
      </w:r>
    </w:p>
    <w:p w14:paraId="271985F8" w14:textId="65FDEF32" w:rsidR="00536F77" w:rsidRDefault="006F2D7F" w:rsidP="006F2D7F">
      <w:pPr>
        <w:pStyle w:val="ListParagraph"/>
        <w:numPr>
          <w:ilvl w:val="4"/>
          <w:numId w:val="1"/>
        </w:numPr>
        <w:spacing w:before="240" w:after="240"/>
        <w:ind w:left="1440"/>
        <w:rPr>
          <w:rFonts w:eastAsia="Georgia"/>
        </w:rPr>
      </w:pPr>
      <w:r>
        <w:rPr>
          <w:rFonts w:eastAsia="Georgia"/>
        </w:rPr>
        <w:t>Two clean, solvent compatible containers, o</w:t>
      </w:r>
      <w:r w:rsidR="00F67665" w:rsidRPr="00A70B6F">
        <w:rPr>
          <w:rFonts w:eastAsia="Georgia"/>
        </w:rPr>
        <w:t xml:space="preserve">ne </w:t>
      </w:r>
      <w:r w:rsidR="00544598">
        <w:rPr>
          <w:rFonts w:eastAsia="Georgia"/>
        </w:rPr>
        <w:t xml:space="preserve">container </w:t>
      </w:r>
      <w:r w:rsidR="00F67665" w:rsidRPr="00A70B6F">
        <w:rPr>
          <w:rFonts w:eastAsia="Georgia"/>
        </w:rPr>
        <w:t xml:space="preserve">for </w:t>
      </w:r>
      <w:r w:rsidR="00A70B6F" w:rsidRPr="00A70B6F">
        <w:rPr>
          <w:rFonts w:eastAsia="Georgia"/>
        </w:rPr>
        <w:t>a</w:t>
      </w:r>
      <w:r w:rsidR="00F67665" w:rsidRPr="00A70B6F">
        <w:rPr>
          <w:rFonts w:eastAsia="Georgia"/>
        </w:rPr>
        <w:t xml:space="preserve">cetone, </w:t>
      </w:r>
      <w:r>
        <w:rPr>
          <w:rFonts w:eastAsia="Georgia"/>
        </w:rPr>
        <w:t>o</w:t>
      </w:r>
      <w:r w:rsidR="00F67665" w:rsidRPr="00A70B6F">
        <w:rPr>
          <w:rFonts w:eastAsia="Georgia"/>
        </w:rPr>
        <w:t xml:space="preserve">ne for </w:t>
      </w:r>
      <w:r w:rsidR="00A70B6F" w:rsidRPr="00A70B6F">
        <w:rPr>
          <w:rFonts w:eastAsia="Georgia"/>
        </w:rPr>
        <w:t>i</w:t>
      </w:r>
      <w:r w:rsidR="00F67665" w:rsidRPr="00A70B6F">
        <w:rPr>
          <w:rFonts w:eastAsia="Georgia"/>
        </w:rPr>
        <w:t xml:space="preserve">sopropyl </w:t>
      </w:r>
      <w:r w:rsidR="00A70B6F" w:rsidRPr="00A70B6F">
        <w:rPr>
          <w:rFonts w:eastAsia="Georgia"/>
        </w:rPr>
        <w:t>a</w:t>
      </w:r>
      <w:r w:rsidR="00F67665" w:rsidRPr="00A70B6F">
        <w:rPr>
          <w:rFonts w:eastAsia="Georgia"/>
        </w:rPr>
        <w:t>lcohol</w:t>
      </w:r>
      <w:r>
        <w:rPr>
          <w:rFonts w:eastAsia="Georgia"/>
        </w:rPr>
        <w:t xml:space="preserve">. </w:t>
      </w:r>
    </w:p>
    <w:p w14:paraId="6455525F" w14:textId="1FB53098" w:rsidR="006F2D7F" w:rsidRDefault="006F2D7F" w:rsidP="006F2D7F">
      <w:pPr>
        <w:pStyle w:val="ListParagraph"/>
        <w:numPr>
          <w:ilvl w:val="4"/>
          <w:numId w:val="1"/>
        </w:numPr>
        <w:spacing w:before="240" w:after="240"/>
        <w:ind w:left="1440"/>
        <w:rPr>
          <w:rFonts w:eastAsia="Georgia"/>
        </w:rPr>
      </w:pPr>
      <w:r>
        <w:rPr>
          <w:rFonts w:eastAsia="Georgia"/>
        </w:rPr>
        <w:t xml:space="preserve">Enough </w:t>
      </w:r>
      <w:r w:rsidR="00D04AF3">
        <w:rPr>
          <w:rFonts w:eastAsia="Georgia"/>
        </w:rPr>
        <w:t xml:space="preserve">new/unused </w:t>
      </w:r>
      <w:r>
        <w:rPr>
          <w:rFonts w:eastAsia="Georgia"/>
        </w:rPr>
        <w:t xml:space="preserve">acetone and isopropyl to completely cover the HOM Load(s) in their containers.  </w:t>
      </w:r>
    </w:p>
    <w:p w14:paraId="5C6F982A" w14:textId="2AB5D8BF" w:rsidR="006F2D7F" w:rsidRPr="00A70B6F" w:rsidRDefault="006F2D7F" w:rsidP="006F2D7F">
      <w:pPr>
        <w:pStyle w:val="ListParagraph"/>
        <w:numPr>
          <w:ilvl w:val="4"/>
          <w:numId w:val="1"/>
        </w:numPr>
        <w:spacing w:before="240" w:after="240"/>
        <w:ind w:left="1440"/>
        <w:rPr>
          <w:rFonts w:eastAsia="Georgia"/>
        </w:rPr>
      </w:pPr>
      <w:r>
        <w:rPr>
          <w:rFonts w:eastAsia="Georgia"/>
        </w:rPr>
        <w:t>Optional: solvent compatible funnel</w:t>
      </w:r>
      <w:r w:rsidR="00AA0126">
        <w:rPr>
          <w:rFonts w:eastAsia="Georgia"/>
        </w:rPr>
        <w:t>, timer</w:t>
      </w:r>
      <w:r>
        <w:rPr>
          <w:rFonts w:eastAsia="Georgia"/>
        </w:rPr>
        <w:t xml:space="preserve">. </w:t>
      </w:r>
    </w:p>
    <w:p w14:paraId="42FB9EC1" w14:textId="3DBEA3A7" w:rsidR="000448CA" w:rsidRPr="00D33E34" w:rsidRDefault="006315CB" w:rsidP="006F2D7F">
      <w:pPr>
        <w:pStyle w:val="ListParagraph"/>
        <w:numPr>
          <w:ilvl w:val="3"/>
          <w:numId w:val="1"/>
        </w:numPr>
        <w:rPr>
          <w:rFonts w:eastAsia="Georgia"/>
        </w:rPr>
      </w:pPr>
      <w:r>
        <w:rPr>
          <w:rFonts w:eastAsia="Georgia"/>
        </w:rPr>
        <w:t>T</w:t>
      </w:r>
      <w:r w:rsidR="000813D0" w:rsidRPr="000448CA">
        <w:rPr>
          <w:rFonts w:eastAsia="Georgia"/>
        </w:rPr>
        <w:t>ransport</w:t>
      </w:r>
      <w:r w:rsidR="00CB7EA2" w:rsidRPr="000448CA">
        <w:rPr>
          <w:rFonts w:eastAsia="Georgia"/>
        </w:rPr>
        <w:t xml:space="preserve"> </w:t>
      </w:r>
      <w:r w:rsidR="000448CA">
        <w:rPr>
          <w:rFonts w:eastAsia="Georgia"/>
        </w:rPr>
        <w:t>HOM Loads and supplies</w:t>
      </w:r>
      <w:r w:rsidR="00F67665" w:rsidRPr="000448CA">
        <w:rPr>
          <w:rFonts w:eastAsia="Georgia"/>
        </w:rPr>
        <w:t xml:space="preserve"> </w:t>
      </w:r>
      <w:r w:rsidR="00CB7EA2" w:rsidRPr="000448CA">
        <w:rPr>
          <w:rFonts w:eastAsia="Georgia"/>
        </w:rPr>
        <w:t xml:space="preserve">to </w:t>
      </w:r>
      <w:r w:rsidR="006F2D7F">
        <w:rPr>
          <w:rFonts w:eastAsia="Georgia"/>
        </w:rPr>
        <w:t xml:space="preserve">the </w:t>
      </w:r>
      <w:r w:rsidR="00CB7EA2" w:rsidRPr="000448CA">
        <w:rPr>
          <w:rFonts w:eastAsia="Georgia"/>
        </w:rPr>
        <w:t>R&amp;D Chem R</w:t>
      </w:r>
      <w:r w:rsidR="00F67665" w:rsidRPr="000448CA">
        <w:rPr>
          <w:rFonts w:eastAsia="Georgia"/>
        </w:rPr>
        <w:t>oom.</w:t>
      </w:r>
    </w:p>
    <w:p w14:paraId="57BA68C5" w14:textId="0F2E232C" w:rsidR="000448CA" w:rsidRPr="000448CA" w:rsidRDefault="000448CA" w:rsidP="00D33E34">
      <w:pPr>
        <w:spacing w:before="240" w:after="240"/>
        <w:rPr>
          <w:rFonts w:eastAsia="Georgia"/>
        </w:rPr>
      </w:pPr>
      <w:r w:rsidRPr="000448CA">
        <w:rPr>
          <w:rFonts w:eastAsia="Georgia"/>
          <w:b/>
          <w:bCs/>
        </w:rPr>
        <w:t xml:space="preserve">NOTE: User </w:t>
      </w:r>
      <w:r w:rsidR="00DA04F1">
        <w:rPr>
          <w:rFonts w:eastAsia="Georgia"/>
          <w:b/>
          <w:bCs/>
        </w:rPr>
        <w:t xml:space="preserve">must </w:t>
      </w:r>
      <w:r w:rsidRPr="000448CA">
        <w:rPr>
          <w:rFonts w:eastAsia="Georgia"/>
          <w:b/>
          <w:bCs/>
        </w:rPr>
        <w:t xml:space="preserve">log </w:t>
      </w:r>
      <w:r w:rsidR="00544598">
        <w:rPr>
          <w:rFonts w:eastAsia="Georgia"/>
          <w:b/>
          <w:bCs/>
        </w:rPr>
        <w:t>work in the R&amp;D log book before and after any work is performed</w:t>
      </w:r>
      <w:r w:rsidRPr="000448CA">
        <w:rPr>
          <w:rFonts w:eastAsia="Georgia"/>
          <w:b/>
          <w:bCs/>
        </w:rPr>
        <w:t>.</w:t>
      </w:r>
    </w:p>
    <w:p w14:paraId="2F5E131F" w14:textId="501FAA38" w:rsidR="00152DB2" w:rsidRPr="00152DB2" w:rsidRDefault="00152DB2" w:rsidP="00152DB2">
      <w:pPr>
        <w:pStyle w:val="ListParagraph"/>
        <w:numPr>
          <w:ilvl w:val="3"/>
          <w:numId w:val="1"/>
        </w:numPr>
        <w:rPr>
          <w:rFonts w:eastAsia="Georgia"/>
          <w:color w:val="000000" w:themeColor="text1"/>
        </w:rPr>
      </w:pPr>
      <w:r w:rsidRPr="00152DB2">
        <w:rPr>
          <w:rFonts w:eastAsia="Georgia"/>
          <w:color w:val="000000" w:themeColor="text1"/>
        </w:rPr>
        <w:t>Don appropriate PPE.</w:t>
      </w:r>
    </w:p>
    <w:p w14:paraId="5B71C2EE" w14:textId="6AF0D265" w:rsidR="00152DB2" w:rsidRPr="00152DB2" w:rsidRDefault="00544598" w:rsidP="00152DB2">
      <w:pPr>
        <w:pStyle w:val="ListParagraph"/>
        <w:numPr>
          <w:ilvl w:val="3"/>
          <w:numId w:val="1"/>
        </w:numPr>
        <w:rPr>
          <w:rFonts w:eastAsia="Georgia"/>
          <w:b/>
          <w:color w:val="000000" w:themeColor="text1"/>
        </w:rPr>
      </w:pPr>
      <w:r w:rsidRPr="00152DB2">
        <w:rPr>
          <w:rFonts w:eastAsia="Georgia"/>
        </w:rPr>
        <w:t xml:space="preserve">Place </w:t>
      </w:r>
      <w:r w:rsidRPr="00DA04F1">
        <w:rPr>
          <w:rFonts w:eastAsia="Georgia"/>
          <w:b/>
        </w:rPr>
        <w:t xml:space="preserve">first plastic container </w:t>
      </w:r>
      <w:r w:rsidR="00152DB2" w:rsidRPr="00152DB2">
        <w:rPr>
          <w:rFonts w:eastAsia="Georgia"/>
        </w:rPr>
        <w:t>with HOM Load</w:t>
      </w:r>
      <w:r w:rsidR="006F2D7F">
        <w:rPr>
          <w:rFonts w:eastAsia="Georgia"/>
        </w:rPr>
        <w:t>(s)</w:t>
      </w:r>
      <w:r w:rsidR="00152DB2" w:rsidRPr="00152DB2">
        <w:rPr>
          <w:rFonts w:eastAsia="Georgia"/>
        </w:rPr>
        <w:t xml:space="preserve"> </w:t>
      </w:r>
      <w:r w:rsidRPr="00152DB2">
        <w:rPr>
          <w:rFonts w:eastAsia="Georgia"/>
        </w:rPr>
        <w:t xml:space="preserve">into Solvent USC and </w:t>
      </w:r>
      <w:r w:rsidR="00152DB2" w:rsidRPr="00152DB2">
        <w:rPr>
          <w:rFonts w:eastAsia="Georgia"/>
        </w:rPr>
        <w:t xml:space="preserve">fill container with enough </w:t>
      </w:r>
      <w:r w:rsidR="00152DB2" w:rsidRPr="00D04AF3">
        <w:rPr>
          <w:rFonts w:eastAsia="Georgia"/>
          <w:b/>
        </w:rPr>
        <w:t>Acetone</w:t>
      </w:r>
      <w:r w:rsidR="00152DB2" w:rsidRPr="00152DB2">
        <w:rPr>
          <w:rFonts w:eastAsia="Georgia"/>
        </w:rPr>
        <w:t xml:space="preserve"> to completely </w:t>
      </w:r>
      <w:r w:rsidR="00AA0126">
        <w:rPr>
          <w:rFonts w:eastAsia="Georgia"/>
        </w:rPr>
        <w:t>cover the</w:t>
      </w:r>
      <w:r w:rsidR="00152DB2" w:rsidRPr="00152DB2">
        <w:rPr>
          <w:rFonts w:eastAsia="Georgia"/>
        </w:rPr>
        <w:t xml:space="preserve"> HOM Load.</w:t>
      </w:r>
    </w:p>
    <w:p w14:paraId="2F12FDB5" w14:textId="77777777" w:rsidR="00AA0126" w:rsidRPr="00AA0126" w:rsidRDefault="76D4D20E" w:rsidP="00DA04F1">
      <w:pPr>
        <w:pStyle w:val="ListParagraph"/>
        <w:numPr>
          <w:ilvl w:val="3"/>
          <w:numId w:val="1"/>
        </w:numPr>
        <w:rPr>
          <w:rFonts w:eastAsia="Georgia"/>
          <w:b/>
          <w:color w:val="000000" w:themeColor="text1"/>
        </w:rPr>
      </w:pPr>
      <w:r w:rsidRPr="00DA04F1">
        <w:rPr>
          <w:rFonts w:eastAsia="Georgia"/>
        </w:rPr>
        <w:t xml:space="preserve">Fill </w:t>
      </w:r>
      <w:r w:rsidR="001319C4" w:rsidRPr="00DA04F1">
        <w:rPr>
          <w:rFonts w:eastAsia="Georgia"/>
        </w:rPr>
        <w:t xml:space="preserve">Solvent </w:t>
      </w:r>
      <w:r w:rsidR="001319C4" w:rsidRPr="00DA04F1">
        <w:rPr>
          <w:rFonts w:eastAsia="Georgia"/>
          <w:color w:val="000000" w:themeColor="text1"/>
        </w:rPr>
        <w:t xml:space="preserve">USC with enough </w:t>
      </w:r>
      <w:r w:rsidR="00216D02" w:rsidRPr="00DA04F1">
        <w:rPr>
          <w:rFonts w:eastAsia="Georgia"/>
          <w:color w:val="000000" w:themeColor="text1"/>
        </w:rPr>
        <w:t>w</w:t>
      </w:r>
      <w:r w:rsidR="001319C4" w:rsidRPr="00DA04F1">
        <w:rPr>
          <w:rFonts w:eastAsia="Georgia"/>
          <w:color w:val="000000" w:themeColor="text1"/>
        </w:rPr>
        <w:t>ater to satisfy U</w:t>
      </w:r>
      <w:r w:rsidR="00216D02" w:rsidRPr="00DA04F1">
        <w:rPr>
          <w:rFonts w:eastAsia="Georgia"/>
          <w:color w:val="000000" w:themeColor="text1"/>
        </w:rPr>
        <w:t>SC</w:t>
      </w:r>
      <w:r w:rsidR="001319C4" w:rsidRPr="00DA04F1">
        <w:rPr>
          <w:rFonts w:eastAsia="Georgia"/>
          <w:color w:val="000000" w:themeColor="text1"/>
        </w:rPr>
        <w:t xml:space="preserve"> minimum </w:t>
      </w:r>
      <w:r w:rsidR="000448CA" w:rsidRPr="00DA04F1">
        <w:rPr>
          <w:rFonts w:eastAsia="Georgia"/>
          <w:color w:val="000000" w:themeColor="text1"/>
        </w:rPr>
        <w:t>water level require</w:t>
      </w:r>
      <w:r w:rsidR="00152DB2" w:rsidRPr="00DA04F1">
        <w:rPr>
          <w:rFonts w:eastAsia="Georgia"/>
          <w:color w:val="000000" w:themeColor="text1"/>
        </w:rPr>
        <w:t xml:space="preserve">ment. </w:t>
      </w:r>
    </w:p>
    <w:p w14:paraId="583A53E0" w14:textId="663C36E6" w:rsidR="00152DB2" w:rsidRPr="00DA04F1" w:rsidRDefault="00AA0126" w:rsidP="00AA0126">
      <w:pPr>
        <w:pStyle w:val="ListParagraph"/>
        <w:numPr>
          <w:ilvl w:val="4"/>
          <w:numId w:val="1"/>
        </w:numPr>
        <w:ind w:left="1440"/>
        <w:rPr>
          <w:rFonts w:eastAsia="Georgia"/>
          <w:b/>
          <w:color w:val="000000" w:themeColor="text1"/>
        </w:rPr>
      </w:pPr>
      <w:r>
        <w:rPr>
          <w:rFonts w:eastAsia="Georgia"/>
          <w:color w:val="000000" w:themeColor="text1"/>
        </w:rPr>
        <w:t>DO NOT</w:t>
      </w:r>
      <w:r w:rsidR="00152DB2" w:rsidRPr="00DA04F1">
        <w:rPr>
          <w:rFonts w:eastAsia="Georgia"/>
          <w:color w:val="000000" w:themeColor="text1"/>
        </w:rPr>
        <w:t xml:space="preserve"> allow water to enter HOM Load container.</w:t>
      </w:r>
    </w:p>
    <w:p w14:paraId="6F18CE27" w14:textId="63FB5BD2" w:rsidR="00216D02" w:rsidRPr="00152DB2" w:rsidRDefault="00152DB2" w:rsidP="00AA0126">
      <w:pPr>
        <w:spacing w:before="240" w:after="240"/>
        <w:rPr>
          <w:rFonts w:eastAsia="Georgia"/>
          <w:b/>
          <w:color w:val="000000" w:themeColor="text1"/>
        </w:rPr>
      </w:pPr>
      <w:r>
        <w:rPr>
          <w:rFonts w:eastAsia="Georgia"/>
          <w:b/>
          <w:color w:val="000000" w:themeColor="text1"/>
        </w:rPr>
        <w:t>NOTE: Container with HOM Load may start to float within Solvent USC. Ensure container is stable and HOM Load is not at risk of becoming damaged.</w:t>
      </w:r>
    </w:p>
    <w:p w14:paraId="728952A9" w14:textId="5EE57C78" w:rsidR="76D4D20E" w:rsidRPr="00DA04F1" w:rsidRDefault="76D4D20E" w:rsidP="00DA04F1">
      <w:pPr>
        <w:pStyle w:val="ListParagraph"/>
        <w:numPr>
          <w:ilvl w:val="3"/>
          <w:numId w:val="1"/>
        </w:numPr>
        <w:rPr>
          <w:rFonts w:eastAsia="Georgia"/>
          <w:color w:val="000000" w:themeColor="text1"/>
        </w:rPr>
      </w:pPr>
      <w:r w:rsidRPr="00DA04F1">
        <w:rPr>
          <w:rFonts w:eastAsia="Georgia"/>
          <w:color w:val="000000" w:themeColor="text1"/>
        </w:rPr>
        <w:t>Set time</w:t>
      </w:r>
      <w:r w:rsidR="00216D02" w:rsidRPr="00DA04F1">
        <w:rPr>
          <w:rFonts w:eastAsia="Georgia"/>
          <w:color w:val="000000" w:themeColor="text1"/>
        </w:rPr>
        <w:t>r for 5 minutes and turn on USC.</w:t>
      </w:r>
    </w:p>
    <w:p w14:paraId="68ABDBCF" w14:textId="0F7FB1FD" w:rsidR="76D4D20E" w:rsidRPr="00AA0126" w:rsidRDefault="00AA0126" w:rsidP="00AA0126">
      <w:pPr>
        <w:spacing w:before="240" w:after="240"/>
        <w:rPr>
          <w:rFonts w:eastAsia="Georgia"/>
          <w:color w:val="auto"/>
        </w:rPr>
      </w:pPr>
      <w:r w:rsidRPr="00AA0126">
        <w:rPr>
          <w:rFonts w:eastAsia="Georgia"/>
          <w:b/>
          <w:bCs/>
          <w:color w:val="auto"/>
        </w:rPr>
        <w:t xml:space="preserve">NOTE: </w:t>
      </w:r>
      <w:r w:rsidR="76D4D20E" w:rsidRPr="00AA0126">
        <w:rPr>
          <w:rFonts w:eastAsia="Georgia"/>
          <w:b/>
          <w:bCs/>
          <w:color w:val="auto"/>
        </w:rPr>
        <w:t xml:space="preserve">Do </w:t>
      </w:r>
      <w:r w:rsidR="006315CB" w:rsidRPr="00AA0126">
        <w:rPr>
          <w:rFonts w:eastAsia="Georgia"/>
          <w:b/>
          <w:bCs/>
          <w:color w:val="auto"/>
        </w:rPr>
        <w:t>not allow solvent to be in USC m</w:t>
      </w:r>
      <w:r w:rsidR="76D4D20E" w:rsidRPr="00AA0126">
        <w:rPr>
          <w:rFonts w:eastAsia="Georgia"/>
          <w:b/>
          <w:bCs/>
          <w:color w:val="auto"/>
        </w:rPr>
        <w:t xml:space="preserve">ore than 5 minutes as this may cause </w:t>
      </w:r>
      <w:r w:rsidRPr="00AA0126">
        <w:rPr>
          <w:rFonts w:eastAsia="Georgia"/>
          <w:b/>
          <w:bCs/>
          <w:color w:val="auto"/>
        </w:rPr>
        <w:t xml:space="preserve">a </w:t>
      </w:r>
      <w:r w:rsidR="76D4D20E" w:rsidRPr="00AA0126">
        <w:rPr>
          <w:rFonts w:eastAsia="Georgia"/>
          <w:b/>
          <w:bCs/>
          <w:color w:val="auto"/>
        </w:rPr>
        <w:t>volatile situation wi</w:t>
      </w:r>
      <w:r w:rsidRPr="00AA0126">
        <w:rPr>
          <w:rFonts w:eastAsia="Georgia"/>
          <w:b/>
          <w:bCs/>
          <w:color w:val="auto"/>
        </w:rPr>
        <w:t>th the highly flammable solvent</w:t>
      </w:r>
      <w:r w:rsidR="76D4D20E" w:rsidRPr="00AA0126">
        <w:rPr>
          <w:rFonts w:eastAsia="Georgia"/>
          <w:b/>
          <w:bCs/>
          <w:color w:val="auto"/>
        </w:rPr>
        <w:t>.</w:t>
      </w:r>
    </w:p>
    <w:p w14:paraId="70A7782D" w14:textId="09FE58A5" w:rsidR="00AB4875" w:rsidRPr="00DA04F1" w:rsidRDefault="00AB4875" w:rsidP="00DA04F1">
      <w:pPr>
        <w:pStyle w:val="ListParagraph"/>
        <w:numPr>
          <w:ilvl w:val="3"/>
          <w:numId w:val="1"/>
        </w:numPr>
        <w:rPr>
          <w:rFonts w:eastAsia="Georgia"/>
          <w:color w:val="000000" w:themeColor="text1"/>
        </w:rPr>
      </w:pPr>
      <w:r w:rsidRPr="00DA04F1">
        <w:rPr>
          <w:rFonts w:eastAsia="Georgia"/>
          <w:color w:val="000000" w:themeColor="text1"/>
        </w:rPr>
        <w:t>Once 5 minute timer is up, manually turn o</w:t>
      </w:r>
      <w:r w:rsidR="006315CB" w:rsidRPr="00DA04F1">
        <w:rPr>
          <w:rFonts w:eastAsia="Georgia"/>
          <w:color w:val="000000" w:themeColor="text1"/>
        </w:rPr>
        <w:t>ff USC.</w:t>
      </w:r>
    </w:p>
    <w:p w14:paraId="181FC1E4" w14:textId="77777777" w:rsidR="00AA0126" w:rsidRPr="00AA0126" w:rsidRDefault="00AA0126" w:rsidP="00DA04F1">
      <w:pPr>
        <w:pStyle w:val="ListParagraph"/>
        <w:numPr>
          <w:ilvl w:val="3"/>
          <w:numId w:val="1"/>
        </w:numPr>
        <w:rPr>
          <w:rFonts w:eastAsia="Georgia"/>
          <w:color w:val="000000" w:themeColor="text1"/>
        </w:rPr>
      </w:pPr>
      <w:r>
        <w:rPr>
          <w:rFonts w:eastAsia="Georgia"/>
        </w:rPr>
        <w:t>Don</w:t>
      </w:r>
      <w:r w:rsidRPr="00DA04F1">
        <w:rPr>
          <w:rFonts w:eastAsia="Georgia"/>
        </w:rPr>
        <w:t xml:space="preserve"> clean gloves</w:t>
      </w:r>
      <w:r w:rsidRPr="00DA04F1">
        <w:rPr>
          <w:rFonts w:eastAsia="Georgia"/>
        </w:rPr>
        <w:t xml:space="preserve"> </w:t>
      </w:r>
    </w:p>
    <w:p w14:paraId="6C92B628" w14:textId="58B44DF6" w:rsidR="76D4D20E" w:rsidRPr="00DA04F1" w:rsidRDefault="006315CB" w:rsidP="00DA04F1">
      <w:pPr>
        <w:pStyle w:val="ListParagraph"/>
        <w:numPr>
          <w:ilvl w:val="3"/>
          <w:numId w:val="1"/>
        </w:numPr>
        <w:rPr>
          <w:rFonts w:eastAsia="Georgia"/>
          <w:color w:val="000000" w:themeColor="text1"/>
        </w:rPr>
      </w:pPr>
      <w:r w:rsidRPr="00DA04F1">
        <w:rPr>
          <w:rFonts w:eastAsia="Georgia"/>
        </w:rPr>
        <w:t>R</w:t>
      </w:r>
      <w:r w:rsidR="00F67665" w:rsidRPr="00DA04F1">
        <w:rPr>
          <w:rFonts w:eastAsia="Georgia"/>
        </w:rPr>
        <w:t>e</w:t>
      </w:r>
      <w:r w:rsidR="76D4D20E" w:rsidRPr="00DA04F1">
        <w:rPr>
          <w:rFonts w:eastAsia="Georgia"/>
        </w:rPr>
        <w:t xml:space="preserve">move </w:t>
      </w:r>
      <w:r w:rsidR="00F67665" w:rsidRPr="00DA04F1">
        <w:rPr>
          <w:rFonts w:eastAsia="Georgia"/>
        </w:rPr>
        <w:t>container containing HOM L</w:t>
      </w:r>
      <w:r w:rsidR="76D4D20E" w:rsidRPr="00DA04F1">
        <w:rPr>
          <w:rFonts w:eastAsia="Georgia"/>
        </w:rPr>
        <w:t>oad</w:t>
      </w:r>
      <w:r w:rsidR="00F67665" w:rsidRPr="00DA04F1">
        <w:rPr>
          <w:rFonts w:eastAsia="Georgia"/>
        </w:rPr>
        <w:t xml:space="preserve"> and solvent from USC.</w:t>
      </w:r>
    </w:p>
    <w:p w14:paraId="53612445" w14:textId="497CC443" w:rsidR="00F67665" w:rsidRPr="00DA04F1" w:rsidRDefault="00AA0126" w:rsidP="00DA04F1">
      <w:pPr>
        <w:pStyle w:val="ListParagraph"/>
        <w:numPr>
          <w:ilvl w:val="0"/>
          <w:numId w:val="16"/>
        </w:numPr>
        <w:rPr>
          <w:rFonts w:eastAsia="Georgia"/>
          <w:color w:val="000000" w:themeColor="text1"/>
        </w:rPr>
      </w:pPr>
      <w:r>
        <w:rPr>
          <w:rFonts w:eastAsia="Georgia"/>
        </w:rPr>
        <w:t xml:space="preserve">Remove HOM Load from </w:t>
      </w:r>
      <w:r w:rsidR="00D04AF3">
        <w:rPr>
          <w:rFonts w:eastAsia="Georgia"/>
        </w:rPr>
        <w:t>acetone</w:t>
      </w:r>
      <w:r w:rsidR="00AB4875" w:rsidRPr="00DA04F1">
        <w:rPr>
          <w:rFonts w:eastAsia="Georgia"/>
        </w:rPr>
        <w:t xml:space="preserve"> and place</w:t>
      </w:r>
      <w:r w:rsidR="00DA04F1">
        <w:rPr>
          <w:rFonts w:eastAsia="Georgia"/>
        </w:rPr>
        <w:t xml:space="preserve"> </w:t>
      </w:r>
      <w:r w:rsidR="00AB4875" w:rsidRPr="00DA04F1">
        <w:rPr>
          <w:rFonts w:eastAsia="Georgia"/>
        </w:rPr>
        <w:t xml:space="preserve">into </w:t>
      </w:r>
      <w:r w:rsidR="00DA04F1" w:rsidRPr="00DA04F1">
        <w:rPr>
          <w:rFonts w:eastAsia="Georgia"/>
          <w:b/>
        </w:rPr>
        <w:t>second clean container</w:t>
      </w:r>
      <w:r w:rsidR="00AB4875" w:rsidRPr="00DA04F1">
        <w:rPr>
          <w:rFonts w:eastAsia="Georgia"/>
        </w:rPr>
        <w:t>.</w:t>
      </w:r>
    </w:p>
    <w:p w14:paraId="11C0B1A0" w14:textId="6B1A67B9" w:rsidR="000448CA" w:rsidRDefault="000448CA" w:rsidP="00AA0126">
      <w:pPr>
        <w:spacing w:before="240" w:after="240"/>
        <w:rPr>
          <w:rFonts w:eastAsia="Georgia"/>
          <w:b/>
          <w:color w:val="000000" w:themeColor="text1"/>
        </w:rPr>
      </w:pPr>
      <w:r w:rsidRPr="000448CA">
        <w:rPr>
          <w:rFonts w:eastAsia="Georgia"/>
          <w:b/>
          <w:color w:val="000000" w:themeColor="text1"/>
        </w:rPr>
        <w:t>NOTE: Water level may need to be adjusted after placing container with HOM Loads in USC, to reduce the risk of the container floating around or tipping.</w:t>
      </w:r>
    </w:p>
    <w:p w14:paraId="7414458C" w14:textId="0A6FFAAE" w:rsidR="00CE4D20" w:rsidRPr="00E34DB7" w:rsidRDefault="00152DB2" w:rsidP="00DA04F1">
      <w:pPr>
        <w:pStyle w:val="ListParagraph"/>
        <w:numPr>
          <w:ilvl w:val="0"/>
          <w:numId w:val="16"/>
        </w:numPr>
        <w:rPr>
          <w:rFonts w:eastAsia="Georgia"/>
          <w:color w:val="000000" w:themeColor="text1"/>
        </w:rPr>
      </w:pPr>
      <w:r>
        <w:rPr>
          <w:rFonts w:eastAsia="Georgia"/>
        </w:rPr>
        <w:t xml:space="preserve">Repeat steps </w:t>
      </w:r>
      <w:r w:rsidR="00DA04F1">
        <w:rPr>
          <w:rFonts w:eastAsia="Georgia"/>
        </w:rPr>
        <w:t>4.2.3.1 – 4.2.3.</w:t>
      </w:r>
      <w:r w:rsidR="00E34DB7">
        <w:rPr>
          <w:rFonts w:eastAsia="Georgia"/>
        </w:rPr>
        <w:t>7</w:t>
      </w:r>
      <w:r w:rsidR="00DA04F1">
        <w:rPr>
          <w:rFonts w:eastAsia="Georgia"/>
        </w:rPr>
        <w:t xml:space="preserve"> with </w:t>
      </w:r>
      <w:r w:rsidR="00DA04F1" w:rsidRPr="00DA04F1">
        <w:rPr>
          <w:rFonts w:eastAsia="Georgia"/>
          <w:b/>
        </w:rPr>
        <w:t>Isopropyl Alcohol</w:t>
      </w:r>
      <w:r w:rsidR="00DA04F1">
        <w:rPr>
          <w:rFonts w:eastAsia="Georgia"/>
        </w:rPr>
        <w:t xml:space="preserve"> and </w:t>
      </w:r>
      <w:r w:rsidR="00DA04F1" w:rsidRPr="00DA04F1">
        <w:rPr>
          <w:rFonts w:eastAsia="Georgia"/>
          <w:b/>
        </w:rPr>
        <w:t>second</w:t>
      </w:r>
      <w:r w:rsidR="00DA04F1">
        <w:rPr>
          <w:rFonts w:eastAsia="Georgia"/>
          <w:b/>
        </w:rPr>
        <w:t xml:space="preserve"> clean</w:t>
      </w:r>
      <w:r w:rsidR="00DA04F1" w:rsidRPr="00DA04F1">
        <w:rPr>
          <w:rFonts w:eastAsia="Georgia"/>
          <w:b/>
        </w:rPr>
        <w:t xml:space="preserve"> container</w:t>
      </w:r>
      <w:r w:rsidR="00DA04F1">
        <w:rPr>
          <w:rFonts w:eastAsia="Georgia"/>
        </w:rPr>
        <w:t xml:space="preserve"> instead of acetone and first container.</w:t>
      </w:r>
    </w:p>
    <w:p w14:paraId="01B2C78F" w14:textId="77777777" w:rsidR="00D04AF3" w:rsidRPr="00D04AF3" w:rsidRDefault="00D04AF3" w:rsidP="00DA04F1">
      <w:pPr>
        <w:pStyle w:val="ListParagraph"/>
        <w:numPr>
          <w:ilvl w:val="0"/>
          <w:numId w:val="16"/>
        </w:numPr>
        <w:rPr>
          <w:rFonts w:eastAsia="Georgia"/>
          <w:color w:val="000000" w:themeColor="text1"/>
        </w:rPr>
      </w:pPr>
      <w:r>
        <w:rPr>
          <w:rFonts w:eastAsia="Georgia"/>
        </w:rPr>
        <w:t>Don</w:t>
      </w:r>
      <w:r w:rsidR="00E34DB7">
        <w:rPr>
          <w:rFonts w:eastAsia="Georgia"/>
        </w:rPr>
        <w:t xml:space="preserve"> clean gloves</w:t>
      </w:r>
      <w:r>
        <w:rPr>
          <w:rFonts w:eastAsia="Georgia"/>
        </w:rPr>
        <w:t xml:space="preserve">. </w:t>
      </w:r>
    </w:p>
    <w:p w14:paraId="04F0ACC5" w14:textId="055D6EFD" w:rsidR="00E34DB7" w:rsidRPr="00E34DB7" w:rsidRDefault="00D04AF3" w:rsidP="00DA04F1">
      <w:pPr>
        <w:pStyle w:val="ListParagraph"/>
        <w:numPr>
          <w:ilvl w:val="0"/>
          <w:numId w:val="16"/>
        </w:numPr>
        <w:rPr>
          <w:rFonts w:eastAsia="Georgia"/>
          <w:color w:val="000000" w:themeColor="text1"/>
        </w:rPr>
      </w:pPr>
      <w:r>
        <w:rPr>
          <w:rFonts w:eastAsia="Georgia"/>
        </w:rPr>
        <w:t>R</w:t>
      </w:r>
      <w:r w:rsidR="00E34DB7">
        <w:rPr>
          <w:rFonts w:eastAsia="Georgia"/>
        </w:rPr>
        <w:t xml:space="preserve">emove HOM Load from solvent and place into clean transport container and </w:t>
      </w:r>
      <w:r>
        <w:rPr>
          <w:rFonts w:eastAsia="Georgia"/>
        </w:rPr>
        <w:t>cover</w:t>
      </w:r>
      <w:r w:rsidR="00E34DB7">
        <w:rPr>
          <w:rFonts w:eastAsia="Georgia"/>
        </w:rPr>
        <w:t>.</w:t>
      </w:r>
    </w:p>
    <w:p w14:paraId="077BDE68" w14:textId="77777777" w:rsidR="00704196" w:rsidRPr="00704196" w:rsidRDefault="00E34DB7" w:rsidP="00DA04F1">
      <w:pPr>
        <w:pStyle w:val="ListParagraph"/>
        <w:numPr>
          <w:ilvl w:val="0"/>
          <w:numId w:val="16"/>
        </w:numPr>
        <w:rPr>
          <w:rFonts w:eastAsia="Georgia"/>
          <w:color w:val="000000" w:themeColor="text1"/>
        </w:rPr>
      </w:pPr>
      <w:r>
        <w:rPr>
          <w:rFonts w:eastAsia="Georgia"/>
        </w:rPr>
        <w:t xml:space="preserve">Return </w:t>
      </w:r>
      <w:r w:rsidR="00D04AF3">
        <w:rPr>
          <w:rFonts w:eastAsia="Georgia"/>
        </w:rPr>
        <w:t>solvents</w:t>
      </w:r>
      <w:r>
        <w:rPr>
          <w:rFonts w:eastAsia="Georgia"/>
        </w:rPr>
        <w:t xml:space="preserve"> to appropriate container</w:t>
      </w:r>
      <w:r w:rsidR="00D04AF3">
        <w:rPr>
          <w:rFonts w:eastAsia="Georgia"/>
        </w:rPr>
        <w:t>s</w:t>
      </w:r>
      <w:r>
        <w:rPr>
          <w:rFonts w:eastAsia="Georgia"/>
        </w:rPr>
        <w:t xml:space="preserve"> and install cap. </w:t>
      </w:r>
    </w:p>
    <w:p w14:paraId="36AF355C" w14:textId="759FF835" w:rsidR="00E34DB7" w:rsidRPr="00704196" w:rsidRDefault="00704196" w:rsidP="004918F4">
      <w:pPr>
        <w:pStyle w:val="ListParagraph"/>
        <w:numPr>
          <w:ilvl w:val="1"/>
          <w:numId w:val="16"/>
        </w:numPr>
        <w:rPr>
          <w:rFonts w:eastAsia="Georgia"/>
          <w:color w:val="000000" w:themeColor="text1"/>
        </w:rPr>
      </w:pPr>
      <w:r w:rsidRPr="00704196">
        <w:rPr>
          <w:rFonts w:eastAsia="Georgia"/>
        </w:rPr>
        <w:t xml:space="preserve">Label returned solvent as used, </w:t>
      </w:r>
      <w:r>
        <w:rPr>
          <w:rFonts w:eastAsia="Georgia"/>
        </w:rPr>
        <w:t>t</w:t>
      </w:r>
      <w:r w:rsidR="00E34DB7" w:rsidRPr="00704196">
        <w:rPr>
          <w:rFonts w:eastAsia="Georgia"/>
        </w:rPr>
        <w:t xml:space="preserve">his is usually done </w:t>
      </w:r>
      <w:r>
        <w:rPr>
          <w:rFonts w:eastAsia="Georgia"/>
        </w:rPr>
        <w:t>by drawing an</w:t>
      </w:r>
      <w:r w:rsidR="00E34DB7" w:rsidRPr="00704196">
        <w:rPr>
          <w:rFonts w:eastAsia="Georgia"/>
        </w:rPr>
        <w:t xml:space="preserve"> X on the container.</w:t>
      </w:r>
    </w:p>
    <w:p w14:paraId="124B7E65" w14:textId="31D79D94" w:rsidR="76D4D20E" w:rsidRPr="00DA04F1" w:rsidRDefault="00CE4D20" w:rsidP="00DA04F1">
      <w:pPr>
        <w:pStyle w:val="ListParagraph"/>
        <w:numPr>
          <w:ilvl w:val="0"/>
          <w:numId w:val="16"/>
        </w:numPr>
        <w:rPr>
          <w:rFonts w:eastAsia="Georgia"/>
          <w:color w:val="000000" w:themeColor="text1"/>
        </w:rPr>
      </w:pPr>
      <w:r>
        <w:rPr>
          <w:rFonts w:eastAsia="Georgia"/>
          <w:color w:val="000000" w:themeColor="text1"/>
        </w:rPr>
        <w:t>Drain water from USC</w:t>
      </w:r>
      <w:r w:rsidR="006315CB">
        <w:rPr>
          <w:rFonts w:eastAsia="Georgia"/>
          <w:color w:val="000000" w:themeColor="text1"/>
        </w:rPr>
        <w:t xml:space="preserve"> a</w:t>
      </w:r>
      <w:r w:rsidR="00DA04F1">
        <w:rPr>
          <w:rFonts w:eastAsia="Georgia"/>
          <w:color w:val="000000" w:themeColor="text1"/>
        </w:rPr>
        <w:t>nd return R&amp;D to original state.</w:t>
      </w:r>
    </w:p>
    <w:p w14:paraId="60E712BE" w14:textId="0D78CA66" w:rsidR="00C81A76" w:rsidRDefault="006315CB" w:rsidP="00E34DB7">
      <w:pPr>
        <w:pStyle w:val="ListParagraph"/>
        <w:numPr>
          <w:ilvl w:val="0"/>
          <w:numId w:val="16"/>
        </w:numPr>
        <w:rPr>
          <w:rFonts w:eastAsia="Georgia"/>
          <w:color w:val="000000" w:themeColor="text1"/>
        </w:rPr>
      </w:pPr>
      <w:r>
        <w:rPr>
          <w:rFonts w:eastAsia="Georgia"/>
          <w:color w:val="000000" w:themeColor="text1"/>
        </w:rPr>
        <w:t>T</w:t>
      </w:r>
      <w:r w:rsidR="00CE4D20" w:rsidRPr="00C81A76">
        <w:rPr>
          <w:rFonts w:eastAsia="Georgia"/>
          <w:color w:val="000000" w:themeColor="text1"/>
        </w:rPr>
        <w:t xml:space="preserve">ransport </w:t>
      </w:r>
      <w:r w:rsidR="00704196">
        <w:rPr>
          <w:rFonts w:eastAsia="Georgia"/>
          <w:color w:val="000000" w:themeColor="text1"/>
        </w:rPr>
        <w:t>HOM Loads</w:t>
      </w:r>
      <w:r w:rsidR="00C81A76" w:rsidRPr="00C81A76">
        <w:rPr>
          <w:rFonts w:eastAsia="Georgia"/>
          <w:color w:val="000000" w:themeColor="text1"/>
        </w:rPr>
        <w:t xml:space="preserve"> and s</w:t>
      </w:r>
      <w:r w:rsidR="00CE4D20" w:rsidRPr="00C81A76">
        <w:rPr>
          <w:rFonts w:eastAsia="Georgia"/>
          <w:color w:val="000000" w:themeColor="text1"/>
        </w:rPr>
        <w:t xml:space="preserve">upplies </w:t>
      </w:r>
      <w:r w:rsidR="00D04AF3">
        <w:rPr>
          <w:rFonts w:eastAsia="Georgia"/>
          <w:color w:val="000000" w:themeColor="text1"/>
        </w:rPr>
        <w:t xml:space="preserve">back </w:t>
      </w:r>
      <w:r w:rsidR="00CE4D20" w:rsidRPr="00C81A76">
        <w:rPr>
          <w:rFonts w:eastAsia="Georgia"/>
          <w:color w:val="000000" w:themeColor="text1"/>
        </w:rPr>
        <w:t xml:space="preserve">to the </w:t>
      </w:r>
      <w:r w:rsidR="00C81A76" w:rsidRPr="00C81A76">
        <w:rPr>
          <w:rFonts w:eastAsia="Georgia"/>
          <w:color w:val="000000" w:themeColor="text1"/>
        </w:rPr>
        <w:t xml:space="preserve">Production </w:t>
      </w:r>
      <w:r w:rsidR="00CE4D20" w:rsidRPr="00C81A76">
        <w:rPr>
          <w:rFonts w:eastAsia="Georgia"/>
          <w:color w:val="000000" w:themeColor="text1"/>
        </w:rPr>
        <w:t>Chem</w:t>
      </w:r>
      <w:r w:rsidR="00C81A76" w:rsidRPr="00C81A76">
        <w:rPr>
          <w:rFonts w:eastAsia="Georgia"/>
          <w:color w:val="000000" w:themeColor="text1"/>
        </w:rPr>
        <w:t>istry</w:t>
      </w:r>
      <w:r w:rsidR="00D04AF3">
        <w:rPr>
          <w:rFonts w:eastAsia="Georgia"/>
          <w:color w:val="000000" w:themeColor="text1"/>
        </w:rPr>
        <w:t xml:space="preserve"> Room.</w:t>
      </w:r>
    </w:p>
    <w:p w14:paraId="0723EF5C" w14:textId="53473022" w:rsidR="00D04AF3" w:rsidRDefault="00D04AF3" w:rsidP="00704196">
      <w:pPr>
        <w:pStyle w:val="Heading2"/>
        <w:spacing w:before="240" w:after="240"/>
        <w:rPr>
          <w:rFonts w:eastAsia="Georgia"/>
        </w:rPr>
      </w:pPr>
      <w:r>
        <w:rPr>
          <w:rFonts w:eastAsia="Georgia"/>
        </w:rPr>
        <w:t>Bake</w:t>
      </w:r>
    </w:p>
    <w:p w14:paraId="2AFD6453" w14:textId="7F871ADC" w:rsidR="76D4D20E" w:rsidRPr="00C81A76" w:rsidRDefault="00D70131" w:rsidP="00704196">
      <w:pPr>
        <w:pStyle w:val="ListParagraph"/>
        <w:numPr>
          <w:ilvl w:val="0"/>
          <w:numId w:val="19"/>
        </w:numPr>
        <w:rPr>
          <w:rFonts w:eastAsia="Georgia"/>
          <w:color w:val="000000" w:themeColor="text1"/>
        </w:rPr>
      </w:pPr>
      <w:r>
        <w:rPr>
          <w:rFonts w:eastAsia="Georgia"/>
          <w:color w:val="000000" w:themeColor="text1"/>
        </w:rPr>
        <w:t xml:space="preserve">Don </w:t>
      </w:r>
      <w:r w:rsidR="00E34DB7">
        <w:rPr>
          <w:rFonts w:eastAsia="Georgia"/>
          <w:color w:val="000000" w:themeColor="text1"/>
        </w:rPr>
        <w:t>proper PPE</w:t>
      </w:r>
      <w:r w:rsidR="00D04AF3">
        <w:rPr>
          <w:rFonts w:eastAsia="Georgia"/>
          <w:color w:val="000000" w:themeColor="text1"/>
        </w:rPr>
        <w:t>.</w:t>
      </w:r>
    </w:p>
    <w:p w14:paraId="3AB6518C" w14:textId="0E74E75E" w:rsidR="76D4D20E" w:rsidRDefault="00E34DB7" w:rsidP="00704196">
      <w:pPr>
        <w:pStyle w:val="ListParagraph"/>
        <w:numPr>
          <w:ilvl w:val="0"/>
          <w:numId w:val="19"/>
        </w:numPr>
        <w:rPr>
          <w:rFonts w:eastAsia="Georgia"/>
          <w:color w:val="000000" w:themeColor="text1"/>
        </w:rPr>
      </w:pPr>
      <w:r>
        <w:rPr>
          <w:rFonts w:eastAsia="Georgia"/>
          <w:color w:val="000000" w:themeColor="text1"/>
        </w:rPr>
        <w:t>Remove HOM Load from transport container.</w:t>
      </w:r>
    </w:p>
    <w:p w14:paraId="75727439" w14:textId="0A831660" w:rsidR="76D4D20E" w:rsidRPr="00C81A76" w:rsidRDefault="006315CB" w:rsidP="00704196">
      <w:pPr>
        <w:pStyle w:val="ListParagraph"/>
        <w:numPr>
          <w:ilvl w:val="0"/>
          <w:numId w:val="19"/>
        </w:numPr>
        <w:rPr>
          <w:rFonts w:eastAsia="Georgia"/>
          <w:color w:val="000000" w:themeColor="text1"/>
        </w:rPr>
      </w:pPr>
      <w:r>
        <w:rPr>
          <w:rFonts w:eastAsia="Georgia"/>
        </w:rPr>
        <w:t>D</w:t>
      </w:r>
      <w:r w:rsidR="76D4D20E" w:rsidRPr="00292D25">
        <w:rPr>
          <w:rFonts w:eastAsia="Georgia"/>
        </w:rPr>
        <w:t xml:space="preserve">ry HOM </w:t>
      </w:r>
      <w:r w:rsidR="00C81A76">
        <w:rPr>
          <w:rFonts w:eastAsia="Georgia"/>
        </w:rPr>
        <w:t>L</w:t>
      </w:r>
      <w:r>
        <w:rPr>
          <w:rFonts w:eastAsia="Georgia"/>
        </w:rPr>
        <w:t>oad with filtered N</w:t>
      </w:r>
      <w:r w:rsidR="002E68A3" w:rsidRPr="00E66E33">
        <w:rPr>
          <w:rFonts w:eastAsia="Georgia"/>
          <w:vertAlign w:val="subscript"/>
        </w:rPr>
        <w:t>2</w:t>
      </w:r>
      <w:r w:rsidR="00E34DB7">
        <w:rPr>
          <w:rFonts w:eastAsia="Georgia"/>
        </w:rPr>
        <w:t>.</w:t>
      </w:r>
    </w:p>
    <w:p w14:paraId="60E6A4B2" w14:textId="77777777" w:rsidR="00704196" w:rsidRDefault="006315CB" w:rsidP="00704196">
      <w:pPr>
        <w:pStyle w:val="ListParagraph"/>
        <w:numPr>
          <w:ilvl w:val="0"/>
          <w:numId w:val="19"/>
        </w:numPr>
        <w:rPr>
          <w:rFonts w:eastAsia="Georgia"/>
          <w:color w:val="000000" w:themeColor="text1"/>
        </w:rPr>
      </w:pPr>
      <w:r>
        <w:rPr>
          <w:rFonts w:eastAsia="Georgia"/>
          <w:color w:val="000000" w:themeColor="text1"/>
        </w:rPr>
        <w:t>P</w:t>
      </w:r>
      <w:r w:rsidR="00C81A76">
        <w:rPr>
          <w:rFonts w:eastAsia="Georgia"/>
          <w:color w:val="000000" w:themeColor="text1"/>
        </w:rPr>
        <w:t xml:space="preserve">lace HOM Load in </w:t>
      </w:r>
      <w:r w:rsidR="00D04AF3">
        <w:rPr>
          <w:rFonts w:eastAsia="Georgia"/>
          <w:color w:val="000000" w:themeColor="text1"/>
        </w:rPr>
        <w:t>o</w:t>
      </w:r>
      <w:r w:rsidR="00C81A76">
        <w:rPr>
          <w:rFonts w:eastAsia="Georgia"/>
          <w:color w:val="000000" w:themeColor="text1"/>
        </w:rPr>
        <w:t>ven and bake</w:t>
      </w:r>
      <w:r w:rsidR="00704196">
        <w:rPr>
          <w:rFonts w:eastAsia="Georgia"/>
          <w:color w:val="000000" w:themeColor="text1"/>
        </w:rPr>
        <w:t xml:space="preserve">. </w:t>
      </w:r>
    </w:p>
    <w:p w14:paraId="780431A6" w14:textId="5AFEDE26" w:rsidR="00C81A76" w:rsidRDefault="00704196" w:rsidP="00704196">
      <w:pPr>
        <w:pStyle w:val="ListParagraph"/>
        <w:numPr>
          <w:ilvl w:val="1"/>
          <w:numId w:val="19"/>
        </w:numPr>
        <w:rPr>
          <w:color w:val="auto"/>
        </w:rPr>
      </w:pPr>
      <w:hyperlink r:id="rId12" w:history="1">
        <w:r w:rsidRPr="00464595">
          <w:rPr>
            <w:rStyle w:val="Hyperlink"/>
          </w:rPr>
          <w:t>CP-STP-CAV-CHEM-BAKE</w:t>
        </w:r>
      </w:hyperlink>
      <w:r w:rsidRPr="00704196">
        <w:rPr>
          <w:color w:val="auto"/>
        </w:rPr>
        <w:t xml:space="preserve"> - Standard Baking in the Nitrogen Oven Procedure</w:t>
      </w:r>
      <w:r>
        <w:rPr>
          <w:color w:val="auto"/>
        </w:rPr>
        <w:t xml:space="preserve">. </w:t>
      </w:r>
    </w:p>
    <w:p w14:paraId="7E9D4652" w14:textId="08368641" w:rsidR="00704196" w:rsidRPr="00704196" w:rsidRDefault="00704196" w:rsidP="00704196">
      <w:pPr>
        <w:spacing w:before="240" w:after="240"/>
        <w:rPr>
          <w:b/>
          <w:color w:val="auto"/>
        </w:rPr>
      </w:pPr>
      <w:r w:rsidRPr="00704196">
        <w:rPr>
          <w:b/>
          <w:color w:val="auto"/>
        </w:rPr>
        <w:t xml:space="preserve">NOTE: Typically the bake will finish overnight and the next steps will take place the following work day.  </w:t>
      </w:r>
    </w:p>
    <w:p w14:paraId="56310812" w14:textId="7360CA74" w:rsidR="00E34DB7" w:rsidRPr="00704196" w:rsidRDefault="00C81A76" w:rsidP="00704196">
      <w:pPr>
        <w:pStyle w:val="ListParagraph"/>
        <w:numPr>
          <w:ilvl w:val="0"/>
          <w:numId w:val="19"/>
        </w:numPr>
        <w:rPr>
          <w:rFonts w:eastAsia="Georgia"/>
          <w:color w:val="000000" w:themeColor="text1"/>
        </w:rPr>
      </w:pPr>
      <w:r w:rsidRPr="00704196">
        <w:rPr>
          <w:rFonts w:eastAsia="Georgia"/>
          <w:color w:val="000000" w:themeColor="text1"/>
        </w:rPr>
        <w:t>Once bake is complete</w:t>
      </w:r>
      <w:r w:rsidR="00704196">
        <w:rPr>
          <w:rFonts w:eastAsia="Georgia"/>
          <w:color w:val="000000" w:themeColor="text1"/>
        </w:rPr>
        <w:t xml:space="preserve"> and items are cool enough to handle</w:t>
      </w:r>
      <w:r w:rsidR="00704196" w:rsidRPr="00704196">
        <w:rPr>
          <w:rFonts w:eastAsia="Georgia"/>
          <w:color w:val="000000" w:themeColor="text1"/>
        </w:rPr>
        <w:t xml:space="preserve">, </w:t>
      </w:r>
      <w:r w:rsidR="00704196">
        <w:rPr>
          <w:rFonts w:eastAsia="Georgia"/>
          <w:color w:val="000000" w:themeColor="text1"/>
        </w:rPr>
        <w:t>d</w:t>
      </w:r>
      <w:r w:rsidR="00E34DB7" w:rsidRPr="00704196">
        <w:rPr>
          <w:rFonts w:eastAsia="Georgia"/>
          <w:color w:val="000000" w:themeColor="text1"/>
        </w:rPr>
        <w:t xml:space="preserve">on </w:t>
      </w:r>
      <w:r w:rsidR="002362F3" w:rsidRPr="00704196">
        <w:rPr>
          <w:rFonts w:eastAsia="Georgia"/>
          <w:color w:val="000000" w:themeColor="text1"/>
        </w:rPr>
        <w:t>clean gloves</w:t>
      </w:r>
      <w:r w:rsidR="00E34DB7" w:rsidRPr="00704196">
        <w:rPr>
          <w:rFonts w:eastAsia="Georgia"/>
          <w:color w:val="000000" w:themeColor="text1"/>
        </w:rPr>
        <w:t>.</w:t>
      </w:r>
    </w:p>
    <w:p w14:paraId="18BEC3BB" w14:textId="77777777" w:rsidR="00704196" w:rsidRDefault="00E34DB7" w:rsidP="00704196">
      <w:pPr>
        <w:pStyle w:val="ListParagraph"/>
        <w:numPr>
          <w:ilvl w:val="0"/>
          <w:numId w:val="19"/>
        </w:numPr>
        <w:rPr>
          <w:rFonts w:eastAsia="Georgia"/>
          <w:color w:val="000000" w:themeColor="text1"/>
        </w:rPr>
      </w:pPr>
      <w:r>
        <w:rPr>
          <w:rFonts w:eastAsia="Georgia"/>
          <w:color w:val="000000" w:themeColor="text1"/>
        </w:rPr>
        <w:t>R</w:t>
      </w:r>
      <w:r w:rsidR="00C81A76">
        <w:rPr>
          <w:rFonts w:eastAsia="Georgia"/>
          <w:color w:val="000000" w:themeColor="text1"/>
        </w:rPr>
        <w:t>emove HOM Loads and i</w:t>
      </w:r>
      <w:r w:rsidR="002362F3">
        <w:rPr>
          <w:rFonts w:eastAsia="Georgia"/>
          <w:color w:val="000000" w:themeColor="text1"/>
        </w:rPr>
        <w:t xml:space="preserve">nspect for blemishes or damage. </w:t>
      </w:r>
    </w:p>
    <w:p w14:paraId="166D061D" w14:textId="3857BB72" w:rsidR="002362F3" w:rsidRDefault="002362F3" w:rsidP="00704196">
      <w:pPr>
        <w:pStyle w:val="ListParagraph"/>
        <w:numPr>
          <w:ilvl w:val="1"/>
          <w:numId w:val="19"/>
        </w:numPr>
        <w:rPr>
          <w:rFonts w:eastAsia="Georgia"/>
          <w:color w:val="000000" w:themeColor="text1"/>
        </w:rPr>
      </w:pPr>
      <w:r>
        <w:rPr>
          <w:rFonts w:eastAsia="Georgia"/>
          <w:color w:val="000000" w:themeColor="text1"/>
        </w:rPr>
        <w:t>If blemishes or damage exist, notify PI/PM and Supervisor.</w:t>
      </w:r>
    </w:p>
    <w:p w14:paraId="48AA2340" w14:textId="353EAE08" w:rsidR="00E34DB7" w:rsidRDefault="002362F3" w:rsidP="00704196">
      <w:pPr>
        <w:pStyle w:val="ListParagraph"/>
        <w:numPr>
          <w:ilvl w:val="0"/>
          <w:numId w:val="19"/>
        </w:numPr>
        <w:rPr>
          <w:rFonts w:eastAsia="Georgia"/>
          <w:color w:val="000000" w:themeColor="text1"/>
        </w:rPr>
      </w:pPr>
      <w:r w:rsidRPr="006315CB">
        <w:rPr>
          <w:rFonts w:eastAsia="Georgia"/>
          <w:color w:val="000000" w:themeColor="text1"/>
        </w:rPr>
        <w:t>Carefully</w:t>
      </w:r>
      <w:r>
        <w:rPr>
          <w:rFonts w:eastAsia="Georgia"/>
          <w:color w:val="000000" w:themeColor="text1"/>
        </w:rPr>
        <w:t xml:space="preserve"> </w:t>
      </w:r>
      <w:r w:rsidR="006315CB">
        <w:rPr>
          <w:rFonts w:eastAsia="Georgia"/>
          <w:color w:val="000000" w:themeColor="text1"/>
        </w:rPr>
        <w:t xml:space="preserve">bag and seal </w:t>
      </w:r>
      <w:r w:rsidR="00704196">
        <w:rPr>
          <w:rFonts w:eastAsia="Georgia"/>
          <w:color w:val="000000" w:themeColor="text1"/>
        </w:rPr>
        <w:t xml:space="preserve">each </w:t>
      </w:r>
      <w:r>
        <w:rPr>
          <w:rFonts w:eastAsia="Georgia"/>
          <w:color w:val="000000" w:themeColor="text1"/>
        </w:rPr>
        <w:t>HOM Load</w:t>
      </w:r>
      <w:r w:rsidR="00C81A76">
        <w:rPr>
          <w:rFonts w:eastAsia="Georgia"/>
          <w:color w:val="000000" w:themeColor="text1"/>
        </w:rPr>
        <w:t xml:space="preserve"> </w:t>
      </w:r>
      <w:r w:rsidR="006315CB">
        <w:rPr>
          <w:rFonts w:eastAsia="Georgia"/>
          <w:color w:val="000000" w:themeColor="text1"/>
        </w:rPr>
        <w:t xml:space="preserve">in clean room bag and place </w:t>
      </w:r>
      <w:r w:rsidR="00C81A76">
        <w:rPr>
          <w:rFonts w:eastAsia="Georgia"/>
          <w:color w:val="000000" w:themeColor="text1"/>
        </w:rPr>
        <w:t>into clea</w:t>
      </w:r>
      <w:r w:rsidR="00E34DB7">
        <w:rPr>
          <w:rFonts w:eastAsia="Georgia"/>
          <w:color w:val="000000" w:themeColor="text1"/>
        </w:rPr>
        <w:t>n plastic container with</w:t>
      </w:r>
      <w:r w:rsidR="00C81A76">
        <w:rPr>
          <w:rFonts w:eastAsia="Georgia"/>
          <w:color w:val="000000" w:themeColor="text1"/>
        </w:rPr>
        <w:t xml:space="preserve"> lid.</w:t>
      </w:r>
    </w:p>
    <w:p w14:paraId="6A7EB0EE" w14:textId="50560206" w:rsidR="002362F3" w:rsidRPr="00E34DB7" w:rsidRDefault="00B51797" w:rsidP="00704196">
      <w:pPr>
        <w:pStyle w:val="ListParagraph"/>
        <w:numPr>
          <w:ilvl w:val="0"/>
          <w:numId w:val="19"/>
        </w:numPr>
        <w:rPr>
          <w:rFonts w:eastAsia="Georgia"/>
          <w:color w:val="000000" w:themeColor="text1"/>
        </w:rPr>
      </w:pPr>
      <w:r w:rsidRPr="00E34DB7">
        <w:rPr>
          <w:rFonts w:eastAsia="Georgia"/>
          <w:color w:val="000000" w:themeColor="text1"/>
        </w:rPr>
        <w:t>T</w:t>
      </w:r>
      <w:r w:rsidR="00C81A76" w:rsidRPr="00E34DB7">
        <w:rPr>
          <w:rFonts w:eastAsia="Georgia"/>
          <w:color w:val="000000" w:themeColor="text1"/>
        </w:rPr>
        <w:t>ransport HOM Load to next</w:t>
      </w:r>
      <w:r w:rsidRPr="00E34DB7">
        <w:rPr>
          <w:rFonts w:eastAsia="Georgia"/>
          <w:color w:val="000000" w:themeColor="text1"/>
        </w:rPr>
        <w:t xml:space="preserve"> work center.</w:t>
      </w:r>
    </w:p>
    <w:p w14:paraId="3656B9AB" w14:textId="77777777" w:rsidR="005A7C7A" w:rsidRPr="00292D25" w:rsidRDefault="005A7C7A" w:rsidP="005A7C7A">
      <w:pPr>
        <w:autoSpaceDE w:val="0"/>
        <w:autoSpaceDN w:val="0"/>
        <w:adjustRightInd w:val="0"/>
      </w:pPr>
    </w:p>
    <w:p w14:paraId="4B08E8BD" w14:textId="77777777" w:rsidR="005A7C7A" w:rsidRPr="00292D25" w:rsidRDefault="1AF4163F" w:rsidP="005A7C7A">
      <w:pPr>
        <w:pStyle w:val="Heading1"/>
        <w:rPr>
          <w:rFonts w:ascii="Times New Roman" w:hAnsi="Times New Roman" w:cs="Times New Roman"/>
        </w:rPr>
      </w:pPr>
      <w:r w:rsidRPr="00292D25">
        <w:rPr>
          <w:rStyle w:val="SC2414"/>
          <w:rFonts w:ascii="Times New Roman" w:hAnsi="Times New Roman" w:cs="Times New Roman"/>
          <w:b/>
        </w:rPr>
        <w:t>Revision History</w:t>
      </w:r>
    </w:p>
    <w:p w14:paraId="45FB0818" w14:textId="77777777" w:rsidR="005A7C7A" w:rsidRPr="00292D25" w:rsidRDefault="005A7C7A" w:rsidP="005A7C7A"/>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292D25" w14:paraId="4C2BA697" w14:textId="77777777" w:rsidTr="76D4D20E">
        <w:trPr>
          <w:trHeight w:val="273"/>
          <w:jc w:val="center"/>
        </w:trPr>
        <w:tc>
          <w:tcPr>
            <w:tcW w:w="1194" w:type="dxa"/>
            <w:shd w:val="clear" w:color="auto" w:fill="DEEAF6" w:themeFill="accent5" w:themeFillTint="33"/>
            <w:tcMar>
              <w:top w:w="0" w:type="dxa"/>
              <w:left w:w="108" w:type="dxa"/>
              <w:bottom w:w="0" w:type="dxa"/>
              <w:right w:w="108" w:type="dxa"/>
            </w:tcMar>
            <w:vAlign w:val="bottom"/>
          </w:tcPr>
          <w:p w14:paraId="109B0AA1" w14:textId="77777777" w:rsidR="005A7C7A" w:rsidRPr="00292D25" w:rsidRDefault="005A7C7A" w:rsidP="007D4BBE">
            <w:pPr>
              <w:pStyle w:val="Default"/>
              <w:jc w:val="center"/>
              <w:rPr>
                <w:b/>
                <w:sz w:val="20"/>
                <w:szCs w:val="20"/>
              </w:rPr>
            </w:pPr>
            <w:r w:rsidRPr="00292D25">
              <w:rPr>
                <w:rStyle w:val="SC2414"/>
                <w:sz w:val="20"/>
                <w:szCs w:val="20"/>
              </w:rPr>
              <w:t>Rev #</w:t>
            </w:r>
          </w:p>
        </w:tc>
        <w:tc>
          <w:tcPr>
            <w:tcW w:w="6358" w:type="dxa"/>
            <w:shd w:val="clear" w:color="auto" w:fill="DEEAF6" w:themeFill="accent5" w:themeFillTint="33"/>
            <w:tcMar>
              <w:top w:w="0" w:type="dxa"/>
              <w:left w:w="108" w:type="dxa"/>
              <w:bottom w:w="0" w:type="dxa"/>
              <w:right w:w="108" w:type="dxa"/>
            </w:tcMar>
            <w:vAlign w:val="bottom"/>
            <w:hideMark/>
          </w:tcPr>
          <w:p w14:paraId="6B39C972" w14:textId="77777777" w:rsidR="005A7C7A" w:rsidRPr="00292D25" w:rsidRDefault="005A7C7A" w:rsidP="007D4BBE">
            <w:pPr>
              <w:pStyle w:val="Default"/>
              <w:jc w:val="center"/>
              <w:rPr>
                <w:b/>
                <w:sz w:val="20"/>
                <w:szCs w:val="20"/>
              </w:rPr>
            </w:pPr>
            <w:r w:rsidRPr="00292D25">
              <w:rPr>
                <w:rStyle w:val="SC2414"/>
                <w:sz w:val="20"/>
                <w:szCs w:val="20"/>
              </w:rPr>
              <w:t>Revision or update:</w:t>
            </w:r>
          </w:p>
        </w:tc>
        <w:tc>
          <w:tcPr>
            <w:tcW w:w="1792" w:type="dxa"/>
            <w:shd w:val="clear" w:color="auto" w:fill="DEEAF6" w:themeFill="accent5" w:themeFillTint="33"/>
            <w:tcMar>
              <w:top w:w="0" w:type="dxa"/>
              <w:left w:w="108" w:type="dxa"/>
              <w:bottom w:w="0" w:type="dxa"/>
              <w:right w:w="108" w:type="dxa"/>
            </w:tcMar>
            <w:vAlign w:val="bottom"/>
            <w:hideMark/>
          </w:tcPr>
          <w:p w14:paraId="612B96BF" w14:textId="77777777" w:rsidR="005A7C7A" w:rsidRPr="00292D25" w:rsidRDefault="005A7C7A" w:rsidP="007D4BBE">
            <w:pPr>
              <w:pStyle w:val="Default"/>
              <w:jc w:val="center"/>
              <w:rPr>
                <w:b/>
                <w:sz w:val="20"/>
                <w:szCs w:val="20"/>
              </w:rPr>
            </w:pPr>
            <w:r w:rsidRPr="00292D25">
              <w:rPr>
                <w:rStyle w:val="SC2414"/>
                <w:sz w:val="20"/>
                <w:szCs w:val="20"/>
              </w:rPr>
              <w:t>Effective:</w:t>
            </w:r>
          </w:p>
        </w:tc>
      </w:tr>
      <w:tr w:rsidR="005A7C7A" w:rsidRPr="00292D25" w14:paraId="1D90A652" w14:textId="77777777" w:rsidTr="76D4D20E">
        <w:trPr>
          <w:trHeight w:val="390"/>
          <w:jc w:val="center"/>
        </w:trPr>
        <w:tc>
          <w:tcPr>
            <w:tcW w:w="1194" w:type="dxa"/>
            <w:tcMar>
              <w:top w:w="0" w:type="dxa"/>
              <w:left w:w="108" w:type="dxa"/>
              <w:bottom w:w="0" w:type="dxa"/>
              <w:right w:w="108" w:type="dxa"/>
            </w:tcMar>
            <w:vAlign w:val="center"/>
          </w:tcPr>
          <w:p w14:paraId="1E7C365F" w14:textId="77777777" w:rsidR="005A7C7A" w:rsidRPr="00292D25" w:rsidRDefault="00C100C4" w:rsidP="007D4BBE">
            <w:pPr>
              <w:pStyle w:val="Default"/>
              <w:jc w:val="center"/>
              <w:rPr>
                <w:rStyle w:val="SC2414"/>
                <w:b w:val="0"/>
                <w:sz w:val="20"/>
                <w:szCs w:val="20"/>
              </w:rPr>
            </w:pPr>
            <w:r w:rsidRPr="00292D25">
              <w:rPr>
                <w:rStyle w:val="SC2414"/>
                <w:b w:val="0"/>
                <w:sz w:val="20"/>
                <w:szCs w:val="20"/>
              </w:rPr>
              <w:t xml:space="preserve">Release </w:t>
            </w:r>
          </w:p>
        </w:tc>
        <w:tc>
          <w:tcPr>
            <w:tcW w:w="6358" w:type="dxa"/>
            <w:tcMar>
              <w:top w:w="0" w:type="dxa"/>
              <w:left w:w="108" w:type="dxa"/>
              <w:bottom w:w="0" w:type="dxa"/>
              <w:right w:w="108" w:type="dxa"/>
            </w:tcMar>
            <w:vAlign w:val="center"/>
          </w:tcPr>
          <w:p w14:paraId="58CFC04E" w14:textId="77777777" w:rsidR="005A7C7A" w:rsidRPr="00292D25" w:rsidRDefault="00C100C4" w:rsidP="00C100C4">
            <w:pPr>
              <w:jc w:val="center"/>
              <w:rPr>
                <w:bCs/>
                <w:sz w:val="20"/>
                <w:szCs w:val="20"/>
              </w:rPr>
            </w:pPr>
            <w:r w:rsidRPr="00292D25">
              <w:rPr>
                <w:bCs/>
                <w:sz w:val="20"/>
                <w:szCs w:val="20"/>
              </w:rPr>
              <w:t xml:space="preserve">Initial Release </w:t>
            </w:r>
          </w:p>
        </w:tc>
        <w:tc>
          <w:tcPr>
            <w:tcW w:w="1792" w:type="dxa"/>
            <w:tcMar>
              <w:top w:w="0" w:type="dxa"/>
              <w:left w:w="108" w:type="dxa"/>
              <w:bottom w:w="0" w:type="dxa"/>
              <w:right w:w="108" w:type="dxa"/>
            </w:tcMar>
            <w:vAlign w:val="center"/>
          </w:tcPr>
          <w:p w14:paraId="32171674" w14:textId="76821F75" w:rsidR="005A7C7A" w:rsidRPr="00292D25" w:rsidRDefault="76D4D20E" w:rsidP="007B6927">
            <w:pPr>
              <w:jc w:val="center"/>
              <w:rPr>
                <w:sz w:val="20"/>
                <w:szCs w:val="20"/>
              </w:rPr>
            </w:pPr>
            <w:r w:rsidRPr="00292D25">
              <w:rPr>
                <w:sz w:val="20"/>
                <w:szCs w:val="20"/>
              </w:rPr>
              <w:t>1</w:t>
            </w:r>
            <w:r w:rsidR="007B6927">
              <w:rPr>
                <w:sz w:val="20"/>
                <w:szCs w:val="20"/>
              </w:rPr>
              <w:t>8</w:t>
            </w:r>
            <w:r w:rsidRPr="00292D25">
              <w:rPr>
                <w:sz w:val="20"/>
                <w:szCs w:val="20"/>
              </w:rPr>
              <w:t>-</w:t>
            </w:r>
            <w:r w:rsidR="00664E8E">
              <w:rPr>
                <w:sz w:val="20"/>
                <w:szCs w:val="20"/>
              </w:rPr>
              <w:t>June</w:t>
            </w:r>
            <w:r w:rsidRPr="00292D25">
              <w:rPr>
                <w:sz w:val="20"/>
                <w:szCs w:val="20"/>
              </w:rPr>
              <w:t>-2020</w:t>
            </w:r>
          </w:p>
        </w:tc>
      </w:tr>
      <w:tr w:rsidR="005A7C7A" w:rsidRPr="00292D25" w14:paraId="721F2D2D" w14:textId="77777777" w:rsidTr="76D4D20E">
        <w:trPr>
          <w:trHeight w:val="390"/>
          <w:jc w:val="center"/>
        </w:trPr>
        <w:tc>
          <w:tcPr>
            <w:tcW w:w="1194" w:type="dxa"/>
            <w:tcMar>
              <w:top w:w="0" w:type="dxa"/>
              <w:left w:w="108" w:type="dxa"/>
              <w:bottom w:w="0" w:type="dxa"/>
              <w:right w:w="108" w:type="dxa"/>
            </w:tcMar>
            <w:vAlign w:val="center"/>
          </w:tcPr>
          <w:p w14:paraId="5316D17B" w14:textId="2E4A8909" w:rsidR="005A7C7A" w:rsidRPr="00292D25" w:rsidRDefault="005A7C7A" w:rsidP="007D4BBE">
            <w:pPr>
              <w:pStyle w:val="Default"/>
              <w:jc w:val="center"/>
              <w:rPr>
                <w:rStyle w:val="SC2414"/>
                <w:b w:val="0"/>
                <w:bCs w:val="0"/>
                <w:sz w:val="20"/>
                <w:szCs w:val="20"/>
              </w:rPr>
            </w:pPr>
          </w:p>
        </w:tc>
        <w:tc>
          <w:tcPr>
            <w:tcW w:w="6358" w:type="dxa"/>
            <w:tcMar>
              <w:top w:w="0" w:type="dxa"/>
              <w:left w:w="108" w:type="dxa"/>
              <w:bottom w:w="0" w:type="dxa"/>
              <w:right w:w="108" w:type="dxa"/>
            </w:tcMar>
            <w:vAlign w:val="center"/>
          </w:tcPr>
          <w:p w14:paraId="71F576B3" w14:textId="7B947ED0" w:rsidR="005A7C7A" w:rsidRPr="00292D25" w:rsidRDefault="005A7C7A" w:rsidP="1AF4163F">
            <w:pPr>
              <w:pStyle w:val="Default"/>
              <w:rPr>
                <w:sz w:val="20"/>
                <w:szCs w:val="20"/>
              </w:rPr>
            </w:pPr>
          </w:p>
        </w:tc>
        <w:tc>
          <w:tcPr>
            <w:tcW w:w="1792" w:type="dxa"/>
            <w:tcMar>
              <w:top w:w="0" w:type="dxa"/>
              <w:left w:w="108" w:type="dxa"/>
              <w:bottom w:w="0" w:type="dxa"/>
              <w:right w:w="108" w:type="dxa"/>
            </w:tcMar>
            <w:vAlign w:val="center"/>
          </w:tcPr>
          <w:p w14:paraId="1AF6F888" w14:textId="0C1674A2" w:rsidR="005A7C7A" w:rsidRPr="00292D25" w:rsidRDefault="005A7C7A" w:rsidP="007D4BBE">
            <w:pPr>
              <w:pStyle w:val="Default"/>
              <w:jc w:val="center"/>
              <w:rPr>
                <w:sz w:val="20"/>
                <w:szCs w:val="20"/>
              </w:rPr>
            </w:pPr>
          </w:p>
        </w:tc>
      </w:tr>
    </w:tbl>
    <w:p w14:paraId="049F31CB" w14:textId="77777777" w:rsidR="005A7C7A" w:rsidRPr="00292D25" w:rsidRDefault="005A7C7A" w:rsidP="005A7C7A">
      <w:pPr>
        <w:rPr>
          <w:rStyle w:val="SC2414"/>
          <w:b w:val="0"/>
          <w:szCs w:val="18"/>
        </w:rPr>
      </w:pPr>
    </w:p>
    <w:p w14:paraId="53128261" w14:textId="77777777" w:rsidR="005A7C7A" w:rsidRPr="00292D25" w:rsidRDefault="005A7C7A" w:rsidP="005A7C7A">
      <w:pPr>
        <w:autoSpaceDE w:val="0"/>
        <w:autoSpaceDN w:val="0"/>
        <w:adjustRightInd w:val="0"/>
      </w:pPr>
    </w:p>
    <w:p w14:paraId="4101652C" w14:textId="39C04D9A" w:rsidR="00B05EDD" w:rsidRPr="00292D25" w:rsidRDefault="00E868D5" w:rsidP="005A7C7A">
      <w:pPr>
        <w:autoSpaceDE w:val="0"/>
        <w:autoSpaceDN w:val="0"/>
        <w:adjustRightInd w:val="0"/>
      </w:pPr>
      <w:r w:rsidRPr="00292D25">
        <w:br w:type="page"/>
      </w:r>
    </w:p>
    <w:p w14:paraId="4B99056E" w14:textId="77777777" w:rsidR="00B05EDD" w:rsidRPr="00292D25" w:rsidRDefault="00B05EDD" w:rsidP="005A7C7A">
      <w:pPr>
        <w:autoSpaceDE w:val="0"/>
        <w:autoSpaceDN w:val="0"/>
        <w:adjustRightInd w:val="0"/>
      </w:pPr>
    </w:p>
    <w:p w14:paraId="4A479C61" w14:textId="77777777" w:rsidR="00C100C4" w:rsidRPr="00292D25" w:rsidRDefault="1AF4163F" w:rsidP="00C100C4">
      <w:pPr>
        <w:pStyle w:val="Heading1"/>
        <w:rPr>
          <w:rStyle w:val="SC2414"/>
          <w:rFonts w:ascii="Times New Roman" w:hAnsi="Times New Roman" w:cs="Times New Roman"/>
          <w:b/>
        </w:rPr>
      </w:pPr>
      <w:r w:rsidRPr="00292D25">
        <w:rPr>
          <w:rStyle w:val="SC2414"/>
          <w:rFonts w:ascii="Times New Roman" w:hAnsi="Times New Roman" w:cs="Times New Roman"/>
          <w:b/>
        </w:rPr>
        <w:t>Approvals</w:t>
      </w:r>
    </w:p>
    <w:p w14:paraId="1299C43A" w14:textId="77777777" w:rsidR="00C100C4" w:rsidRPr="00292D25" w:rsidRDefault="00C100C4" w:rsidP="00C100C4"/>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C100C4" w:rsidRPr="00292D25" w14:paraId="0C227208" w14:textId="77777777" w:rsidTr="76D4D20E">
        <w:trPr>
          <w:trHeight w:val="282"/>
          <w:jc w:val="center"/>
        </w:trPr>
        <w:tc>
          <w:tcPr>
            <w:tcW w:w="3488" w:type="dxa"/>
            <w:shd w:val="clear" w:color="auto" w:fill="DEEAF6" w:themeFill="accent5" w:themeFillTint="33"/>
            <w:tcMar>
              <w:top w:w="43" w:type="dxa"/>
              <w:left w:w="115" w:type="dxa"/>
              <w:bottom w:w="43" w:type="dxa"/>
              <w:right w:w="115" w:type="dxa"/>
            </w:tcMar>
            <w:vAlign w:val="bottom"/>
            <w:hideMark/>
          </w:tcPr>
          <w:p w14:paraId="19D35CC3" w14:textId="77777777" w:rsidR="00C100C4" w:rsidRPr="00292D25" w:rsidRDefault="00C100C4" w:rsidP="007D4BBE">
            <w:pPr>
              <w:pStyle w:val="Default"/>
              <w:jc w:val="center"/>
              <w:rPr>
                <w:rStyle w:val="SC2414"/>
                <w:bCs w:val="0"/>
                <w:color w:val="auto"/>
                <w:sz w:val="20"/>
                <w:szCs w:val="20"/>
              </w:rPr>
            </w:pPr>
            <w:r w:rsidRPr="00292D25">
              <w:rPr>
                <w:rStyle w:val="SC2414"/>
                <w:color w:val="auto"/>
                <w:sz w:val="20"/>
                <w:szCs w:val="20"/>
              </w:rPr>
              <w:t>Approved by:</w:t>
            </w:r>
          </w:p>
        </w:tc>
        <w:tc>
          <w:tcPr>
            <w:tcW w:w="4027" w:type="dxa"/>
            <w:shd w:val="clear" w:color="auto" w:fill="DEEAF6" w:themeFill="accent5" w:themeFillTint="33"/>
            <w:tcMar>
              <w:top w:w="43" w:type="dxa"/>
              <w:left w:w="115" w:type="dxa"/>
              <w:bottom w:w="43" w:type="dxa"/>
              <w:right w:w="115" w:type="dxa"/>
            </w:tcMar>
            <w:vAlign w:val="bottom"/>
            <w:hideMark/>
          </w:tcPr>
          <w:p w14:paraId="3F6D6C16" w14:textId="77777777" w:rsidR="00C100C4" w:rsidRPr="00292D25" w:rsidRDefault="00C100C4" w:rsidP="007D4BBE">
            <w:pPr>
              <w:pStyle w:val="Default"/>
              <w:ind w:right="-115"/>
              <w:jc w:val="center"/>
              <w:rPr>
                <w:color w:val="auto"/>
                <w:sz w:val="20"/>
                <w:szCs w:val="20"/>
              </w:rPr>
            </w:pPr>
            <w:r w:rsidRPr="00292D25">
              <w:rPr>
                <w:rStyle w:val="SC2414"/>
                <w:color w:val="auto"/>
                <w:sz w:val="20"/>
                <w:szCs w:val="20"/>
              </w:rPr>
              <w:t>Signature:</w:t>
            </w:r>
          </w:p>
        </w:tc>
        <w:tc>
          <w:tcPr>
            <w:tcW w:w="1800" w:type="dxa"/>
            <w:shd w:val="clear" w:color="auto" w:fill="DEEAF6" w:themeFill="accent5" w:themeFillTint="33"/>
            <w:tcMar>
              <w:top w:w="43" w:type="dxa"/>
              <w:left w:w="115" w:type="dxa"/>
              <w:bottom w:w="43" w:type="dxa"/>
              <w:right w:w="115" w:type="dxa"/>
            </w:tcMar>
            <w:vAlign w:val="bottom"/>
            <w:hideMark/>
          </w:tcPr>
          <w:p w14:paraId="3101716D" w14:textId="77777777" w:rsidR="00C100C4" w:rsidRPr="00292D25" w:rsidRDefault="00C100C4" w:rsidP="007D4BBE">
            <w:pPr>
              <w:pStyle w:val="Default"/>
              <w:jc w:val="center"/>
              <w:rPr>
                <w:rStyle w:val="SC2414"/>
                <w:color w:val="auto"/>
                <w:sz w:val="20"/>
                <w:szCs w:val="20"/>
              </w:rPr>
            </w:pPr>
            <w:r w:rsidRPr="00292D25">
              <w:rPr>
                <w:rStyle w:val="SC2414"/>
                <w:color w:val="auto"/>
                <w:sz w:val="20"/>
                <w:szCs w:val="20"/>
              </w:rPr>
              <w:t>Date:</w:t>
            </w:r>
          </w:p>
        </w:tc>
      </w:tr>
      <w:tr w:rsidR="00413FD7" w:rsidRPr="00292D25" w14:paraId="752371CE" w14:textId="77777777" w:rsidTr="76D4D20E">
        <w:trPr>
          <w:trHeight w:val="141"/>
          <w:jc w:val="center"/>
        </w:trPr>
        <w:tc>
          <w:tcPr>
            <w:tcW w:w="3488" w:type="dxa"/>
            <w:tcMar>
              <w:top w:w="43" w:type="dxa"/>
              <w:left w:w="115" w:type="dxa"/>
              <w:bottom w:w="43" w:type="dxa"/>
              <w:right w:w="115" w:type="dxa"/>
            </w:tcMar>
            <w:vAlign w:val="center"/>
          </w:tcPr>
          <w:p w14:paraId="7A044D99" w14:textId="77777777" w:rsidR="00413FD7" w:rsidRPr="00292D25" w:rsidRDefault="00413FD7" w:rsidP="00413FD7">
            <w:pPr>
              <w:pStyle w:val="Default"/>
              <w:rPr>
                <w:b/>
                <w:color w:val="auto"/>
                <w:sz w:val="20"/>
                <w:szCs w:val="20"/>
              </w:rPr>
            </w:pPr>
            <w:r w:rsidRPr="00292D25">
              <w:rPr>
                <w:b/>
                <w:color w:val="auto"/>
                <w:sz w:val="20"/>
                <w:szCs w:val="20"/>
              </w:rPr>
              <w:t xml:space="preserve">Document Owner </w:t>
            </w:r>
          </w:p>
        </w:tc>
        <w:tc>
          <w:tcPr>
            <w:tcW w:w="4027" w:type="dxa"/>
            <w:tcMar>
              <w:top w:w="43" w:type="dxa"/>
              <w:left w:w="115" w:type="dxa"/>
              <w:bottom w:w="43" w:type="dxa"/>
              <w:right w:w="115" w:type="dxa"/>
            </w:tcMar>
            <w:vAlign w:val="center"/>
          </w:tcPr>
          <w:p w14:paraId="4DDBEF00" w14:textId="7B450FE9" w:rsidR="00413FD7" w:rsidRPr="00292D25" w:rsidRDefault="1AF4163F" w:rsidP="007D4BBE">
            <w:pPr>
              <w:pStyle w:val="Default"/>
              <w:tabs>
                <w:tab w:val="left" w:pos="2750"/>
              </w:tabs>
              <w:ind w:right="-191"/>
              <w:rPr>
                <w:color w:val="auto"/>
                <w:sz w:val="20"/>
                <w:szCs w:val="20"/>
              </w:rPr>
            </w:pPr>
            <w:r w:rsidRPr="00292D25">
              <w:rPr>
                <w:color w:val="auto"/>
                <w:sz w:val="20"/>
                <w:szCs w:val="20"/>
              </w:rPr>
              <w:t>Gregory Grose</w:t>
            </w:r>
          </w:p>
        </w:tc>
        <w:tc>
          <w:tcPr>
            <w:tcW w:w="1800" w:type="dxa"/>
            <w:tcMar>
              <w:top w:w="43" w:type="dxa"/>
              <w:left w:w="115" w:type="dxa"/>
              <w:bottom w:w="43" w:type="dxa"/>
              <w:right w:w="115" w:type="dxa"/>
            </w:tcMar>
            <w:vAlign w:val="center"/>
          </w:tcPr>
          <w:p w14:paraId="3461D779" w14:textId="3FA5D631" w:rsidR="00413FD7" w:rsidRPr="00292D25" w:rsidRDefault="76D4D20E" w:rsidP="007B6927">
            <w:pPr>
              <w:pStyle w:val="Default"/>
              <w:jc w:val="center"/>
              <w:rPr>
                <w:color w:val="auto"/>
                <w:sz w:val="20"/>
                <w:szCs w:val="20"/>
              </w:rPr>
            </w:pPr>
            <w:r w:rsidRPr="00292D25">
              <w:rPr>
                <w:color w:val="auto"/>
                <w:sz w:val="20"/>
                <w:szCs w:val="20"/>
              </w:rPr>
              <w:t>1</w:t>
            </w:r>
            <w:r w:rsidR="007B6927">
              <w:rPr>
                <w:color w:val="auto"/>
                <w:sz w:val="20"/>
                <w:szCs w:val="20"/>
              </w:rPr>
              <w:t>8</w:t>
            </w:r>
            <w:r w:rsidRPr="00292D25">
              <w:rPr>
                <w:color w:val="auto"/>
                <w:sz w:val="20"/>
                <w:szCs w:val="20"/>
              </w:rPr>
              <w:t>-</w:t>
            </w:r>
            <w:r w:rsidR="007B6927">
              <w:rPr>
                <w:color w:val="auto"/>
                <w:sz w:val="20"/>
                <w:szCs w:val="20"/>
              </w:rPr>
              <w:t>June</w:t>
            </w:r>
            <w:r w:rsidRPr="00292D25">
              <w:rPr>
                <w:color w:val="auto"/>
                <w:sz w:val="20"/>
                <w:szCs w:val="20"/>
              </w:rPr>
              <w:t>-2020</w:t>
            </w:r>
          </w:p>
        </w:tc>
      </w:tr>
      <w:tr w:rsidR="00C100C4" w:rsidRPr="00292D25" w14:paraId="582BED92" w14:textId="77777777" w:rsidTr="76D4D20E">
        <w:trPr>
          <w:trHeight w:val="141"/>
          <w:jc w:val="center"/>
        </w:trPr>
        <w:tc>
          <w:tcPr>
            <w:tcW w:w="3488" w:type="dxa"/>
            <w:tcMar>
              <w:top w:w="43" w:type="dxa"/>
              <w:left w:w="115" w:type="dxa"/>
              <w:bottom w:w="43" w:type="dxa"/>
              <w:right w:w="115" w:type="dxa"/>
            </w:tcMar>
            <w:vAlign w:val="center"/>
          </w:tcPr>
          <w:p w14:paraId="3BE76620" w14:textId="18F4768B" w:rsidR="00C100C4" w:rsidRPr="00292D25" w:rsidRDefault="1AF4163F" w:rsidP="1AF4163F">
            <w:pPr>
              <w:pStyle w:val="Default"/>
              <w:spacing w:line="259" w:lineRule="auto"/>
            </w:pPr>
            <w:r w:rsidRPr="00292D25">
              <w:rPr>
                <w:b/>
                <w:bCs/>
                <w:color w:val="auto"/>
                <w:sz w:val="20"/>
                <w:szCs w:val="20"/>
              </w:rPr>
              <w:t>Reviewer</w:t>
            </w:r>
          </w:p>
        </w:tc>
        <w:tc>
          <w:tcPr>
            <w:tcW w:w="4027" w:type="dxa"/>
            <w:tcMar>
              <w:top w:w="43" w:type="dxa"/>
              <w:left w:w="115" w:type="dxa"/>
              <w:bottom w:w="43" w:type="dxa"/>
              <w:right w:w="115" w:type="dxa"/>
            </w:tcMar>
            <w:vAlign w:val="center"/>
          </w:tcPr>
          <w:p w14:paraId="3CF2D8B6" w14:textId="41B9FB68" w:rsidR="00C100C4" w:rsidRPr="00292D25" w:rsidRDefault="00E66E33" w:rsidP="007D4BBE">
            <w:pPr>
              <w:pStyle w:val="Default"/>
              <w:tabs>
                <w:tab w:val="left" w:pos="2750"/>
              </w:tabs>
              <w:ind w:right="-191"/>
              <w:rPr>
                <w:color w:val="auto"/>
                <w:sz w:val="20"/>
                <w:szCs w:val="20"/>
              </w:rPr>
            </w:pPr>
            <w:r>
              <w:rPr>
                <w:color w:val="auto"/>
                <w:sz w:val="20"/>
                <w:szCs w:val="20"/>
              </w:rPr>
              <w:t>A</w:t>
            </w:r>
            <w:r w:rsidR="003C7035">
              <w:rPr>
                <w:color w:val="auto"/>
                <w:sz w:val="20"/>
                <w:szCs w:val="20"/>
              </w:rPr>
              <w:t>shley Mitchell</w:t>
            </w:r>
          </w:p>
        </w:tc>
        <w:tc>
          <w:tcPr>
            <w:tcW w:w="1800" w:type="dxa"/>
            <w:tcMar>
              <w:top w:w="43" w:type="dxa"/>
              <w:left w:w="115" w:type="dxa"/>
              <w:bottom w:w="43" w:type="dxa"/>
              <w:right w:w="115" w:type="dxa"/>
            </w:tcMar>
            <w:vAlign w:val="center"/>
          </w:tcPr>
          <w:p w14:paraId="0FB78278" w14:textId="77777777" w:rsidR="00C100C4" w:rsidRPr="00292D25" w:rsidRDefault="00C100C4" w:rsidP="007D4BBE">
            <w:pPr>
              <w:pStyle w:val="Default"/>
              <w:jc w:val="center"/>
              <w:rPr>
                <w:color w:val="auto"/>
                <w:sz w:val="20"/>
                <w:szCs w:val="20"/>
              </w:rPr>
            </w:pPr>
          </w:p>
        </w:tc>
      </w:tr>
      <w:tr w:rsidR="00C100C4" w:rsidRPr="00292D25" w14:paraId="71BCE3D9" w14:textId="77777777" w:rsidTr="76D4D20E">
        <w:trPr>
          <w:trHeight w:val="141"/>
          <w:jc w:val="center"/>
        </w:trPr>
        <w:tc>
          <w:tcPr>
            <w:tcW w:w="3488" w:type="dxa"/>
            <w:tcMar>
              <w:top w:w="43" w:type="dxa"/>
              <w:left w:w="115" w:type="dxa"/>
              <w:bottom w:w="43" w:type="dxa"/>
              <w:right w:w="115" w:type="dxa"/>
            </w:tcMar>
            <w:vAlign w:val="center"/>
          </w:tcPr>
          <w:p w14:paraId="557203AE" w14:textId="5E5690B3" w:rsidR="00C100C4" w:rsidRPr="00292D25" w:rsidRDefault="1AF4163F" w:rsidP="1AF4163F">
            <w:pPr>
              <w:pStyle w:val="Default"/>
              <w:rPr>
                <w:b/>
                <w:bCs/>
                <w:color w:val="auto"/>
                <w:sz w:val="20"/>
                <w:szCs w:val="20"/>
              </w:rPr>
            </w:pPr>
            <w:r w:rsidRPr="00292D25">
              <w:rPr>
                <w:rStyle w:val="SC2414"/>
                <w:color w:val="auto"/>
                <w:sz w:val="20"/>
                <w:szCs w:val="20"/>
              </w:rPr>
              <w:t xml:space="preserve">Scientific Lead  </w:t>
            </w:r>
          </w:p>
        </w:tc>
        <w:tc>
          <w:tcPr>
            <w:tcW w:w="4027" w:type="dxa"/>
            <w:tcMar>
              <w:top w:w="43" w:type="dxa"/>
              <w:left w:w="115" w:type="dxa"/>
              <w:bottom w:w="43" w:type="dxa"/>
              <w:right w:w="115" w:type="dxa"/>
            </w:tcMar>
            <w:vAlign w:val="center"/>
          </w:tcPr>
          <w:p w14:paraId="1FC39945" w14:textId="1C8ACCBD" w:rsidR="00C100C4" w:rsidRPr="00292D25" w:rsidRDefault="00E66E33" w:rsidP="007D4BBE">
            <w:pPr>
              <w:pStyle w:val="Default"/>
              <w:ind w:right="-191"/>
              <w:rPr>
                <w:color w:val="auto"/>
                <w:sz w:val="20"/>
                <w:szCs w:val="20"/>
              </w:rPr>
            </w:pPr>
            <w:r>
              <w:rPr>
                <w:color w:val="auto"/>
                <w:sz w:val="20"/>
                <w:szCs w:val="20"/>
              </w:rPr>
              <w:t>G</w:t>
            </w:r>
            <w:r w:rsidR="003C7035">
              <w:rPr>
                <w:color w:val="auto"/>
                <w:sz w:val="20"/>
                <w:szCs w:val="20"/>
              </w:rPr>
              <w:t>ianluigi Ciovati</w:t>
            </w:r>
          </w:p>
        </w:tc>
        <w:tc>
          <w:tcPr>
            <w:tcW w:w="1800" w:type="dxa"/>
            <w:tcMar>
              <w:top w:w="43" w:type="dxa"/>
              <w:left w:w="115" w:type="dxa"/>
              <w:bottom w:w="43" w:type="dxa"/>
              <w:right w:w="115" w:type="dxa"/>
            </w:tcMar>
            <w:vAlign w:val="center"/>
          </w:tcPr>
          <w:p w14:paraId="0562CB0E" w14:textId="77777777" w:rsidR="00C100C4" w:rsidRPr="00292D25" w:rsidRDefault="00C100C4" w:rsidP="007D4BBE">
            <w:pPr>
              <w:pStyle w:val="Default"/>
              <w:jc w:val="center"/>
              <w:rPr>
                <w:color w:val="auto"/>
                <w:sz w:val="20"/>
                <w:szCs w:val="20"/>
              </w:rPr>
            </w:pPr>
          </w:p>
        </w:tc>
      </w:tr>
      <w:tr w:rsidR="1AF4163F" w:rsidRPr="00292D25" w14:paraId="4FCABEB8" w14:textId="77777777" w:rsidTr="76D4D20E">
        <w:trPr>
          <w:trHeight w:val="141"/>
          <w:jc w:val="center"/>
        </w:trPr>
        <w:tc>
          <w:tcPr>
            <w:tcW w:w="3488" w:type="dxa"/>
            <w:tcMar>
              <w:top w:w="43" w:type="dxa"/>
              <w:left w:w="115" w:type="dxa"/>
              <w:bottom w:w="43" w:type="dxa"/>
              <w:right w:w="115" w:type="dxa"/>
            </w:tcMar>
            <w:vAlign w:val="center"/>
          </w:tcPr>
          <w:p w14:paraId="78560CF2" w14:textId="127CB341" w:rsidR="1AF4163F" w:rsidRPr="00292D25" w:rsidRDefault="1AF4163F" w:rsidP="1AF4163F">
            <w:pPr>
              <w:pStyle w:val="Default"/>
              <w:rPr>
                <w:rStyle w:val="SC2414"/>
                <w:color w:val="auto"/>
                <w:sz w:val="20"/>
                <w:szCs w:val="20"/>
              </w:rPr>
            </w:pPr>
            <w:r w:rsidRPr="00292D25">
              <w:rPr>
                <w:rStyle w:val="SC2414"/>
                <w:color w:val="auto"/>
                <w:sz w:val="20"/>
                <w:szCs w:val="20"/>
              </w:rPr>
              <w:t>Project Lead</w:t>
            </w:r>
          </w:p>
        </w:tc>
        <w:tc>
          <w:tcPr>
            <w:tcW w:w="4027" w:type="dxa"/>
            <w:tcMar>
              <w:top w:w="43" w:type="dxa"/>
              <w:left w:w="115" w:type="dxa"/>
              <w:bottom w:w="43" w:type="dxa"/>
              <w:right w:w="115" w:type="dxa"/>
            </w:tcMar>
            <w:vAlign w:val="center"/>
          </w:tcPr>
          <w:p w14:paraId="654121BB" w14:textId="525DAC0E" w:rsidR="1AF4163F" w:rsidRPr="00292D25" w:rsidRDefault="003C7035" w:rsidP="1AF4163F">
            <w:pPr>
              <w:pStyle w:val="Default"/>
              <w:rPr>
                <w:color w:val="auto"/>
                <w:sz w:val="20"/>
                <w:szCs w:val="20"/>
              </w:rPr>
            </w:pPr>
            <w:r>
              <w:rPr>
                <w:color w:val="auto"/>
                <w:sz w:val="20"/>
                <w:szCs w:val="20"/>
              </w:rPr>
              <w:t>Kurt Macha</w:t>
            </w:r>
          </w:p>
        </w:tc>
        <w:tc>
          <w:tcPr>
            <w:tcW w:w="1800" w:type="dxa"/>
            <w:tcMar>
              <w:top w:w="43" w:type="dxa"/>
              <w:left w:w="115" w:type="dxa"/>
              <w:bottom w:w="43" w:type="dxa"/>
              <w:right w:w="115" w:type="dxa"/>
            </w:tcMar>
            <w:vAlign w:val="center"/>
          </w:tcPr>
          <w:p w14:paraId="698B4194" w14:textId="5C487076" w:rsidR="1AF4163F" w:rsidRPr="00292D25" w:rsidRDefault="1AF4163F" w:rsidP="1AF4163F">
            <w:pPr>
              <w:pStyle w:val="Default"/>
              <w:jc w:val="center"/>
              <w:rPr>
                <w:color w:val="auto"/>
                <w:sz w:val="20"/>
                <w:szCs w:val="20"/>
              </w:rPr>
            </w:pPr>
          </w:p>
        </w:tc>
      </w:tr>
    </w:tbl>
    <w:p w14:paraId="34CE0A41" w14:textId="77777777" w:rsidR="00C100C4" w:rsidRPr="00292D25" w:rsidRDefault="00C100C4" w:rsidP="00C100C4"/>
    <w:p w14:paraId="62EBF3C5" w14:textId="77777777" w:rsidR="007954DE" w:rsidRPr="00292D25" w:rsidRDefault="007954DE" w:rsidP="007954DE">
      <w:pPr>
        <w:tabs>
          <w:tab w:val="left" w:pos="360"/>
        </w:tabs>
        <w:spacing w:after="200" w:line="276" w:lineRule="auto"/>
        <w:rPr>
          <w:b/>
          <w:color w:val="auto"/>
          <w:sz w:val="20"/>
          <w:szCs w:val="20"/>
        </w:rPr>
      </w:pPr>
    </w:p>
    <w:sectPr w:rsidR="007954DE" w:rsidRPr="00292D25" w:rsidSect="00B43C3C">
      <w:headerReference w:type="default" r:id="rId13"/>
      <w:footerReference w:type="default" r:id="rId14"/>
      <w:headerReference w:type="first" r:id="rId15"/>
      <w:footerReference w:type="first" r:id="rId16"/>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AB039" w14:textId="77777777" w:rsidR="0098511A" w:rsidRDefault="0098511A" w:rsidP="00470DBE">
      <w:r>
        <w:separator/>
      </w:r>
    </w:p>
    <w:p w14:paraId="24F781F4" w14:textId="77777777" w:rsidR="0098511A" w:rsidRDefault="0098511A"/>
    <w:p w14:paraId="4641423C" w14:textId="77777777" w:rsidR="0098511A" w:rsidRDefault="0098511A" w:rsidP="003D67BE"/>
  </w:endnote>
  <w:endnote w:type="continuationSeparator" w:id="0">
    <w:p w14:paraId="455F871A" w14:textId="77777777" w:rsidR="0098511A" w:rsidRDefault="0098511A" w:rsidP="00470DBE">
      <w:r>
        <w:continuationSeparator/>
      </w:r>
    </w:p>
    <w:p w14:paraId="7CCECACE" w14:textId="77777777" w:rsidR="0098511A" w:rsidRDefault="0098511A"/>
    <w:p w14:paraId="2447434A" w14:textId="77777777" w:rsidR="0098511A" w:rsidRDefault="0098511A"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41C1" w14:textId="7297AF3A" w:rsidR="00F67665" w:rsidRPr="009229C5" w:rsidRDefault="00F67665"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704196">
      <w:rPr>
        <w:rFonts w:ascii="Arial" w:hAnsi="Arial" w:cs="Arial"/>
        <w:b/>
        <w:noProof/>
        <w:sz w:val="16"/>
        <w:szCs w:val="16"/>
      </w:rPr>
      <w:t>6</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704196">
      <w:rPr>
        <w:rFonts w:ascii="Arial" w:hAnsi="Arial" w:cs="Arial"/>
        <w:b/>
        <w:noProof/>
        <w:sz w:val="16"/>
        <w:szCs w:val="16"/>
      </w:rPr>
      <w:t>6</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E753" w14:textId="46CD13C9" w:rsidR="00F67665" w:rsidRPr="00FB702E" w:rsidRDefault="00F67665"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464595">
      <w:rPr>
        <w:rFonts w:ascii="Arial" w:hAnsi="Arial" w:cs="Arial"/>
        <w:i/>
        <w:noProof/>
        <w:sz w:val="16"/>
        <w:szCs w:val="16"/>
      </w:rPr>
      <w:t>6/22/2020</w:t>
    </w:r>
    <w:r w:rsidRPr="009229C5">
      <w:rPr>
        <w:rFonts w:ascii="Arial" w:hAnsi="Arial" w:cs="Arial"/>
        <w:i/>
        <w:sz w:val="16"/>
        <w:szCs w:val="16"/>
      </w:rPr>
      <w:fldChar w:fldCharType="end"/>
    </w:r>
    <w:r>
      <w:rPr>
        <w:rFonts w:ascii="Arial" w:hAnsi="Arial" w:cs="Arial"/>
        <w:i/>
        <w:sz w:val="16"/>
        <w:szCs w:val="16"/>
      </w:rPr>
      <w:t>.</w:t>
    </w:r>
  </w:p>
  <w:p w14:paraId="6C6F245B" w14:textId="5A256AE8" w:rsidR="00F67665" w:rsidRPr="00D437E2" w:rsidRDefault="00F67665"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704196">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704196">
      <w:rPr>
        <w:rFonts w:ascii="Arial" w:hAnsi="Arial" w:cs="Arial"/>
        <w:b/>
        <w:noProof/>
        <w:sz w:val="16"/>
        <w:szCs w:val="16"/>
      </w:rPr>
      <w:t>6</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D657D" w14:textId="77777777" w:rsidR="0098511A" w:rsidRDefault="0098511A" w:rsidP="00470DBE">
      <w:r>
        <w:separator/>
      </w:r>
    </w:p>
    <w:p w14:paraId="0C8B1912" w14:textId="77777777" w:rsidR="0098511A" w:rsidRDefault="0098511A"/>
    <w:p w14:paraId="4F4D84E8" w14:textId="77777777" w:rsidR="0098511A" w:rsidRDefault="0098511A" w:rsidP="003D67BE"/>
  </w:footnote>
  <w:footnote w:type="continuationSeparator" w:id="0">
    <w:p w14:paraId="05C6B096" w14:textId="77777777" w:rsidR="0098511A" w:rsidRDefault="0098511A" w:rsidP="00470DBE">
      <w:r>
        <w:continuationSeparator/>
      </w:r>
    </w:p>
    <w:p w14:paraId="32711D85" w14:textId="77777777" w:rsidR="0098511A" w:rsidRDefault="0098511A"/>
    <w:p w14:paraId="3886458B" w14:textId="77777777" w:rsidR="0098511A" w:rsidRDefault="0098511A"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4"/>
      <w:gridCol w:w="2895"/>
      <w:gridCol w:w="3541"/>
    </w:tblGrid>
    <w:tr w:rsidR="00F67665" w:rsidRPr="00CD3F50" w14:paraId="2262DC66" w14:textId="77777777" w:rsidTr="76D4D20E">
      <w:tc>
        <w:tcPr>
          <w:tcW w:w="3651" w:type="dxa"/>
          <w:shd w:val="clear" w:color="auto" w:fill="auto"/>
        </w:tcPr>
        <w:p w14:paraId="6D98A12B" w14:textId="77777777" w:rsidR="00F67665" w:rsidRPr="001F6D4C" w:rsidRDefault="00F67665" w:rsidP="00B43C3C">
          <w:pPr>
            <w:rPr>
              <w:noProof/>
            </w:rPr>
          </w:pPr>
          <w:r w:rsidRPr="00BA5779">
            <w:rPr>
              <w:noProof/>
            </w:rPr>
            <w:drawing>
              <wp:inline distT="0" distB="0" distL="0" distR="0" wp14:anchorId="4CFA62E5" wp14:editId="07777777">
                <wp:extent cx="2068830" cy="6896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8830" cy="689610"/>
                        </a:xfrm>
                        <a:prstGeom prst="rect">
                          <a:avLst/>
                        </a:prstGeom>
                        <a:noFill/>
                        <a:ln>
                          <a:noFill/>
                        </a:ln>
                      </pic:spPr>
                    </pic:pic>
                  </a:graphicData>
                </a:graphic>
              </wp:inline>
            </w:drawing>
          </w:r>
        </w:p>
      </w:tc>
      <w:tc>
        <w:tcPr>
          <w:tcW w:w="3008" w:type="dxa"/>
          <w:shd w:val="clear" w:color="auto" w:fill="auto"/>
        </w:tcPr>
        <w:p w14:paraId="2946DB82" w14:textId="77777777" w:rsidR="00F67665" w:rsidRPr="00CD3F50" w:rsidRDefault="00F67665" w:rsidP="00B43C3C">
          <w:pPr>
            <w:rPr>
              <w:rFonts w:ascii="Calibri" w:hAnsi="Calibri" w:cs="Arial"/>
              <w:color w:val="C00000"/>
              <w:sz w:val="16"/>
              <w:szCs w:val="16"/>
            </w:rPr>
          </w:pPr>
        </w:p>
      </w:tc>
      <w:tc>
        <w:tcPr>
          <w:tcW w:w="3651" w:type="dxa"/>
          <w:shd w:val="clear" w:color="auto" w:fill="auto"/>
          <w:vAlign w:val="center"/>
        </w:tcPr>
        <w:p w14:paraId="3238C6A8" w14:textId="37ABF08F" w:rsidR="00F67665" w:rsidRDefault="00F67665" w:rsidP="00B43C3C">
          <w:pPr>
            <w:jc w:val="right"/>
            <w:rPr>
              <w:rFonts w:ascii="Calibri" w:hAnsi="Calibri" w:cs="Calibri"/>
              <w:color w:val="C00000"/>
              <w:sz w:val="16"/>
              <w:szCs w:val="16"/>
            </w:rPr>
          </w:pPr>
          <w:r w:rsidRPr="76D4D20E">
            <w:rPr>
              <w:rFonts w:ascii="Calibri" w:hAnsi="Calibri" w:cs="Calibri"/>
              <w:color w:val="C00000"/>
              <w:sz w:val="16"/>
              <w:szCs w:val="16"/>
            </w:rPr>
            <w:t>CP-C75-CPR-DEGR-HOM</w:t>
          </w:r>
          <w:r w:rsidR="00B70607">
            <w:rPr>
              <w:rFonts w:ascii="Calibri" w:hAnsi="Calibri" w:cs="Calibri"/>
              <w:color w:val="C00000"/>
              <w:sz w:val="16"/>
              <w:szCs w:val="16"/>
            </w:rPr>
            <w:t>L</w:t>
          </w:r>
        </w:p>
        <w:p w14:paraId="5997CC1D" w14:textId="01DA7A84" w:rsidR="00F67665" w:rsidRPr="00CD3F50" w:rsidRDefault="00F67665" w:rsidP="1AF4163F">
          <w:pPr>
            <w:jc w:val="right"/>
            <w:rPr>
              <w:rFonts w:ascii="Calibri" w:hAnsi="Calibri" w:cs="Calibri"/>
              <w:color w:val="C00000"/>
              <w:sz w:val="16"/>
              <w:szCs w:val="16"/>
            </w:rPr>
          </w:pPr>
          <w:r w:rsidRPr="76D4D20E">
            <w:rPr>
              <w:rFonts w:ascii="Calibri" w:hAnsi="Calibri" w:cs="Calibri"/>
              <w:color w:val="C00000"/>
              <w:sz w:val="16"/>
              <w:szCs w:val="16"/>
            </w:rPr>
            <w:t>C75 HOM Load Degreasing</w:t>
          </w:r>
          <w:r w:rsidRPr="76D4D20E">
            <w:rPr>
              <w:rFonts w:ascii="Calibri" w:hAnsi="Calibri" w:cs="Calibri"/>
              <w:color w:val="C00000"/>
              <w:sz w:val="16"/>
              <w:szCs w:val="16"/>
            </w:rPr>
            <w:fldChar w:fldCharType="begin"/>
          </w:r>
          <w:r w:rsidRPr="76D4D20E">
            <w:rPr>
              <w:rFonts w:ascii="Calibri" w:hAnsi="Calibri" w:cs="Calibri"/>
              <w:color w:val="C00000"/>
              <w:sz w:val="16"/>
              <w:szCs w:val="16"/>
            </w:rPr>
            <w:instrText xml:space="preserve"> TITLE  \* Caps  \* MERGEFORMAT </w:instrText>
          </w:r>
          <w:r w:rsidRPr="76D4D20E">
            <w:rPr>
              <w:rFonts w:ascii="Calibri" w:hAnsi="Calibri" w:cs="Calibri"/>
              <w:color w:val="C00000"/>
              <w:sz w:val="16"/>
              <w:szCs w:val="16"/>
            </w:rPr>
            <w:fldChar w:fldCharType="end"/>
          </w:r>
        </w:p>
      </w:tc>
    </w:tr>
  </w:tbl>
  <w:p w14:paraId="110FFD37" w14:textId="77777777" w:rsidR="00F67665" w:rsidRDefault="00F67665"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55476" w14:textId="77777777" w:rsidR="00F67665" w:rsidRDefault="00F67665" w:rsidP="006A2E18">
    <w:pPr>
      <w:pStyle w:val="Header"/>
      <w:ind w:left="-270"/>
      <w:rPr>
        <w:noProof/>
      </w:rPr>
    </w:pPr>
    <w:r w:rsidRPr="00BA5779">
      <w:rPr>
        <w:noProof/>
      </w:rPr>
      <w:drawing>
        <wp:inline distT="0" distB="0" distL="0" distR="0" wp14:anchorId="1D944490" wp14:editId="07777777">
          <wp:extent cx="2171700" cy="675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75005"/>
                  </a:xfrm>
                  <a:prstGeom prst="rect">
                    <a:avLst/>
                  </a:prstGeom>
                  <a:noFill/>
                  <a:ln>
                    <a:noFill/>
                  </a:ln>
                </pic:spPr>
              </pic:pic>
            </a:graphicData>
          </a:graphic>
        </wp:inline>
      </w:drawing>
    </w:r>
    <w:r>
      <w:rPr>
        <w:noProof/>
      </w:rPr>
      <w:t xml:space="preserve">                                                                </w:t>
    </w:r>
    <w:r w:rsidRPr="00BA5779">
      <w:rPr>
        <w:noProof/>
      </w:rPr>
      <w:drawing>
        <wp:inline distT="0" distB="0" distL="0" distR="0" wp14:anchorId="7981C986" wp14:editId="07777777">
          <wp:extent cx="1924685" cy="45720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685" cy="457200"/>
                  </a:xfrm>
                  <a:prstGeom prst="rect">
                    <a:avLst/>
                  </a:prstGeom>
                  <a:noFill/>
                  <a:ln>
                    <a:noFill/>
                  </a:ln>
                </pic:spPr>
              </pic:pic>
            </a:graphicData>
          </a:graphic>
        </wp:inline>
      </w:drawing>
    </w:r>
  </w:p>
  <w:p w14:paraId="6DFB9E20" w14:textId="77777777" w:rsidR="00F67665" w:rsidRDefault="00F6766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00B4"/>
    <w:multiLevelType w:val="hybridMultilevel"/>
    <w:tmpl w:val="5DBC8A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E81548"/>
    <w:multiLevelType w:val="hybridMultilevel"/>
    <w:tmpl w:val="21A2AD82"/>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11FC4"/>
    <w:multiLevelType w:val="hybridMultilevel"/>
    <w:tmpl w:val="76DC6C2A"/>
    <w:lvl w:ilvl="0" w:tplc="27762CF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365BD"/>
    <w:multiLevelType w:val="hybridMultilevel"/>
    <w:tmpl w:val="1EC6EE34"/>
    <w:lvl w:ilvl="0" w:tplc="21283D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E5905"/>
    <w:multiLevelType w:val="hybridMultilevel"/>
    <w:tmpl w:val="B2F6329A"/>
    <w:lvl w:ilvl="0" w:tplc="C130DAF4">
      <w:start w:val="1"/>
      <w:numFmt w:val="decimal"/>
      <w:lvlText w:val="%1."/>
      <w:lvlJc w:val="left"/>
      <w:pPr>
        <w:ind w:left="720" w:hanging="360"/>
      </w:pPr>
      <w:rPr>
        <w:rFonts w:hint="default"/>
        <w:b w:val="0"/>
        <w:strike w:val="0"/>
      </w:rPr>
    </w:lvl>
    <w:lvl w:ilvl="1" w:tplc="171616E0">
      <w:start w:val="1"/>
      <w:numFmt w:val="decimal"/>
      <w:lvlText w:val="%2."/>
      <w:lvlJc w:val="left"/>
      <w:pPr>
        <w:ind w:left="1440" w:hanging="360"/>
      </w:pPr>
      <w:rPr>
        <w:rFonts w:ascii="Times New Roman" w:eastAsia="Georgia" w:hAnsi="Times New Roman" w:cs="Times New Roman"/>
      </w:r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6A728D"/>
    <w:multiLevelType w:val="hybridMultilevel"/>
    <w:tmpl w:val="CE9A99D0"/>
    <w:lvl w:ilvl="0" w:tplc="59882DFA">
      <w:start w:val="8"/>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84EB1"/>
    <w:multiLevelType w:val="hybridMultilevel"/>
    <w:tmpl w:val="06147CC0"/>
    <w:lvl w:ilvl="0" w:tplc="43AED944">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b w:val="0"/>
        <w:i w:val="0"/>
      </w:rPr>
    </w:lvl>
    <w:lvl w:ilvl="2" w:tplc="04090019">
      <w:start w:val="1"/>
      <w:numFmt w:val="lowerLetter"/>
      <w:lvlText w:val="%3."/>
      <w:lvlJc w:val="left"/>
      <w:pPr>
        <w:tabs>
          <w:tab w:val="num" w:pos="1530"/>
        </w:tabs>
        <w:ind w:left="153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24134AC"/>
    <w:multiLevelType w:val="hybridMultilevel"/>
    <w:tmpl w:val="44C0D5FE"/>
    <w:lvl w:ilvl="0" w:tplc="64209C66">
      <w:start w:val="1"/>
      <w:numFmt w:val="decimal"/>
      <w:lvlText w:val="%1."/>
      <w:lvlJc w:val="left"/>
      <w:pPr>
        <w:ind w:left="720" w:hanging="360"/>
      </w:pPr>
      <w:rPr>
        <w:rFonts w:hint="default"/>
        <w:b w:val="0"/>
      </w:rPr>
    </w:lvl>
    <w:lvl w:ilvl="1" w:tplc="DCDEACA8">
      <w:start w:val="1"/>
      <w:numFmt w:val="lowerLetter"/>
      <w:lvlText w:val="%2."/>
      <w:lvlJc w:val="left"/>
      <w:pPr>
        <w:ind w:left="1440" w:hanging="360"/>
      </w:pPr>
    </w:lvl>
    <w:lvl w:ilvl="2" w:tplc="4A0AD16E">
      <w:start w:val="1"/>
      <w:numFmt w:val="lowerRoman"/>
      <w:lvlText w:val="%3."/>
      <w:lvlJc w:val="right"/>
      <w:pPr>
        <w:ind w:left="2160" w:hanging="180"/>
      </w:pPr>
    </w:lvl>
    <w:lvl w:ilvl="3" w:tplc="A22E5A94">
      <w:start w:val="1"/>
      <w:numFmt w:val="decimal"/>
      <w:lvlText w:val="%4."/>
      <w:lvlJc w:val="left"/>
      <w:pPr>
        <w:ind w:left="720" w:hanging="360"/>
      </w:pPr>
      <w:rPr>
        <w:rFonts w:ascii="Times New Roman" w:eastAsia="Georgia" w:hAnsi="Times New Roman" w:cs="Times New Roman" w:hint="default"/>
        <w:b w:val="0"/>
      </w:rPr>
    </w:lvl>
    <w:lvl w:ilvl="4" w:tplc="E8769D50">
      <w:start w:val="1"/>
      <w:numFmt w:val="lowerLetter"/>
      <w:lvlText w:val="%5."/>
      <w:lvlJc w:val="left"/>
      <w:pPr>
        <w:ind w:left="2520" w:hanging="360"/>
      </w:pPr>
      <w:rPr>
        <w:rFonts w:hint="default"/>
        <w:b w:val="0"/>
      </w:rPr>
    </w:lvl>
    <w:lvl w:ilvl="5" w:tplc="D67CF1BA">
      <w:start w:val="1"/>
      <w:numFmt w:val="lowerRoman"/>
      <w:lvlText w:val="%6."/>
      <w:lvlJc w:val="right"/>
      <w:pPr>
        <w:ind w:left="4320" w:hanging="180"/>
      </w:pPr>
    </w:lvl>
    <w:lvl w:ilvl="6" w:tplc="F04E7B9A">
      <w:start w:val="1"/>
      <w:numFmt w:val="decimal"/>
      <w:lvlText w:val="%7."/>
      <w:lvlJc w:val="left"/>
      <w:pPr>
        <w:ind w:left="5040" w:hanging="360"/>
      </w:pPr>
    </w:lvl>
    <w:lvl w:ilvl="7" w:tplc="28C200A4">
      <w:start w:val="1"/>
      <w:numFmt w:val="lowerLetter"/>
      <w:lvlText w:val="%8."/>
      <w:lvlJc w:val="left"/>
      <w:pPr>
        <w:ind w:left="5760" w:hanging="360"/>
      </w:pPr>
    </w:lvl>
    <w:lvl w:ilvl="8" w:tplc="E6B0AB36">
      <w:start w:val="1"/>
      <w:numFmt w:val="lowerRoman"/>
      <w:lvlText w:val="%9."/>
      <w:lvlJc w:val="right"/>
      <w:pPr>
        <w:ind w:left="6480" w:hanging="180"/>
      </w:pPr>
    </w:lvl>
  </w:abstractNum>
  <w:abstractNum w:abstractNumId="9" w15:restartNumberingAfterBreak="0">
    <w:nsid w:val="46DF23AE"/>
    <w:multiLevelType w:val="hybridMultilevel"/>
    <w:tmpl w:val="1D5A5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C04076"/>
    <w:multiLevelType w:val="hybridMultilevel"/>
    <w:tmpl w:val="600E77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B4F4769"/>
    <w:multiLevelType w:val="hybridMultilevel"/>
    <w:tmpl w:val="713A2028"/>
    <w:lvl w:ilvl="0" w:tplc="2F02BF5E">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EFDA3594">
      <w:start w:val="1"/>
      <w:numFmt w:val="decimal"/>
      <w:lvlText w:val="%4."/>
      <w:lvlJc w:val="left"/>
      <w:pPr>
        <w:ind w:left="2880" w:hanging="360"/>
      </w:pPr>
    </w:lvl>
    <w:lvl w:ilvl="4" w:tplc="D7F2208C">
      <w:start w:val="1"/>
      <w:numFmt w:val="lowerLetter"/>
      <w:lvlText w:val="%5."/>
      <w:lvlJc w:val="left"/>
      <w:pPr>
        <w:ind w:left="3600" w:hanging="360"/>
      </w:pPr>
    </w:lvl>
    <w:lvl w:ilvl="5" w:tplc="1748786C">
      <w:start w:val="1"/>
      <w:numFmt w:val="lowerRoman"/>
      <w:lvlText w:val="%6."/>
      <w:lvlJc w:val="right"/>
      <w:pPr>
        <w:ind w:left="4320" w:hanging="180"/>
      </w:pPr>
    </w:lvl>
    <w:lvl w:ilvl="6" w:tplc="38A2E928">
      <w:start w:val="1"/>
      <w:numFmt w:val="decimal"/>
      <w:lvlText w:val="%7."/>
      <w:lvlJc w:val="left"/>
      <w:pPr>
        <w:ind w:left="5040" w:hanging="360"/>
      </w:pPr>
    </w:lvl>
    <w:lvl w:ilvl="7" w:tplc="2E504214">
      <w:start w:val="1"/>
      <w:numFmt w:val="lowerLetter"/>
      <w:lvlText w:val="%8."/>
      <w:lvlJc w:val="left"/>
      <w:pPr>
        <w:ind w:left="5760" w:hanging="360"/>
      </w:pPr>
    </w:lvl>
    <w:lvl w:ilvl="8" w:tplc="598A6824">
      <w:start w:val="1"/>
      <w:numFmt w:val="lowerRoman"/>
      <w:lvlText w:val="%9."/>
      <w:lvlJc w:val="right"/>
      <w:pPr>
        <w:ind w:left="6480" w:hanging="180"/>
      </w:pPr>
    </w:lvl>
  </w:abstractNum>
  <w:abstractNum w:abstractNumId="12" w15:restartNumberingAfterBreak="0">
    <w:nsid w:val="4EBD5D9F"/>
    <w:multiLevelType w:val="hybridMultilevel"/>
    <w:tmpl w:val="B81EFCA0"/>
    <w:lvl w:ilvl="0" w:tplc="1988BF22">
      <w:start w:val="1"/>
      <w:numFmt w:val="bullet"/>
      <w:lvlText w:val=""/>
      <w:lvlJc w:val="left"/>
      <w:pPr>
        <w:ind w:left="720" w:hanging="360"/>
      </w:pPr>
      <w:rPr>
        <w:rFonts w:ascii="Symbol" w:hAnsi="Symbol" w:hint="default"/>
      </w:rPr>
    </w:lvl>
    <w:lvl w:ilvl="1" w:tplc="FEAE0A44">
      <w:start w:val="1"/>
      <w:numFmt w:val="bullet"/>
      <w:lvlText w:val="o"/>
      <w:lvlJc w:val="left"/>
      <w:pPr>
        <w:ind w:left="1440" w:hanging="360"/>
      </w:pPr>
      <w:rPr>
        <w:rFonts w:ascii="Courier New" w:hAnsi="Courier New" w:hint="default"/>
      </w:rPr>
    </w:lvl>
    <w:lvl w:ilvl="2" w:tplc="2FCCF00C">
      <w:start w:val="1"/>
      <w:numFmt w:val="bullet"/>
      <w:lvlText w:val=""/>
      <w:lvlJc w:val="left"/>
      <w:pPr>
        <w:ind w:left="2160" w:hanging="360"/>
      </w:pPr>
      <w:rPr>
        <w:rFonts w:ascii="Wingdings" w:hAnsi="Wingdings" w:hint="default"/>
      </w:rPr>
    </w:lvl>
    <w:lvl w:ilvl="3" w:tplc="A1CEF21A">
      <w:start w:val="1"/>
      <w:numFmt w:val="bullet"/>
      <w:lvlText w:val=""/>
      <w:lvlJc w:val="left"/>
      <w:pPr>
        <w:ind w:left="2880" w:hanging="360"/>
      </w:pPr>
      <w:rPr>
        <w:rFonts w:ascii="Symbol" w:hAnsi="Symbol" w:hint="default"/>
      </w:rPr>
    </w:lvl>
    <w:lvl w:ilvl="4" w:tplc="57385BBE">
      <w:start w:val="1"/>
      <w:numFmt w:val="bullet"/>
      <w:lvlText w:val="o"/>
      <w:lvlJc w:val="left"/>
      <w:pPr>
        <w:ind w:left="3600" w:hanging="360"/>
      </w:pPr>
      <w:rPr>
        <w:rFonts w:ascii="Courier New" w:hAnsi="Courier New" w:hint="default"/>
      </w:rPr>
    </w:lvl>
    <w:lvl w:ilvl="5" w:tplc="FD2AF97A">
      <w:start w:val="1"/>
      <w:numFmt w:val="bullet"/>
      <w:lvlText w:val=""/>
      <w:lvlJc w:val="left"/>
      <w:pPr>
        <w:ind w:left="4320" w:hanging="360"/>
      </w:pPr>
      <w:rPr>
        <w:rFonts w:ascii="Wingdings" w:hAnsi="Wingdings" w:hint="default"/>
      </w:rPr>
    </w:lvl>
    <w:lvl w:ilvl="6" w:tplc="6396E764">
      <w:start w:val="1"/>
      <w:numFmt w:val="bullet"/>
      <w:lvlText w:val=""/>
      <w:lvlJc w:val="left"/>
      <w:pPr>
        <w:ind w:left="5040" w:hanging="360"/>
      </w:pPr>
      <w:rPr>
        <w:rFonts w:ascii="Symbol" w:hAnsi="Symbol" w:hint="default"/>
      </w:rPr>
    </w:lvl>
    <w:lvl w:ilvl="7" w:tplc="A886B322">
      <w:start w:val="1"/>
      <w:numFmt w:val="bullet"/>
      <w:lvlText w:val="o"/>
      <w:lvlJc w:val="left"/>
      <w:pPr>
        <w:ind w:left="5760" w:hanging="360"/>
      </w:pPr>
      <w:rPr>
        <w:rFonts w:ascii="Courier New" w:hAnsi="Courier New" w:hint="default"/>
      </w:rPr>
    </w:lvl>
    <w:lvl w:ilvl="8" w:tplc="D7D8FAB2">
      <w:start w:val="1"/>
      <w:numFmt w:val="bullet"/>
      <w:lvlText w:val=""/>
      <w:lvlJc w:val="left"/>
      <w:pPr>
        <w:ind w:left="6480" w:hanging="360"/>
      </w:pPr>
      <w:rPr>
        <w:rFonts w:ascii="Wingdings" w:hAnsi="Wingdings" w:hint="default"/>
      </w:rPr>
    </w:lvl>
  </w:abstractNum>
  <w:abstractNum w:abstractNumId="13" w15:restartNumberingAfterBreak="0">
    <w:nsid w:val="504A77C4"/>
    <w:multiLevelType w:val="hybridMultilevel"/>
    <w:tmpl w:val="F3907940"/>
    <w:lvl w:ilvl="0" w:tplc="C130DAF4">
      <w:start w:val="1"/>
      <w:numFmt w:val="decimal"/>
      <w:lvlText w:val="%1."/>
      <w:lvlJc w:val="left"/>
      <w:pPr>
        <w:ind w:left="720" w:hanging="360"/>
      </w:pPr>
      <w:rPr>
        <w:rFonts w:hint="default"/>
        <w:b w:val="0"/>
        <w:strike w:val="0"/>
      </w:rPr>
    </w:lvl>
    <w:lvl w:ilvl="1" w:tplc="171616E0">
      <w:start w:val="1"/>
      <w:numFmt w:val="decimal"/>
      <w:lvlText w:val="%2."/>
      <w:lvlJc w:val="left"/>
      <w:pPr>
        <w:ind w:left="1440" w:hanging="360"/>
      </w:pPr>
      <w:rPr>
        <w:rFonts w:ascii="Times New Roman" w:eastAsia="Georgia"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DC6B9F"/>
    <w:multiLevelType w:val="hybridMultilevel"/>
    <w:tmpl w:val="1350442E"/>
    <w:lvl w:ilvl="0" w:tplc="288CDAD2">
      <w:start w:val="1"/>
      <w:numFmt w:val="bullet"/>
      <w:lvlText w:val=""/>
      <w:lvlJc w:val="left"/>
      <w:pPr>
        <w:ind w:left="720" w:hanging="360"/>
      </w:pPr>
      <w:rPr>
        <w:rFonts w:ascii="Symbol" w:hAnsi="Symbol" w:hint="default"/>
      </w:rPr>
    </w:lvl>
    <w:lvl w:ilvl="1" w:tplc="28CEC4D6">
      <w:start w:val="1"/>
      <w:numFmt w:val="bullet"/>
      <w:lvlText w:val="o"/>
      <w:lvlJc w:val="left"/>
      <w:pPr>
        <w:ind w:left="1440" w:hanging="360"/>
      </w:pPr>
      <w:rPr>
        <w:rFonts w:ascii="Courier New" w:hAnsi="Courier New" w:hint="default"/>
      </w:rPr>
    </w:lvl>
    <w:lvl w:ilvl="2" w:tplc="CF7A2A20">
      <w:start w:val="1"/>
      <w:numFmt w:val="bullet"/>
      <w:lvlText w:val=""/>
      <w:lvlJc w:val="left"/>
      <w:pPr>
        <w:ind w:left="2160" w:hanging="360"/>
      </w:pPr>
      <w:rPr>
        <w:rFonts w:ascii="Wingdings" w:hAnsi="Wingdings" w:hint="default"/>
      </w:rPr>
    </w:lvl>
    <w:lvl w:ilvl="3" w:tplc="5658E2B2">
      <w:start w:val="1"/>
      <w:numFmt w:val="bullet"/>
      <w:lvlText w:val=""/>
      <w:lvlJc w:val="left"/>
      <w:pPr>
        <w:ind w:left="2880" w:hanging="360"/>
      </w:pPr>
      <w:rPr>
        <w:rFonts w:ascii="Symbol" w:hAnsi="Symbol" w:hint="default"/>
      </w:rPr>
    </w:lvl>
    <w:lvl w:ilvl="4" w:tplc="4BF21928">
      <w:start w:val="1"/>
      <w:numFmt w:val="bullet"/>
      <w:lvlText w:val="o"/>
      <w:lvlJc w:val="left"/>
      <w:pPr>
        <w:ind w:left="3600" w:hanging="360"/>
      </w:pPr>
      <w:rPr>
        <w:rFonts w:ascii="Courier New" w:hAnsi="Courier New" w:hint="default"/>
      </w:rPr>
    </w:lvl>
    <w:lvl w:ilvl="5" w:tplc="52503C02">
      <w:start w:val="1"/>
      <w:numFmt w:val="bullet"/>
      <w:lvlText w:val=""/>
      <w:lvlJc w:val="left"/>
      <w:pPr>
        <w:ind w:left="4320" w:hanging="360"/>
      </w:pPr>
      <w:rPr>
        <w:rFonts w:ascii="Wingdings" w:hAnsi="Wingdings" w:hint="default"/>
      </w:rPr>
    </w:lvl>
    <w:lvl w:ilvl="6" w:tplc="87DA1FFC">
      <w:start w:val="1"/>
      <w:numFmt w:val="bullet"/>
      <w:lvlText w:val=""/>
      <w:lvlJc w:val="left"/>
      <w:pPr>
        <w:ind w:left="5040" w:hanging="360"/>
      </w:pPr>
      <w:rPr>
        <w:rFonts w:ascii="Symbol" w:hAnsi="Symbol" w:hint="default"/>
      </w:rPr>
    </w:lvl>
    <w:lvl w:ilvl="7" w:tplc="5288A946">
      <w:start w:val="1"/>
      <w:numFmt w:val="bullet"/>
      <w:lvlText w:val="o"/>
      <w:lvlJc w:val="left"/>
      <w:pPr>
        <w:ind w:left="5760" w:hanging="360"/>
      </w:pPr>
      <w:rPr>
        <w:rFonts w:ascii="Courier New" w:hAnsi="Courier New" w:hint="default"/>
      </w:rPr>
    </w:lvl>
    <w:lvl w:ilvl="8" w:tplc="6DBAD172">
      <w:start w:val="1"/>
      <w:numFmt w:val="bullet"/>
      <w:lvlText w:val=""/>
      <w:lvlJc w:val="left"/>
      <w:pPr>
        <w:ind w:left="6480" w:hanging="360"/>
      </w:pPr>
      <w:rPr>
        <w:rFonts w:ascii="Wingdings" w:hAnsi="Wingdings" w:hint="default"/>
      </w:rPr>
    </w:lvl>
  </w:abstractNum>
  <w:abstractNum w:abstractNumId="15"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7" w15:restartNumberingAfterBreak="0">
    <w:nsid w:val="662D2A30"/>
    <w:multiLevelType w:val="multilevel"/>
    <w:tmpl w:val="446400F8"/>
    <w:lvl w:ilvl="0">
      <w:start w:val="1"/>
      <w:numFmt w:val="decimal"/>
      <w:pStyle w:val="Heading1"/>
      <w:lvlText w:val="%1."/>
      <w:lvlJc w:val="left"/>
      <w:pPr>
        <w:ind w:left="720" w:hanging="720"/>
      </w:p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11"/>
  </w:num>
  <w:num w:numId="4">
    <w:abstractNumId w:val="12"/>
  </w:num>
  <w:num w:numId="5">
    <w:abstractNumId w:val="15"/>
  </w:num>
  <w:num w:numId="6">
    <w:abstractNumId w:val="0"/>
  </w:num>
  <w:num w:numId="7">
    <w:abstractNumId w:val="18"/>
  </w:num>
  <w:num w:numId="8">
    <w:abstractNumId w:val="17"/>
  </w:num>
  <w:num w:numId="9">
    <w:abstractNumId w:val="16"/>
  </w:num>
  <w:num w:numId="10">
    <w:abstractNumId w:val="7"/>
  </w:num>
  <w:num w:numId="11">
    <w:abstractNumId w:val="4"/>
  </w:num>
  <w:num w:numId="12">
    <w:abstractNumId w:val="13"/>
  </w:num>
  <w:num w:numId="13">
    <w:abstractNumId w:val="10"/>
  </w:num>
  <w:num w:numId="14">
    <w:abstractNumId w:val="3"/>
  </w:num>
  <w:num w:numId="15">
    <w:abstractNumId w:val="5"/>
  </w:num>
  <w:num w:numId="16">
    <w:abstractNumId w:val="6"/>
  </w:num>
  <w:num w:numId="17">
    <w:abstractNumId w:val="9"/>
  </w:num>
  <w:num w:numId="18">
    <w:abstractNumId w:val="1"/>
  </w:num>
  <w:num w:numId="1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oNotDisplayPageBoundaries/>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DB151A"/>
    <w:rsid w:val="00001584"/>
    <w:rsid w:val="00001EDF"/>
    <w:rsid w:val="00003482"/>
    <w:rsid w:val="00004572"/>
    <w:rsid w:val="00015698"/>
    <w:rsid w:val="00021B3D"/>
    <w:rsid w:val="000236C0"/>
    <w:rsid w:val="00027132"/>
    <w:rsid w:val="0002782E"/>
    <w:rsid w:val="00035BC0"/>
    <w:rsid w:val="00036743"/>
    <w:rsid w:val="000433E6"/>
    <w:rsid w:val="000439BA"/>
    <w:rsid w:val="000448CA"/>
    <w:rsid w:val="000455C5"/>
    <w:rsid w:val="00051445"/>
    <w:rsid w:val="0005394E"/>
    <w:rsid w:val="000555A9"/>
    <w:rsid w:val="000600E7"/>
    <w:rsid w:val="000659D5"/>
    <w:rsid w:val="00070BCB"/>
    <w:rsid w:val="00077DB8"/>
    <w:rsid w:val="00080593"/>
    <w:rsid w:val="000813D0"/>
    <w:rsid w:val="00083175"/>
    <w:rsid w:val="00086387"/>
    <w:rsid w:val="00086C89"/>
    <w:rsid w:val="00091871"/>
    <w:rsid w:val="00094BC2"/>
    <w:rsid w:val="000958D7"/>
    <w:rsid w:val="000A29B3"/>
    <w:rsid w:val="000A39C9"/>
    <w:rsid w:val="000B07F3"/>
    <w:rsid w:val="000B09FA"/>
    <w:rsid w:val="000B3A6D"/>
    <w:rsid w:val="000B4BAC"/>
    <w:rsid w:val="000B7A2E"/>
    <w:rsid w:val="000C08C2"/>
    <w:rsid w:val="000C21B2"/>
    <w:rsid w:val="000C412D"/>
    <w:rsid w:val="000D22C2"/>
    <w:rsid w:val="000D3FA6"/>
    <w:rsid w:val="000D61C6"/>
    <w:rsid w:val="000D7429"/>
    <w:rsid w:val="000E0E69"/>
    <w:rsid w:val="000E22DA"/>
    <w:rsid w:val="000E3C54"/>
    <w:rsid w:val="000E7111"/>
    <w:rsid w:val="000E794D"/>
    <w:rsid w:val="000E7B7C"/>
    <w:rsid w:val="000F1498"/>
    <w:rsid w:val="000F3AFC"/>
    <w:rsid w:val="000F41E7"/>
    <w:rsid w:val="000F4302"/>
    <w:rsid w:val="000F5A0E"/>
    <w:rsid w:val="00103BC6"/>
    <w:rsid w:val="001103EA"/>
    <w:rsid w:val="00111445"/>
    <w:rsid w:val="00111ADA"/>
    <w:rsid w:val="0011304F"/>
    <w:rsid w:val="00113F51"/>
    <w:rsid w:val="00114E62"/>
    <w:rsid w:val="0011696B"/>
    <w:rsid w:val="0012315B"/>
    <w:rsid w:val="00125653"/>
    <w:rsid w:val="00125890"/>
    <w:rsid w:val="001277C8"/>
    <w:rsid w:val="001308A1"/>
    <w:rsid w:val="001319C4"/>
    <w:rsid w:val="00131C87"/>
    <w:rsid w:val="001411BA"/>
    <w:rsid w:val="001456B7"/>
    <w:rsid w:val="00152DB2"/>
    <w:rsid w:val="00157CF5"/>
    <w:rsid w:val="00166805"/>
    <w:rsid w:val="00167A05"/>
    <w:rsid w:val="00170E83"/>
    <w:rsid w:val="00175C5D"/>
    <w:rsid w:val="00176E67"/>
    <w:rsid w:val="00181200"/>
    <w:rsid w:val="00182700"/>
    <w:rsid w:val="0018479E"/>
    <w:rsid w:val="00186ECF"/>
    <w:rsid w:val="00190822"/>
    <w:rsid w:val="001941F1"/>
    <w:rsid w:val="00194BF6"/>
    <w:rsid w:val="001A29B7"/>
    <w:rsid w:val="001B11A0"/>
    <w:rsid w:val="001B322D"/>
    <w:rsid w:val="001B57A8"/>
    <w:rsid w:val="001B7BF9"/>
    <w:rsid w:val="001C2641"/>
    <w:rsid w:val="001D0A85"/>
    <w:rsid w:val="001D1E82"/>
    <w:rsid w:val="001D20B1"/>
    <w:rsid w:val="001D788C"/>
    <w:rsid w:val="001E0FBF"/>
    <w:rsid w:val="001E473D"/>
    <w:rsid w:val="001E50FB"/>
    <w:rsid w:val="001E547E"/>
    <w:rsid w:val="001E55F4"/>
    <w:rsid w:val="001E7BE1"/>
    <w:rsid w:val="001F0478"/>
    <w:rsid w:val="001F04D1"/>
    <w:rsid w:val="001F04FE"/>
    <w:rsid w:val="001F33E7"/>
    <w:rsid w:val="001F646C"/>
    <w:rsid w:val="002116FD"/>
    <w:rsid w:val="0021348D"/>
    <w:rsid w:val="00213EB4"/>
    <w:rsid w:val="002169BB"/>
    <w:rsid w:val="00216D02"/>
    <w:rsid w:val="00220306"/>
    <w:rsid w:val="002312FA"/>
    <w:rsid w:val="0023133E"/>
    <w:rsid w:val="002341C1"/>
    <w:rsid w:val="002362F3"/>
    <w:rsid w:val="00236D52"/>
    <w:rsid w:val="00237FD1"/>
    <w:rsid w:val="00241C2C"/>
    <w:rsid w:val="00243EA5"/>
    <w:rsid w:val="00245103"/>
    <w:rsid w:val="0024536D"/>
    <w:rsid w:val="002462F4"/>
    <w:rsid w:val="002476E3"/>
    <w:rsid w:val="00252BE9"/>
    <w:rsid w:val="00261DAF"/>
    <w:rsid w:val="002652CE"/>
    <w:rsid w:val="002652DE"/>
    <w:rsid w:val="00266C54"/>
    <w:rsid w:val="00270D51"/>
    <w:rsid w:val="00271D4B"/>
    <w:rsid w:val="00274BC4"/>
    <w:rsid w:val="0028429E"/>
    <w:rsid w:val="00284C54"/>
    <w:rsid w:val="00286F6A"/>
    <w:rsid w:val="0029106F"/>
    <w:rsid w:val="00292BF3"/>
    <w:rsid w:val="00292C8C"/>
    <w:rsid w:val="00292D25"/>
    <w:rsid w:val="0029403E"/>
    <w:rsid w:val="00294544"/>
    <w:rsid w:val="00294BF6"/>
    <w:rsid w:val="0029535F"/>
    <w:rsid w:val="00297027"/>
    <w:rsid w:val="002A594F"/>
    <w:rsid w:val="002A6084"/>
    <w:rsid w:val="002A693A"/>
    <w:rsid w:val="002B23C4"/>
    <w:rsid w:val="002B713B"/>
    <w:rsid w:val="002B7981"/>
    <w:rsid w:val="002B7AE1"/>
    <w:rsid w:val="002B7E3E"/>
    <w:rsid w:val="002C11D9"/>
    <w:rsid w:val="002C4517"/>
    <w:rsid w:val="002C65F3"/>
    <w:rsid w:val="002C728C"/>
    <w:rsid w:val="002D06D9"/>
    <w:rsid w:val="002D45B5"/>
    <w:rsid w:val="002D4E10"/>
    <w:rsid w:val="002D642C"/>
    <w:rsid w:val="002E0346"/>
    <w:rsid w:val="002E5378"/>
    <w:rsid w:val="002E68A3"/>
    <w:rsid w:val="002E7B5A"/>
    <w:rsid w:val="002F336F"/>
    <w:rsid w:val="002F771B"/>
    <w:rsid w:val="00306379"/>
    <w:rsid w:val="0031299E"/>
    <w:rsid w:val="00316E9F"/>
    <w:rsid w:val="0031751F"/>
    <w:rsid w:val="0032040F"/>
    <w:rsid w:val="00325FCC"/>
    <w:rsid w:val="0032760E"/>
    <w:rsid w:val="00330914"/>
    <w:rsid w:val="00333FAB"/>
    <w:rsid w:val="00337888"/>
    <w:rsid w:val="00343681"/>
    <w:rsid w:val="00343728"/>
    <w:rsid w:val="0034490A"/>
    <w:rsid w:val="0034491F"/>
    <w:rsid w:val="003473B6"/>
    <w:rsid w:val="00350016"/>
    <w:rsid w:val="0035178D"/>
    <w:rsid w:val="00351E55"/>
    <w:rsid w:val="003529C8"/>
    <w:rsid w:val="00355F88"/>
    <w:rsid w:val="0036091D"/>
    <w:rsid w:val="00360D1D"/>
    <w:rsid w:val="00362AC1"/>
    <w:rsid w:val="00364A9B"/>
    <w:rsid w:val="00367713"/>
    <w:rsid w:val="00370DC4"/>
    <w:rsid w:val="003726D1"/>
    <w:rsid w:val="0037296C"/>
    <w:rsid w:val="003807E8"/>
    <w:rsid w:val="0038120E"/>
    <w:rsid w:val="00382331"/>
    <w:rsid w:val="00384186"/>
    <w:rsid w:val="00387DB2"/>
    <w:rsid w:val="003938A1"/>
    <w:rsid w:val="003A19B6"/>
    <w:rsid w:val="003A36E4"/>
    <w:rsid w:val="003B4882"/>
    <w:rsid w:val="003B4BD3"/>
    <w:rsid w:val="003B749A"/>
    <w:rsid w:val="003C085B"/>
    <w:rsid w:val="003C1755"/>
    <w:rsid w:val="003C3D36"/>
    <w:rsid w:val="003C5CB0"/>
    <w:rsid w:val="003C628A"/>
    <w:rsid w:val="003C6AB5"/>
    <w:rsid w:val="003C6C0B"/>
    <w:rsid w:val="003C7035"/>
    <w:rsid w:val="003D43F4"/>
    <w:rsid w:val="003D5E70"/>
    <w:rsid w:val="003D67BE"/>
    <w:rsid w:val="003D68F8"/>
    <w:rsid w:val="003D761C"/>
    <w:rsid w:val="003E3FD3"/>
    <w:rsid w:val="003E4938"/>
    <w:rsid w:val="003E5598"/>
    <w:rsid w:val="003E59C8"/>
    <w:rsid w:val="003E6C0A"/>
    <w:rsid w:val="003E7079"/>
    <w:rsid w:val="003E7096"/>
    <w:rsid w:val="003F06FA"/>
    <w:rsid w:val="003F743D"/>
    <w:rsid w:val="00403494"/>
    <w:rsid w:val="004074DC"/>
    <w:rsid w:val="00413FD7"/>
    <w:rsid w:val="0041421A"/>
    <w:rsid w:val="00415171"/>
    <w:rsid w:val="004178B2"/>
    <w:rsid w:val="00417F4F"/>
    <w:rsid w:val="00420928"/>
    <w:rsid w:val="004216BF"/>
    <w:rsid w:val="00426F9B"/>
    <w:rsid w:val="00431F32"/>
    <w:rsid w:val="00433CB8"/>
    <w:rsid w:val="00434FE2"/>
    <w:rsid w:val="00446040"/>
    <w:rsid w:val="00446EFC"/>
    <w:rsid w:val="00452777"/>
    <w:rsid w:val="00454E3E"/>
    <w:rsid w:val="00460162"/>
    <w:rsid w:val="00463AE7"/>
    <w:rsid w:val="00464595"/>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436A"/>
    <w:rsid w:val="004C3655"/>
    <w:rsid w:val="004C4662"/>
    <w:rsid w:val="004C4963"/>
    <w:rsid w:val="004C5BDC"/>
    <w:rsid w:val="004C75C6"/>
    <w:rsid w:val="004C7AAF"/>
    <w:rsid w:val="004C7DE2"/>
    <w:rsid w:val="004D144A"/>
    <w:rsid w:val="004E36F3"/>
    <w:rsid w:val="004E6254"/>
    <w:rsid w:val="004E6F51"/>
    <w:rsid w:val="004E758D"/>
    <w:rsid w:val="004F0BA9"/>
    <w:rsid w:val="004F32FC"/>
    <w:rsid w:val="0050069D"/>
    <w:rsid w:val="00500CD8"/>
    <w:rsid w:val="00503039"/>
    <w:rsid w:val="00504D48"/>
    <w:rsid w:val="00511242"/>
    <w:rsid w:val="00521CE4"/>
    <w:rsid w:val="0052241C"/>
    <w:rsid w:val="00525E64"/>
    <w:rsid w:val="00526F60"/>
    <w:rsid w:val="00534309"/>
    <w:rsid w:val="00535F54"/>
    <w:rsid w:val="00536F77"/>
    <w:rsid w:val="00540FE6"/>
    <w:rsid w:val="00542FD8"/>
    <w:rsid w:val="00544598"/>
    <w:rsid w:val="00544F04"/>
    <w:rsid w:val="00545524"/>
    <w:rsid w:val="005459BE"/>
    <w:rsid w:val="0055045E"/>
    <w:rsid w:val="00551A4C"/>
    <w:rsid w:val="0055254B"/>
    <w:rsid w:val="00552D4C"/>
    <w:rsid w:val="005564D7"/>
    <w:rsid w:val="00556DFA"/>
    <w:rsid w:val="00557ADD"/>
    <w:rsid w:val="0056075D"/>
    <w:rsid w:val="005617B8"/>
    <w:rsid w:val="00563CB1"/>
    <w:rsid w:val="00566461"/>
    <w:rsid w:val="00566E4B"/>
    <w:rsid w:val="00571382"/>
    <w:rsid w:val="00572943"/>
    <w:rsid w:val="00573213"/>
    <w:rsid w:val="005812A7"/>
    <w:rsid w:val="00581E04"/>
    <w:rsid w:val="00593BD6"/>
    <w:rsid w:val="005944AD"/>
    <w:rsid w:val="00594AA3"/>
    <w:rsid w:val="0059666F"/>
    <w:rsid w:val="00597BD4"/>
    <w:rsid w:val="005A50FF"/>
    <w:rsid w:val="005A6664"/>
    <w:rsid w:val="005A7C7A"/>
    <w:rsid w:val="005B0C44"/>
    <w:rsid w:val="005B30D9"/>
    <w:rsid w:val="005C0018"/>
    <w:rsid w:val="005C339F"/>
    <w:rsid w:val="005C3F10"/>
    <w:rsid w:val="005C3F1B"/>
    <w:rsid w:val="005D2A38"/>
    <w:rsid w:val="005D4AB2"/>
    <w:rsid w:val="005E30A8"/>
    <w:rsid w:val="005E54E7"/>
    <w:rsid w:val="005F5B17"/>
    <w:rsid w:val="00600754"/>
    <w:rsid w:val="00603B71"/>
    <w:rsid w:val="00603EDE"/>
    <w:rsid w:val="00607C1D"/>
    <w:rsid w:val="006111E6"/>
    <w:rsid w:val="0061439A"/>
    <w:rsid w:val="00614D53"/>
    <w:rsid w:val="00616D90"/>
    <w:rsid w:val="006208BF"/>
    <w:rsid w:val="006250A9"/>
    <w:rsid w:val="00625293"/>
    <w:rsid w:val="0062656B"/>
    <w:rsid w:val="00627138"/>
    <w:rsid w:val="006272DA"/>
    <w:rsid w:val="0063048D"/>
    <w:rsid w:val="006315CB"/>
    <w:rsid w:val="00636B7A"/>
    <w:rsid w:val="00641F16"/>
    <w:rsid w:val="0064423F"/>
    <w:rsid w:val="00646130"/>
    <w:rsid w:val="00653A87"/>
    <w:rsid w:val="00656308"/>
    <w:rsid w:val="0065661E"/>
    <w:rsid w:val="00657857"/>
    <w:rsid w:val="00660665"/>
    <w:rsid w:val="0066177A"/>
    <w:rsid w:val="00664E8E"/>
    <w:rsid w:val="00665C96"/>
    <w:rsid w:val="00671C96"/>
    <w:rsid w:val="00673F41"/>
    <w:rsid w:val="006803C0"/>
    <w:rsid w:val="00682089"/>
    <w:rsid w:val="00682823"/>
    <w:rsid w:val="006835DC"/>
    <w:rsid w:val="00684BB1"/>
    <w:rsid w:val="00686D3A"/>
    <w:rsid w:val="00686E23"/>
    <w:rsid w:val="00687710"/>
    <w:rsid w:val="00691072"/>
    <w:rsid w:val="00692CE3"/>
    <w:rsid w:val="00697CC5"/>
    <w:rsid w:val="006A1DF1"/>
    <w:rsid w:val="006A2B87"/>
    <w:rsid w:val="006A2E18"/>
    <w:rsid w:val="006A3E9B"/>
    <w:rsid w:val="006B2535"/>
    <w:rsid w:val="006B406C"/>
    <w:rsid w:val="006B46E0"/>
    <w:rsid w:val="006B51C9"/>
    <w:rsid w:val="006B547E"/>
    <w:rsid w:val="006B5DA1"/>
    <w:rsid w:val="006C098C"/>
    <w:rsid w:val="006C6230"/>
    <w:rsid w:val="006C66E5"/>
    <w:rsid w:val="006D3A90"/>
    <w:rsid w:val="006D662C"/>
    <w:rsid w:val="006E2133"/>
    <w:rsid w:val="006E4F72"/>
    <w:rsid w:val="006E6BB8"/>
    <w:rsid w:val="006E7FAA"/>
    <w:rsid w:val="006F0FAC"/>
    <w:rsid w:val="006F2D7F"/>
    <w:rsid w:val="006F708C"/>
    <w:rsid w:val="00704196"/>
    <w:rsid w:val="007041AB"/>
    <w:rsid w:val="007047A7"/>
    <w:rsid w:val="007049C5"/>
    <w:rsid w:val="007053E5"/>
    <w:rsid w:val="00707672"/>
    <w:rsid w:val="0072170F"/>
    <w:rsid w:val="0072271F"/>
    <w:rsid w:val="007254C5"/>
    <w:rsid w:val="0072751E"/>
    <w:rsid w:val="007307CA"/>
    <w:rsid w:val="00731230"/>
    <w:rsid w:val="00732A2A"/>
    <w:rsid w:val="007338A6"/>
    <w:rsid w:val="0073577A"/>
    <w:rsid w:val="007361A7"/>
    <w:rsid w:val="007461E5"/>
    <w:rsid w:val="00752174"/>
    <w:rsid w:val="00761AEA"/>
    <w:rsid w:val="00763B32"/>
    <w:rsid w:val="00765D85"/>
    <w:rsid w:val="00766CC4"/>
    <w:rsid w:val="00767A31"/>
    <w:rsid w:val="00774470"/>
    <w:rsid w:val="007774B5"/>
    <w:rsid w:val="00777506"/>
    <w:rsid w:val="00780BF0"/>
    <w:rsid w:val="007834E2"/>
    <w:rsid w:val="00787428"/>
    <w:rsid w:val="007904A0"/>
    <w:rsid w:val="0079496A"/>
    <w:rsid w:val="007954DE"/>
    <w:rsid w:val="007962D4"/>
    <w:rsid w:val="007A2D36"/>
    <w:rsid w:val="007A357E"/>
    <w:rsid w:val="007A3FF1"/>
    <w:rsid w:val="007A40F8"/>
    <w:rsid w:val="007B5E4A"/>
    <w:rsid w:val="007B6034"/>
    <w:rsid w:val="007B6927"/>
    <w:rsid w:val="007C0447"/>
    <w:rsid w:val="007C3E13"/>
    <w:rsid w:val="007D0D15"/>
    <w:rsid w:val="007D0E46"/>
    <w:rsid w:val="007D4BBE"/>
    <w:rsid w:val="007D61CC"/>
    <w:rsid w:val="007E3DFD"/>
    <w:rsid w:val="007F46B0"/>
    <w:rsid w:val="007F51D5"/>
    <w:rsid w:val="007F5443"/>
    <w:rsid w:val="007F725D"/>
    <w:rsid w:val="008001C7"/>
    <w:rsid w:val="008042F6"/>
    <w:rsid w:val="00804877"/>
    <w:rsid w:val="00810375"/>
    <w:rsid w:val="008138E4"/>
    <w:rsid w:val="008203C1"/>
    <w:rsid w:val="00821F8A"/>
    <w:rsid w:val="00823E6C"/>
    <w:rsid w:val="0082428E"/>
    <w:rsid w:val="00827CEC"/>
    <w:rsid w:val="008313C4"/>
    <w:rsid w:val="00831F1D"/>
    <w:rsid w:val="00837BCC"/>
    <w:rsid w:val="008438BE"/>
    <w:rsid w:val="00844664"/>
    <w:rsid w:val="00844FBF"/>
    <w:rsid w:val="008467AD"/>
    <w:rsid w:val="008561E5"/>
    <w:rsid w:val="00856407"/>
    <w:rsid w:val="00860C95"/>
    <w:rsid w:val="00863E4A"/>
    <w:rsid w:val="008644C4"/>
    <w:rsid w:val="00866704"/>
    <w:rsid w:val="00873925"/>
    <w:rsid w:val="008766EB"/>
    <w:rsid w:val="008766EF"/>
    <w:rsid w:val="00882358"/>
    <w:rsid w:val="00897D18"/>
    <w:rsid w:val="008A0D21"/>
    <w:rsid w:val="008A227D"/>
    <w:rsid w:val="008A5E56"/>
    <w:rsid w:val="008A6605"/>
    <w:rsid w:val="008A764E"/>
    <w:rsid w:val="008A7736"/>
    <w:rsid w:val="008B31EE"/>
    <w:rsid w:val="008B32A6"/>
    <w:rsid w:val="008B7916"/>
    <w:rsid w:val="008B7F10"/>
    <w:rsid w:val="008C08B5"/>
    <w:rsid w:val="008C79BF"/>
    <w:rsid w:val="008D1E9E"/>
    <w:rsid w:val="008D5E74"/>
    <w:rsid w:val="008D64A1"/>
    <w:rsid w:val="008E0ADC"/>
    <w:rsid w:val="008E1775"/>
    <w:rsid w:val="008E3B19"/>
    <w:rsid w:val="008E5E68"/>
    <w:rsid w:val="008E7D97"/>
    <w:rsid w:val="009039BE"/>
    <w:rsid w:val="00907133"/>
    <w:rsid w:val="00907219"/>
    <w:rsid w:val="00913F59"/>
    <w:rsid w:val="009165D1"/>
    <w:rsid w:val="009168CD"/>
    <w:rsid w:val="0091742C"/>
    <w:rsid w:val="0092047F"/>
    <w:rsid w:val="009229C5"/>
    <w:rsid w:val="009239C8"/>
    <w:rsid w:val="00923B06"/>
    <w:rsid w:val="00930C87"/>
    <w:rsid w:val="00931C5E"/>
    <w:rsid w:val="009361CC"/>
    <w:rsid w:val="009404C3"/>
    <w:rsid w:val="00942F6D"/>
    <w:rsid w:val="00950E87"/>
    <w:rsid w:val="0095121F"/>
    <w:rsid w:val="00952765"/>
    <w:rsid w:val="0095489A"/>
    <w:rsid w:val="00954B7F"/>
    <w:rsid w:val="00961195"/>
    <w:rsid w:val="00962CDB"/>
    <w:rsid w:val="009630F7"/>
    <w:rsid w:val="0096432B"/>
    <w:rsid w:val="009725EE"/>
    <w:rsid w:val="0097340E"/>
    <w:rsid w:val="009747B6"/>
    <w:rsid w:val="00980B79"/>
    <w:rsid w:val="009832B2"/>
    <w:rsid w:val="009844B1"/>
    <w:rsid w:val="0098511A"/>
    <w:rsid w:val="009879F7"/>
    <w:rsid w:val="009913B1"/>
    <w:rsid w:val="00991E43"/>
    <w:rsid w:val="0099256A"/>
    <w:rsid w:val="00992CE4"/>
    <w:rsid w:val="009A0F34"/>
    <w:rsid w:val="009A1B47"/>
    <w:rsid w:val="009B22A6"/>
    <w:rsid w:val="009B614A"/>
    <w:rsid w:val="009B7EF2"/>
    <w:rsid w:val="009C0D84"/>
    <w:rsid w:val="009C3688"/>
    <w:rsid w:val="009C4B08"/>
    <w:rsid w:val="009D068A"/>
    <w:rsid w:val="009D06BE"/>
    <w:rsid w:val="009D688D"/>
    <w:rsid w:val="009E221A"/>
    <w:rsid w:val="009E4F1C"/>
    <w:rsid w:val="009E6316"/>
    <w:rsid w:val="009F4A5E"/>
    <w:rsid w:val="009F4D06"/>
    <w:rsid w:val="009F4FC2"/>
    <w:rsid w:val="00A0248C"/>
    <w:rsid w:val="00A05A6C"/>
    <w:rsid w:val="00A116D6"/>
    <w:rsid w:val="00A1301E"/>
    <w:rsid w:val="00A16D92"/>
    <w:rsid w:val="00A17063"/>
    <w:rsid w:val="00A178FB"/>
    <w:rsid w:val="00A21CF9"/>
    <w:rsid w:val="00A256B9"/>
    <w:rsid w:val="00A267F1"/>
    <w:rsid w:val="00A27BA0"/>
    <w:rsid w:val="00A31F35"/>
    <w:rsid w:val="00A322F7"/>
    <w:rsid w:val="00A32775"/>
    <w:rsid w:val="00A33230"/>
    <w:rsid w:val="00A342C2"/>
    <w:rsid w:val="00A3464A"/>
    <w:rsid w:val="00A35CD7"/>
    <w:rsid w:val="00A36546"/>
    <w:rsid w:val="00A41707"/>
    <w:rsid w:val="00A44D8B"/>
    <w:rsid w:val="00A451C9"/>
    <w:rsid w:val="00A501C0"/>
    <w:rsid w:val="00A507EE"/>
    <w:rsid w:val="00A558C5"/>
    <w:rsid w:val="00A56599"/>
    <w:rsid w:val="00A56F8E"/>
    <w:rsid w:val="00A613EA"/>
    <w:rsid w:val="00A6149B"/>
    <w:rsid w:val="00A63309"/>
    <w:rsid w:val="00A63787"/>
    <w:rsid w:val="00A663BC"/>
    <w:rsid w:val="00A70B6F"/>
    <w:rsid w:val="00A75800"/>
    <w:rsid w:val="00A80358"/>
    <w:rsid w:val="00A81CC1"/>
    <w:rsid w:val="00A856CF"/>
    <w:rsid w:val="00A85B3D"/>
    <w:rsid w:val="00A87C4D"/>
    <w:rsid w:val="00A95A01"/>
    <w:rsid w:val="00A96C41"/>
    <w:rsid w:val="00A97008"/>
    <w:rsid w:val="00A97B97"/>
    <w:rsid w:val="00AA0126"/>
    <w:rsid w:val="00AA2CDE"/>
    <w:rsid w:val="00AA385D"/>
    <w:rsid w:val="00AA5CBB"/>
    <w:rsid w:val="00AA5FA7"/>
    <w:rsid w:val="00AA7B0F"/>
    <w:rsid w:val="00AB1060"/>
    <w:rsid w:val="00AB1DB7"/>
    <w:rsid w:val="00AB231A"/>
    <w:rsid w:val="00AB301C"/>
    <w:rsid w:val="00AB4875"/>
    <w:rsid w:val="00AC2A2A"/>
    <w:rsid w:val="00AC2CB0"/>
    <w:rsid w:val="00AC735A"/>
    <w:rsid w:val="00AD1311"/>
    <w:rsid w:val="00AD1725"/>
    <w:rsid w:val="00AD62C7"/>
    <w:rsid w:val="00AD730A"/>
    <w:rsid w:val="00AE0CCA"/>
    <w:rsid w:val="00AE224B"/>
    <w:rsid w:val="00AE50A6"/>
    <w:rsid w:val="00AF3605"/>
    <w:rsid w:val="00AF4272"/>
    <w:rsid w:val="00B0100C"/>
    <w:rsid w:val="00B05EDD"/>
    <w:rsid w:val="00B11C25"/>
    <w:rsid w:val="00B133C0"/>
    <w:rsid w:val="00B138AB"/>
    <w:rsid w:val="00B23025"/>
    <w:rsid w:val="00B2382F"/>
    <w:rsid w:val="00B24B3D"/>
    <w:rsid w:val="00B26104"/>
    <w:rsid w:val="00B271DB"/>
    <w:rsid w:val="00B31EC2"/>
    <w:rsid w:val="00B33830"/>
    <w:rsid w:val="00B3383F"/>
    <w:rsid w:val="00B368E0"/>
    <w:rsid w:val="00B376DF"/>
    <w:rsid w:val="00B42E3B"/>
    <w:rsid w:val="00B43A77"/>
    <w:rsid w:val="00B43C3C"/>
    <w:rsid w:val="00B43EA6"/>
    <w:rsid w:val="00B45D77"/>
    <w:rsid w:val="00B46185"/>
    <w:rsid w:val="00B47CD5"/>
    <w:rsid w:val="00B51797"/>
    <w:rsid w:val="00B52879"/>
    <w:rsid w:val="00B54383"/>
    <w:rsid w:val="00B6173F"/>
    <w:rsid w:val="00B61916"/>
    <w:rsid w:val="00B62842"/>
    <w:rsid w:val="00B65C67"/>
    <w:rsid w:val="00B66E97"/>
    <w:rsid w:val="00B70607"/>
    <w:rsid w:val="00B70A61"/>
    <w:rsid w:val="00B73186"/>
    <w:rsid w:val="00B7459F"/>
    <w:rsid w:val="00B7541D"/>
    <w:rsid w:val="00B75A22"/>
    <w:rsid w:val="00B80776"/>
    <w:rsid w:val="00B82E9E"/>
    <w:rsid w:val="00B8667A"/>
    <w:rsid w:val="00B91EF6"/>
    <w:rsid w:val="00B9755C"/>
    <w:rsid w:val="00BA4DEA"/>
    <w:rsid w:val="00BB3725"/>
    <w:rsid w:val="00BB4E5F"/>
    <w:rsid w:val="00BB7343"/>
    <w:rsid w:val="00BB796A"/>
    <w:rsid w:val="00BB7D0D"/>
    <w:rsid w:val="00BC20E9"/>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46B"/>
    <w:rsid w:val="00C01A83"/>
    <w:rsid w:val="00C044E2"/>
    <w:rsid w:val="00C06774"/>
    <w:rsid w:val="00C0747E"/>
    <w:rsid w:val="00C100C4"/>
    <w:rsid w:val="00C1619D"/>
    <w:rsid w:val="00C16262"/>
    <w:rsid w:val="00C163EF"/>
    <w:rsid w:val="00C200CB"/>
    <w:rsid w:val="00C22C8B"/>
    <w:rsid w:val="00C236DB"/>
    <w:rsid w:val="00C31ED1"/>
    <w:rsid w:val="00C32065"/>
    <w:rsid w:val="00C330AB"/>
    <w:rsid w:val="00C35773"/>
    <w:rsid w:val="00C4206A"/>
    <w:rsid w:val="00C45EEA"/>
    <w:rsid w:val="00C46A6D"/>
    <w:rsid w:val="00C47F1E"/>
    <w:rsid w:val="00C50B6B"/>
    <w:rsid w:val="00C5173F"/>
    <w:rsid w:val="00C5268C"/>
    <w:rsid w:val="00C560E4"/>
    <w:rsid w:val="00C568F8"/>
    <w:rsid w:val="00C66677"/>
    <w:rsid w:val="00C67F21"/>
    <w:rsid w:val="00C72AC0"/>
    <w:rsid w:val="00C7315E"/>
    <w:rsid w:val="00C76277"/>
    <w:rsid w:val="00C80462"/>
    <w:rsid w:val="00C81A76"/>
    <w:rsid w:val="00C863E4"/>
    <w:rsid w:val="00C9088B"/>
    <w:rsid w:val="00C915B8"/>
    <w:rsid w:val="00C9436A"/>
    <w:rsid w:val="00CA08AF"/>
    <w:rsid w:val="00CA2569"/>
    <w:rsid w:val="00CA6747"/>
    <w:rsid w:val="00CB7EA2"/>
    <w:rsid w:val="00CD6178"/>
    <w:rsid w:val="00CE4D20"/>
    <w:rsid w:val="00CF1FCA"/>
    <w:rsid w:val="00CF23B0"/>
    <w:rsid w:val="00CF3226"/>
    <w:rsid w:val="00CF36E7"/>
    <w:rsid w:val="00CF4097"/>
    <w:rsid w:val="00CF494E"/>
    <w:rsid w:val="00CF64EF"/>
    <w:rsid w:val="00CF6D83"/>
    <w:rsid w:val="00D019E7"/>
    <w:rsid w:val="00D027AE"/>
    <w:rsid w:val="00D047F0"/>
    <w:rsid w:val="00D04AF3"/>
    <w:rsid w:val="00D05630"/>
    <w:rsid w:val="00D10C0F"/>
    <w:rsid w:val="00D13E1C"/>
    <w:rsid w:val="00D14F26"/>
    <w:rsid w:val="00D1500C"/>
    <w:rsid w:val="00D20D19"/>
    <w:rsid w:val="00D20DE7"/>
    <w:rsid w:val="00D23116"/>
    <w:rsid w:val="00D302F8"/>
    <w:rsid w:val="00D31234"/>
    <w:rsid w:val="00D31630"/>
    <w:rsid w:val="00D32219"/>
    <w:rsid w:val="00D3321E"/>
    <w:rsid w:val="00D33E34"/>
    <w:rsid w:val="00D34112"/>
    <w:rsid w:val="00D34142"/>
    <w:rsid w:val="00D35485"/>
    <w:rsid w:val="00D364F9"/>
    <w:rsid w:val="00D409AF"/>
    <w:rsid w:val="00D4154E"/>
    <w:rsid w:val="00D4255E"/>
    <w:rsid w:val="00D437E2"/>
    <w:rsid w:val="00D5272D"/>
    <w:rsid w:val="00D56CF1"/>
    <w:rsid w:val="00D576E4"/>
    <w:rsid w:val="00D606D0"/>
    <w:rsid w:val="00D60C3B"/>
    <w:rsid w:val="00D618BF"/>
    <w:rsid w:val="00D618F6"/>
    <w:rsid w:val="00D6330C"/>
    <w:rsid w:val="00D70131"/>
    <w:rsid w:val="00D707D7"/>
    <w:rsid w:val="00D71EA5"/>
    <w:rsid w:val="00D7545C"/>
    <w:rsid w:val="00D76AF5"/>
    <w:rsid w:val="00D77563"/>
    <w:rsid w:val="00D83728"/>
    <w:rsid w:val="00D84D54"/>
    <w:rsid w:val="00D92E0B"/>
    <w:rsid w:val="00D96DD6"/>
    <w:rsid w:val="00DA04F1"/>
    <w:rsid w:val="00DA0A22"/>
    <w:rsid w:val="00DA7DD7"/>
    <w:rsid w:val="00DB151A"/>
    <w:rsid w:val="00DB1BC2"/>
    <w:rsid w:val="00DB2DDE"/>
    <w:rsid w:val="00DB6560"/>
    <w:rsid w:val="00DB6DA8"/>
    <w:rsid w:val="00DB6E6C"/>
    <w:rsid w:val="00DC0E39"/>
    <w:rsid w:val="00DC6BF2"/>
    <w:rsid w:val="00DD2278"/>
    <w:rsid w:val="00DD4CAD"/>
    <w:rsid w:val="00DD7463"/>
    <w:rsid w:val="00DE0CD1"/>
    <w:rsid w:val="00DE2833"/>
    <w:rsid w:val="00DE2B54"/>
    <w:rsid w:val="00DE2BF7"/>
    <w:rsid w:val="00DE5763"/>
    <w:rsid w:val="00DE58F4"/>
    <w:rsid w:val="00DF3A46"/>
    <w:rsid w:val="00DF5DAB"/>
    <w:rsid w:val="00DF6CCE"/>
    <w:rsid w:val="00E00CE5"/>
    <w:rsid w:val="00E04816"/>
    <w:rsid w:val="00E148B7"/>
    <w:rsid w:val="00E2140F"/>
    <w:rsid w:val="00E22A31"/>
    <w:rsid w:val="00E22ED1"/>
    <w:rsid w:val="00E259C2"/>
    <w:rsid w:val="00E26532"/>
    <w:rsid w:val="00E3432A"/>
    <w:rsid w:val="00E34CD8"/>
    <w:rsid w:val="00E34DB7"/>
    <w:rsid w:val="00E40FA0"/>
    <w:rsid w:val="00E421A9"/>
    <w:rsid w:val="00E42BB4"/>
    <w:rsid w:val="00E45F99"/>
    <w:rsid w:val="00E46734"/>
    <w:rsid w:val="00E47AE4"/>
    <w:rsid w:val="00E525F4"/>
    <w:rsid w:val="00E564A5"/>
    <w:rsid w:val="00E66E33"/>
    <w:rsid w:val="00E82DD3"/>
    <w:rsid w:val="00E8674B"/>
    <w:rsid w:val="00E8679F"/>
    <w:rsid w:val="00E868D5"/>
    <w:rsid w:val="00E942AD"/>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3F05"/>
    <w:rsid w:val="00ED66DB"/>
    <w:rsid w:val="00EE0B6B"/>
    <w:rsid w:val="00EE1619"/>
    <w:rsid w:val="00EE319F"/>
    <w:rsid w:val="00EE4F4D"/>
    <w:rsid w:val="00EE531C"/>
    <w:rsid w:val="00EE7DCF"/>
    <w:rsid w:val="00EF0110"/>
    <w:rsid w:val="00EF3C9F"/>
    <w:rsid w:val="00F05F76"/>
    <w:rsid w:val="00F1391B"/>
    <w:rsid w:val="00F20E7E"/>
    <w:rsid w:val="00F224D2"/>
    <w:rsid w:val="00F233A0"/>
    <w:rsid w:val="00F258F0"/>
    <w:rsid w:val="00F25D18"/>
    <w:rsid w:val="00F267DF"/>
    <w:rsid w:val="00F31478"/>
    <w:rsid w:val="00F42EDA"/>
    <w:rsid w:val="00F52A16"/>
    <w:rsid w:val="00F5370D"/>
    <w:rsid w:val="00F53987"/>
    <w:rsid w:val="00F56E4A"/>
    <w:rsid w:val="00F62D82"/>
    <w:rsid w:val="00F67665"/>
    <w:rsid w:val="00F72B32"/>
    <w:rsid w:val="00F75268"/>
    <w:rsid w:val="00F77D8E"/>
    <w:rsid w:val="00F805A3"/>
    <w:rsid w:val="00F81D0D"/>
    <w:rsid w:val="00F84CDB"/>
    <w:rsid w:val="00F86B44"/>
    <w:rsid w:val="00F910AB"/>
    <w:rsid w:val="00F97AB6"/>
    <w:rsid w:val="00F97C6E"/>
    <w:rsid w:val="00FA1270"/>
    <w:rsid w:val="00FA280E"/>
    <w:rsid w:val="00FA604C"/>
    <w:rsid w:val="00FA7180"/>
    <w:rsid w:val="00FA7D78"/>
    <w:rsid w:val="00FA7FF5"/>
    <w:rsid w:val="00FB3F41"/>
    <w:rsid w:val="00FB6A80"/>
    <w:rsid w:val="00FB7A4B"/>
    <w:rsid w:val="00FC2E79"/>
    <w:rsid w:val="00FC46B5"/>
    <w:rsid w:val="00FC4819"/>
    <w:rsid w:val="00FD12D4"/>
    <w:rsid w:val="00FD1C02"/>
    <w:rsid w:val="00FD2012"/>
    <w:rsid w:val="00FD38EA"/>
    <w:rsid w:val="00FE563E"/>
    <w:rsid w:val="00FE5BDD"/>
    <w:rsid w:val="00FE7A81"/>
    <w:rsid w:val="00FF33EE"/>
    <w:rsid w:val="00FF35D4"/>
    <w:rsid w:val="00FF582B"/>
    <w:rsid w:val="1AF4163F"/>
    <w:rsid w:val="76D4D2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E385E3"/>
  <w15:docId w15:val="{96733B1E-9FB7-4E42-8CE4-E54DE5FE5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lang w:eastAsia="en-US"/>
    </w:rPr>
  </w:style>
  <w:style w:type="paragraph" w:styleId="Heading1">
    <w:name w:val="heading 1"/>
    <w:aliases w:val="Part Title"/>
    <w:basedOn w:val="ListParagraph"/>
    <w:next w:val="Heading4"/>
    <w:link w:val="Heading1Char"/>
    <w:qFormat/>
    <w:rsid w:val="00B43C3C"/>
    <w:pPr>
      <w:numPr>
        <w:numId w:val="8"/>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8"/>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8"/>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lang w:eastAsia="en-US"/>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lang w:eastAsia="en-US"/>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lang w:eastAsia="en-US"/>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lang w:eastAsia="en-US"/>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5"/>
      </w:numPr>
    </w:pPr>
    <w:rPr>
      <w:szCs w:val="20"/>
    </w:rPr>
  </w:style>
  <w:style w:type="paragraph" w:customStyle="1" w:styleId="BulletText2">
    <w:name w:val="Bullet Text 2"/>
    <w:basedOn w:val="Normal"/>
    <w:rsid w:val="0095489A"/>
    <w:pPr>
      <w:numPr>
        <w:numId w:val="6"/>
      </w:numPr>
    </w:pPr>
    <w:rPr>
      <w:szCs w:val="20"/>
    </w:rPr>
  </w:style>
  <w:style w:type="paragraph" w:customStyle="1" w:styleId="BulletText3">
    <w:name w:val="Bullet Text 3"/>
    <w:basedOn w:val="Normal"/>
    <w:rsid w:val="0095489A"/>
    <w:pPr>
      <w:numPr>
        <w:numId w:val="7"/>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lang w:eastAsia="en-US"/>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9"/>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 w:type="character" w:styleId="CommentReference">
    <w:name w:val="annotation reference"/>
    <w:basedOn w:val="DefaultParagraphFont"/>
    <w:uiPriority w:val="99"/>
    <w:semiHidden/>
    <w:unhideWhenUsed/>
    <w:rsid w:val="00433CB8"/>
    <w:rPr>
      <w:sz w:val="16"/>
      <w:szCs w:val="16"/>
    </w:rPr>
  </w:style>
  <w:style w:type="paragraph" w:styleId="CommentText">
    <w:name w:val="annotation text"/>
    <w:basedOn w:val="Normal"/>
    <w:link w:val="CommentTextChar"/>
    <w:uiPriority w:val="99"/>
    <w:semiHidden/>
    <w:unhideWhenUsed/>
    <w:rsid w:val="00433CB8"/>
    <w:rPr>
      <w:sz w:val="20"/>
      <w:szCs w:val="20"/>
    </w:rPr>
  </w:style>
  <w:style w:type="character" w:customStyle="1" w:styleId="CommentTextChar">
    <w:name w:val="Comment Text Char"/>
    <w:basedOn w:val="DefaultParagraphFont"/>
    <w:link w:val="CommentText"/>
    <w:uiPriority w:val="99"/>
    <w:semiHidden/>
    <w:rsid w:val="00433CB8"/>
    <w:rPr>
      <w:rFonts w:ascii="Times New Roman" w:eastAsia="Times New Roman" w:hAnsi="Times New Roman"/>
      <w:color w:val="000000"/>
      <w:lang w:eastAsia="en-US"/>
    </w:rPr>
  </w:style>
  <w:style w:type="paragraph" w:styleId="CommentSubject">
    <w:name w:val="annotation subject"/>
    <w:basedOn w:val="CommentText"/>
    <w:next w:val="CommentText"/>
    <w:link w:val="CommentSubjectChar"/>
    <w:uiPriority w:val="99"/>
    <w:semiHidden/>
    <w:unhideWhenUsed/>
    <w:rsid w:val="00433CB8"/>
    <w:rPr>
      <w:b/>
      <w:bCs/>
    </w:rPr>
  </w:style>
  <w:style w:type="character" w:customStyle="1" w:styleId="CommentSubjectChar">
    <w:name w:val="Comment Subject Char"/>
    <w:basedOn w:val="CommentTextChar"/>
    <w:link w:val="CommentSubject"/>
    <w:uiPriority w:val="99"/>
    <w:semiHidden/>
    <w:rsid w:val="00433CB8"/>
    <w:rPr>
      <w:rFonts w:ascii="Times New Roman" w:eastAsia="Times New Roman" w:hAnsi="Times New Roman"/>
      <w:b/>
      <w:bCs/>
      <w:color w:val="000000"/>
      <w:lang w:eastAsia="en-US"/>
    </w:rPr>
  </w:style>
  <w:style w:type="paragraph" w:styleId="Revision">
    <w:name w:val="Revision"/>
    <w:hidden/>
    <w:uiPriority w:val="99"/>
    <w:semiHidden/>
    <w:rsid w:val="006315CB"/>
    <w:rPr>
      <w:rFonts w:ascii="Times New Roman" w:eastAsia="Times New Roman" w:hAnsi="Times New Roman"/>
      <w:color w:val="000000"/>
      <w:sz w:val="24"/>
      <w:szCs w:val="24"/>
      <w:lang w:eastAsia="en-US"/>
    </w:rPr>
  </w:style>
  <w:style w:type="character" w:styleId="LineNumber">
    <w:name w:val="line number"/>
    <w:basedOn w:val="DefaultParagraphFont"/>
    <w:uiPriority w:val="99"/>
    <w:semiHidden/>
    <w:unhideWhenUsed/>
    <w:rsid w:val="00266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jlab.org/mis/apps/mis_forms/operational_safety_procedure_form.cfm?entry_id=8380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labdoc.jlab.org/docushare/dsweb/Get/Document-212608/CP-STP-CAV-CHEM-BAKE-R1.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labdoc.jlab.org/docushare/dsweb/Get/Document-212608/CP-STP-CAV-CHEM-BAKE-R1.docx" TargetMode="External"/><Relationship Id="rId4" Type="http://schemas.openxmlformats.org/officeDocument/2006/relationships/settings" Target="settings.xml"/><Relationship Id="rId9" Type="http://schemas.openxmlformats.org/officeDocument/2006/relationships/hyperlink" Target="https://jlabdoc.jlab.org/docushare/dsweb/Get/Document-132364/CP-STP-CAV-CHEM-DEGR-R3.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A6E9F-8A06-4AA5-82C1-D6BD5EEF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ProcedureTemplate</Template>
  <TotalTime>1</TotalTime>
  <Pages>6</Pages>
  <Words>1345</Words>
  <Characters>7668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Anderson Mitchell</dc:creator>
  <cp:keywords/>
  <cp:lastModifiedBy>Ashley Anderson Mitchell</cp:lastModifiedBy>
  <cp:revision>2</cp:revision>
  <cp:lastPrinted>2018-02-27T23:36:00Z</cp:lastPrinted>
  <dcterms:created xsi:type="dcterms:W3CDTF">2020-06-22T16:14:00Z</dcterms:created>
  <dcterms:modified xsi:type="dcterms:W3CDTF">2020-06-22T16:14:00Z</dcterms:modified>
</cp:coreProperties>
</file>