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25" w:rsidRDefault="007D6C25" w:rsidP="007D6C25">
      <w:proofErr w:type="gramStart"/>
      <w:r>
        <w:t>INTRODUCTION :</w:t>
      </w:r>
      <w:proofErr w:type="gramEnd"/>
      <w:r>
        <w:t xml:space="preserve"> </w:t>
      </w:r>
    </w:p>
    <w:p w:rsidR="007D6C25" w:rsidRDefault="007D6C25" w:rsidP="007D6C25"/>
    <w:p w:rsidR="007D6C25" w:rsidRDefault="007D6C25" w:rsidP="007D6C25">
      <w:proofErr w:type="gramStart"/>
      <w:r>
        <w:t>A number of years ago while Brian was still at the lab we reviewed and updated the selections for types of defects for NCRs – so that there would be a reasonable but limited set for the purpose of making a Pareto of defect types – For the most part we think they continue to be acceptable – however as one project ends – and another starts , it’s good to review and refresh where needed</w:t>
      </w:r>
      <w:proofErr w:type="gramEnd"/>
      <w:r>
        <w:t xml:space="preserve"> </w:t>
      </w:r>
    </w:p>
    <w:p w:rsidR="007D6C25" w:rsidRDefault="007D6C25" w:rsidP="007D6C25"/>
    <w:p w:rsidR="007D6C25" w:rsidRDefault="007D6C25" w:rsidP="007D6C25">
      <w:r>
        <w:t xml:space="preserve">As a part of the Lessons Learned for LCLS-II, Liang has made an in depth analysis of  the NCR categories used in our Pareto – a draft of her analysis is attached , and excerpt is below listing the </w:t>
      </w:r>
      <w:proofErr w:type="spellStart"/>
      <w:r>
        <w:t>catcgoires</w:t>
      </w:r>
      <w:proofErr w:type="spellEnd"/>
      <w:r>
        <w:t xml:space="preserve"> of NCRs we use today </w:t>
      </w:r>
    </w:p>
    <w:p w:rsidR="007D6C25" w:rsidRDefault="007D6C25" w:rsidP="007D6C25"/>
    <w:p w:rsidR="00544612" w:rsidRDefault="007D6C25" w:rsidP="00544612">
      <w:pPr>
        <w:rPr>
          <w:i/>
        </w:rPr>
      </w:pPr>
      <w:r>
        <w:rPr>
          <w:i/>
        </w:rPr>
        <w:t xml:space="preserve">From LCLS-II (Liang’s Analysis for </w:t>
      </w:r>
      <w:proofErr w:type="gramStart"/>
      <w:r>
        <w:rPr>
          <w:i/>
        </w:rPr>
        <w:t>L2  )</w:t>
      </w:r>
      <w:proofErr w:type="gramEnd"/>
      <w:r>
        <w:rPr>
          <w:i/>
        </w:rPr>
        <w:t xml:space="preserve"> , There are 22 check boxes (equivalent to type of defects, classification, and categories) in the L2PRD NCR traveler  </w:t>
      </w:r>
    </w:p>
    <w:p w:rsidR="007D6C25" w:rsidRPr="00544612" w:rsidRDefault="007D6C25" w:rsidP="00544612">
      <w:pPr>
        <w:pStyle w:val="ListParagraph"/>
        <w:numPr>
          <w:ilvl w:val="0"/>
          <w:numId w:val="1"/>
        </w:numPr>
        <w:rPr>
          <w:i/>
        </w:rPr>
      </w:pPr>
      <w:bookmarkStart w:id="0" w:name="_GoBack"/>
      <w:bookmarkEnd w:id="0"/>
      <w:r w:rsidRPr="00544612">
        <w:rPr>
          <w:i/>
        </w:rPr>
        <w:t>[1] Shipping Damage;</w:t>
      </w:r>
    </w:p>
    <w:p w:rsidR="007D6C25" w:rsidRDefault="007D6C25" w:rsidP="007D6C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[2] Dimensional;</w:t>
      </w:r>
    </w:p>
    <w:p w:rsidR="007D6C25" w:rsidRDefault="007D6C25" w:rsidP="007D6C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Surface Form: [3] Roughness, [4] Flatness, [5] Parallelism;</w:t>
      </w:r>
    </w:p>
    <w:p w:rsidR="007D6C25" w:rsidRDefault="007D6C25" w:rsidP="007D6C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Surface Damage: [6] Scratches, [7] Dings, [8] Delamination, [9] Plating;</w:t>
      </w:r>
    </w:p>
    <w:p w:rsidR="007D6C25" w:rsidRDefault="007D6C25" w:rsidP="007D6C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Surface contamination: [10] Stains, [11] Oxidation, [12] Residues;</w:t>
      </w:r>
    </w:p>
    <w:p w:rsidR="007D6C25" w:rsidRDefault="007D6C25" w:rsidP="007D6C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RF Components: [13] Inspection Failure, [14] RF Test Failure, [15] Leak Test Failure;</w:t>
      </w:r>
    </w:p>
    <w:p w:rsidR="007D6C25" w:rsidRDefault="007D6C25" w:rsidP="007D6C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[16] CMTF RF Performance; </w:t>
      </w:r>
      <w:r>
        <w:rPr>
          <w:i/>
          <w:color w:val="FF0000"/>
        </w:rPr>
        <w:t xml:space="preserve">(There are no categories for CMTF NCRs – would we like to add any? What about KPIs from our Customers that have NCRs ) </w:t>
      </w:r>
    </w:p>
    <w:p w:rsidR="007D6C25" w:rsidRDefault="007D6C25" w:rsidP="007D6C25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 xml:space="preserve">[17] VTA RF Performance; </w:t>
      </w:r>
      <w:r>
        <w:rPr>
          <w:i/>
          <w:color w:val="FF0000"/>
        </w:rPr>
        <w:t>(There are no categories for VTA NCRs – would we like to add any?, what about KPIs from our customers where approval is needed )</w:t>
      </w:r>
    </w:p>
    <w:p w:rsidR="007D6C25" w:rsidRPr="007D6C25" w:rsidRDefault="007D6C25" w:rsidP="007D6C25">
      <w:pPr>
        <w:pStyle w:val="ListParagraph"/>
        <w:numPr>
          <w:ilvl w:val="0"/>
          <w:numId w:val="1"/>
        </w:numPr>
        <w:rPr>
          <w:i/>
          <w:color w:val="FF0000"/>
        </w:rPr>
      </w:pPr>
      <w:proofErr w:type="spellStart"/>
      <w:r>
        <w:rPr>
          <w:i/>
        </w:rPr>
        <w:t>Cryomodule</w:t>
      </w:r>
      <w:proofErr w:type="spellEnd"/>
      <w:r>
        <w:rPr>
          <w:i/>
        </w:rPr>
        <w:t>: [18] Vacuum, [19] RF, [20] Instrumentation, [21] Mechanical</w:t>
      </w:r>
      <w:r w:rsidRPr="007D6C25">
        <w:rPr>
          <w:i/>
          <w:color w:val="FF0000"/>
        </w:rPr>
        <w:t>; (are additional needed )</w:t>
      </w:r>
    </w:p>
    <w:p w:rsidR="007D6C25" w:rsidRDefault="007D6C25" w:rsidP="007D6C25">
      <w:pPr>
        <w:pStyle w:val="ListParagraph"/>
        <w:numPr>
          <w:ilvl w:val="0"/>
          <w:numId w:val="1"/>
        </w:numPr>
        <w:rPr>
          <w:i/>
          <w:color w:val="FF0000"/>
        </w:rPr>
      </w:pPr>
      <w:r>
        <w:rPr>
          <w:i/>
        </w:rPr>
        <w:t xml:space="preserve">[22] Other </w:t>
      </w:r>
      <w:r>
        <w:rPr>
          <w:i/>
          <w:color w:val="FF0000"/>
        </w:rPr>
        <w:t xml:space="preserve">(in a few </w:t>
      </w:r>
      <w:proofErr w:type="gramStart"/>
      <w:r>
        <w:rPr>
          <w:i/>
          <w:color w:val="FF0000"/>
        </w:rPr>
        <w:t>cases ,</w:t>
      </w:r>
      <w:proofErr w:type="gramEnd"/>
      <w:r>
        <w:rPr>
          <w:i/>
          <w:color w:val="FF0000"/>
        </w:rPr>
        <w:t xml:space="preserve"> folks did not use already available categories – example shipping , VTA </w:t>
      </w:r>
      <w:proofErr w:type="spellStart"/>
      <w:r>
        <w:rPr>
          <w:i/>
          <w:color w:val="FF0000"/>
        </w:rPr>
        <w:t>etc</w:t>
      </w:r>
      <w:proofErr w:type="spellEnd"/>
      <w:r>
        <w:rPr>
          <w:i/>
          <w:color w:val="FF0000"/>
        </w:rPr>
        <w:t>, on balance in most cases the “other” were reasonable ) .</w:t>
      </w:r>
    </w:p>
    <w:p w:rsidR="007D6C25" w:rsidRDefault="007D6C25" w:rsidP="007D6C25">
      <w:r>
        <w:rPr>
          <w:noProof/>
        </w:rPr>
        <w:drawing>
          <wp:inline distT="0" distB="0" distL="0" distR="0">
            <wp:extent cx="5953125" cy="322453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4BC" w:rsidRDefault="001474BC"/>
    <w:sectPr w:rsidR="0014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A2870"/>
    <w:multiLevelType w:val="hybridMultilevel"/>
    <w:tmpl w:val="C7A8F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25"/>
    <w:rsid w:val="001474BC"/>
    <w:rsid w:val="00544612"/>
    <w:rsid w:val="006D2217"/>
    <w:rsid w:val="007D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C290"/>
  <w15:chartTrackingRefBased/>
  <w15:docId w15:val="{2F2F3339-D1B5-43BD-8D90-E8AF3014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C2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C25"/>
    <w:pPr>
      <w:spacing w:after="160" w:line="254" w:lineRule="auto"/>
      <w:ind w:left="720"/>
      <w:contextualSpacing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Anne McEwen</dc:creator>
  <cp:keywords/>
  <dc:description/>
  <cp:lastModifiedBy>E. Anne McEwen</cp:lastModifiedBy>
  <cp:revision>3</cp:revision>
  <dcterms:created xsi:type="dcterms:W3CDTF">2020-06-12T20:03:00Z</dcterms:created>
  <dcterms:modified xsi:type="dcterms:W3CDTF">2020-06-12T20:13:00Z</dcterms:modified>
</cp:coreProperties>
</file>