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E1AAB" w:rsidRPr="00D97B1C" w:rsidTr="001E0C95">
        <w:trPr>
          <w:trHeight w:val="293"/>
        </w:trPr>
        <w:tc>
          <w:tcPr>
            <w:tcW w:w="998" w:type="pct"/>
          </w:tcPr>
          <w:p w:rsidR="003E1AAB" w:rsidRPr="00D97B1C" w:rsidRDefault="003E1AAB" w:rsidP="003E1AAB">
            <w:r w:rsidRPr="00D97B1C">
              <w:t>Traveler Title</w:t>
            </w:r>
          </w:p>
        </w:tc>
        <w:tc>
          <w:tcPr>
            <w:tcW w:w="4002" w:type="pct"/>
            <w:gridSpan w:val="4"/>
          </w:tcPr>
          <w:p w:rsidR="003E1AAB" w:rsidRPr="00643725" w:rsidRDefault="003E1AAB" w:rsidP="003E1AAB">
            <w:r>
              <w:t>P1</w:t>
            </w:r>
            <w:r w:rsidRPr="00643725">
              <w:t xml:space="preserve"> Cavity RF Incoming Inspection Traveler</w:t>
            </w:r>
          </w:p>
        </w:tc>
      </w:tr>
      <w:tr w:rsidR="009D5484" w:rsidRPr="00D97B1C" w:rsidTr="001E0C95">
        <w:trPr>
          <w:trHeight w:val="293"/>
        </w:trPr>
        <w:tc>
          <w:tcPr>
            <w:tcW w:w="998" w:type="pct"/>
          </w:tcPr>
          <w:p w:rsidR="009D5484" w:rsidRPr="00D97B1C" w:rsidRDefault="009D5484" w:rsidP="009D5484">
            <w:r w:rsidRPr="00D97B1C">
              <w:t>Traveler Abstract</w:t>
            </w:r>
          </w:p>
        </w:tc>
        <w:tc>
          <w:tcPr>
            <w:tcW w:w="4002" w:type="pct"/>
            <w:gridSpan w:val="4"/>
          </w:tcPr>
          <w:p w:rsidR="009D5484" w:rsidRPr="00643725" w:rsidRDefault="009D5484" w:rsidP="009D5484">
            <w:r w:rsidRPr="00643725">
              <w:t>This traveler collects data from incoming RF inspection measurement.</w:t>
            </w:r>
          </w:p>
        </w:tc>
      </w:tr>
      <w:tr w:rsidR="009D5484" w:rsidRPr="00D97B1C" w:rsidTr="001E0C95">
        <w:trPr>
          <w:trHeight w:val="293"/>
        </w:trPr>
        <w:tc>
          <w:tcPr>
            <w:tcW w:w="998" w:type="pct"/>
          </w:tcPr>
          <w:p w:rsidR="009D5484" w:rsidRPr="00D97B1C" w:rsidRDefault="009D5484" w:rsidP="009D5484">
            <w:r w:rsidRPr="00D97B1C">
              <w:t>Traveler ID</w:t>
            </w:r>
          </w:p>
        </w:tc>
        <w:tc>
          <w:tcPr>
            <w:tcW w:w="4002" w:type="pct"/>
            <w:gridSpan w:val="4"/>
          </w:tcPr>
          <w:p w:rsidR="009D5484" w:rsidRPr="00D97B1C" w:rsidRDefault="009D5484" w:rsidP="009D5484">
            <w:r>
              <w:t>P1-TUNE-CAV-RFIN</w:t>
            </w:r>
          </w:p>
        </w:tc>
      </w:tr>
      <w:tr w:rsidR="009D5484" w:rsidRPr="00D97B1C" w:rsidTr="001E0C95">
        <w:trPr>
          <w:trHeight w:val="293"/>
        </w:trPr>
        <w:tc>
          <w:tcPr>
            <w:tcW w:w="998" w:type="pct"/>
          </w:tcPr>
          <w:p w:rsidR="009D5484" w:rsidRPr="00D97B1C" w:rsidRDefault="009D5484" w:rsidP="009D5484">
            <w:r w:rsidRPr="00D97B1C">
              <w:t xml:space="preserve">Traveler Revision </w:t>
            </w:r>
          </w:p>
        </w:tc>
        <w:tc>
          <w:tcPr>
            <w:tcW w:w="4002" w:type="pct"/>
            <w:gridSpan w:val="4"/>
          </w:tcPr>
          <w:p w:rsidR="009D5484" w:rsidRPr="00D97B1C" w:rsidRDefault="009D5484" w:rsidP="009D5484">
            <w:r w:rsidRPr="00D97B1C">
              <w:t>R1</w:t>
            </w:r>
          </w:p>
        </w:tc>
      </w:tr>
      <w:tr w:rsidR="009D5484" w:rsidRPr="00D97B1C" w:rsidTr="001E0C95">
        <w:trPr>
          <w:trHeight w:val="293"/>
        </w:trPr>
        <w:tc>
          <w:tcPr>
            <w:tcW w:w="998" w:type="pct"/>
          </w:tcPr>
          <w:p w:rsidR="009D5484" w:rsidRPr="00D97B1C" w:rsidRDefault="009D5484" w:rsidP="009D5484">
            <w:r w:rsidRPr="00D97B1C">
              <w:t>Traveler Author</w:t>
            </w:r>
          </w:p>
        </w:tc>
        <w:tc>
          <w:tcPr>
            <w:tcW w:w="4002" w:type="pct"/>
            <w:gridSpan w:val="4"/>
          </w:tcPr>
          <w:p w:rsidR="009D5484" w:rsidRPr="00D97B1C" w:rsidRDefault="009D5484" w:rsidP="009D5484">
            <w:r>
              <w:t>D. Forehand</w:t>
            </w:r>
          </w:p>
        </w:tc>
      </w:tr>
      <w:tr w:rsidR="009D5484" w:rsidRPr="00D97B1C" w:rsidTr="001E0C95">
        <w:trPr>
          <w:trHeight w:val="293"/>
        </w:trPr>
        <w:tc>
          <w:tcPr>
            <w:tcW w:w="998" w:type="pct"/>
          </w:tcPr>
          <w:p w:rsidR="009D5484" w:rsidRPr="00D97B1C" w:rsidRDefault="009D5484" w:rsidP="009D5484">
            <w:r w:rsidRPr="00D97B1C">
              <w:t>Traveler Date</w:t>
            </w:r>
          </w:p>
        </w:tc>
        <w:tc>
          <w:tcPr>
            <w:tcW w:w="4002" w:type="pct"/>
            <w:gridSpan w:val="4"/>
          </w:tcPr>
          <w:p w:rsidR="009D5484" w:rsidRPr="00D97B1C" w:rsidRDefault="00B97409" w:rsidP="009D5484">
            <w:sdt>
              <w:sdtPr>
                <w:id w:val="534233298"/>
                <w:placeholder>
                  <w:docPart w:val="6313E46C79654C87B8A4E8CCA7F99023"/>
                </w:placeholder>
                <w:date w:fullDate="2020-09-03T00:00:00Z">
                  <w:dateFormat w:val="d-MMM-yy"/>
                  <w:lid w:val="en-US"/>
                  <w:storeMappedDataAs w:val="dateTime"/>
                  <w:calendar w:val="gregorian"/>
                </w:date>
              </w:sdtPr>
              <w:sdtEndPr/>
              <w:sdtContent>
                <w:r w:rsidR="009D5484">
                  <w:t>3-Sep-20</w:t>
                </w:r>
              </w:sdtContent>
            </w:sdt>
          </w:p>
        </w:tc>
      </w:tr>
      <w:tr w:rsidR="009D5484" w:rsidRPr="00D97B1C" w:rsidTr="001E0C95">
        <w:trPr>
          <w:trHeight w:val="293"/>
        </w:trPr>
        <w:tc>
          <w:tcPr>
            <w:tcW w:w="998" w:type="pct"/>
          </w:tcPr>
          <w:p w:rsidR="009D5484" w:rsidRPr="00D97B1C" w:rsidRDefault="009D5484" w:rsidP="009D5484">
            <w:r>
              <w:t>NCR Informative Emails</w:t>
            </w:r>
          </w:p>
        </w:tc>
        <w:tc>
          <w:tcPr>
            <w:tcW w:w="4002" w:type="pct"/>
            <w:gridSpan w:val="4"/>
          </w:tcPr>
          <w:p w:rsidR="009D5484" w:rsidRPr="00D97B1C" w:rsidRDefault="009D5484" w:rsidP="009D5484">
            <w:r>
              <w:t>drury,areilly</w:t>
            </w:r>
          </w:p>
        </w:tc>
      </w:tr>
      <w:tr w:rsidR="009D5484" w:rsidRPr="00D97B1C" w:rsidTr="001E0C95">
        <w:trPr>
          <w:trHeight w:val="293"/>
        </w:trPr>
        <w:tc>
          <w:tcPr>
            <w:tcW w:w="998" w:type="pct"/>
          </w:tcPr>
          <w:p w:rsidR="009D5484" w:rsidRPr="00D97B1C" w:rsidRDefault="009D5484" w:rsidP="009D5484">
            <w:r>
              <w:t>NCR Dispositioners</w:t>
            </w:r>
          </w:p>
        </w:tc>
        <w:tc>
          <w:tcPr>
            <w:tcW w:w="4002" w:type="pct"/>
            <w:gridSpan w:val="4"/>
          </w:tcPr>
          <w:p w:rsidR="009D5484" w:rsidRPr="00D97B1C" w:rsidRDefault="009D5484" w:rsidP="009D5484">
            <w:r>
              <w:t>forehand,overton</w:t>
            </w:r>
          </w:p>
        </w:tc>
      </w:tr>
      <w:tr w:rsidR="009D5484" w:rsidRPr="00D97B1C" w:rsidTr="001E0C95">
        <w:trPr>
          <w:trHeight w:val="293"/>
        </w:trPr>
        <w:tc>
          <w:tcPr>
            <w:tcW w:w="998" w:type="pct"/>
          </w:tcPr>
          <w:p w:rsidR="009D5484" w:rsidRPr="00D97B1C" w:rsidRDefault="009D5484" w:rsidP="009D5484">
            <w:r>
              <w:t>D3 Emails</w:t>
            </w:r>
          </w:p>
        </w:tc>
        <w:tc>
          <w:tcPr>
            <w:tcW w:w="4002" w:type="pct"/>
            <w:gridSpan w:val="4"/>
          </w:tcPr>
          <w:p w:rsidR="009D5484" w:rsidRPr="00D97B1C" w:rsidRDefault="009D5484" w:rsidP="009D5484">
            <w:r>
              <w:t>drury,areilly,forehand,overton</w:t>
            </w:r>
          </w:p>
        </w:tc>
      </w:tr>
      <w:tr w:rsidR="00104A17" w:rsidRPr="00D97B1C" w:rsidTr="001E0C95">
        <w:trPr>
          <w:trHeight w:val="293"/>
        </w:trPr>
        <w:tc>
          <w:tcPr>
            <w:tcW w:w="998" w:type="pct"/>
          </w:tcPr>
          <w:p w:rsidR="00104A17" w:rsidRPr="00D97B1C" w:rsidRDefault="00104A17" w:rsidP="00104A17">
            <w:r w:rsidRPr="00D97B1C">
              <w:t>Approval Names</w:t>
            </w:r>
          </w:p>
        </w:tc>
        <w:tc>
          <w:tcPr>
            <w:tcW w:w="1001" w:type="pct"/>
          </w:tcPr>
          <w:p w:rsidR="00104A17" w:rsidRDefault="00104A17" w:rsidP="00104A17">
            <w:r>
              <w:t>R. Overton</w:t>
            </w:r>
          </w:p>
        </w:tc>
        <w:tc>
          <w:tcPr>
            <w:tcW w:w="1000" w:type="pct"/>
          </w:tcPr>
          <w:p w:rsidR="00104A17" w:rsidRDefault="00104A17" w:rsidP="00104A17">
            <w:r>
              <w:t>D. Forehand</w:t>
            </w:r>
          </w:p>
        </w:tc>
        <w:tc>
          <w:tcPr>
            <w:tcW w:w="1000" w:type="pct"/>
          </w:tcPr>
          <w:p w:rsidR="00104A17" w:rsidRDefault="00104A17" w:rsidP="00104A17">
            <w:r>
              <w:t>K. Davis</w:t>
            </w:r>
          </w:p>
        </w:tc>
        <w:tc>
          <w:tcPr>
            <w:tcW w:w="1001" w:type="pct"/>
          </w:tcPr>
          <w:p w:rsidR="00104A17" w:rsidRDefault="00104A17" w:rsidP="00104A17">
            <w:r>
              <w:t>A. Reilly</w:t>
            </w:r>
          </w:p>
        </w:tc>
      </w:tr>
      <w:tr w:rsidR="00104A17" w:rsidRPr="00D97B1C" w:rsidTr="001E0C95">
        <w:trPr>
          <w:trHeight w:val="293"/>
        </w:trPr>
        <w:tc>
          <w:tcPr>
            <w:tcW w:w="998" w:type="pct"/>
          </w:tcPr>
          <w:p w:rsidR="00104A17" w:rsidRPr="00D97B1C" w:rsidRDefault="00104A17" w:rsidP="00104A17">
            <w:r>
              <w:t>Approval Signatures</w:t>
            </w:r>
          </w:p>
        </w:tc>
        <w:tc>
          <w:tcPr>
            <w:tcW w:w="1001" w:type="pct"/>
          </w:tcPr>
          <w:p w:rsidR="00104A17" w:rsidRDefault="00104A17" w:rsidP="00104A17"/>
        </w:tc>
        <w:tc>
          <w:tcPr>
            <w:tcW w:w="1000" w:type="pct"/>
          </w:tcPr>
          <w:p w:rsidR="00104A17" w:rsidRPr="00D97B1C" w:rsidRDefault="00104A17" w:rsidP="00104A17"/>
        </w:tc>
        <w:tc>
          <w:tcPr>
            <w:tcW w:w="1000" w:type="pct"/>
          </w:tcPr>
          <w:p w:rsidR="00104A17" w:rsidRPr="00D97B1C" w:rsidRDefault="00104A17" w:rsidP="00104A17"/>
        </w:tc>
        <w:tc>
          <w:tcPr>
            <w:tcW w:w="1001" w:type="pct"/>
          </w:tcPr>
          <w:p w:rsidR="00104A17" w:rsidRPr="00D97B1C" w:rsidRDefault="00104A17" w:rsidP="00104A17"/>
        </w:tc>
      </w:tr>
      <w:tr w:rsidR="00104A17" w:rsidRPr="00D97B1C" w:rsidTr="001E0C95">
        <w:trPr>
          <w:trHeight w:val="293"/>
        </w:trPr>
        <w:tc>
          <w:tcPr>
            <w:tcW w:w="998" w:type="pct"/>
          </w:tcPr>
          <w:p w:rsidR="00104A17" w:rsidRPr="00D97B1C" w:rsidRDefault="00104A17" w:rsidP="00104A17">
            <w:r w:rsidRPr="00D97B1C">
              <w:t>Approval Date</w:t>
            </w:r>
            <w:r>
              <w:t>s</w:t>
            </w:r>
          </w:p>
        </w:tc>
        <w:tc>
          <w:tcPr>
            <w:tcW w:w="1001" w:type="pct"/>
          </w:tcPr>
          <w:p w:rsidR="00104A17" w:rsidRPr="00D97B1C" w:rsidRDefault="00104A17" w:rsidP="00104A17"/>
        </w:tc>
        <w:tc>
          <w:tcPr>
            <w:tcW w:w="1000" w:type="pct"/>
          </w:tcPr>
          <w:p w:rsidR="00104A17" w:rsidRPr="00D97B1C" w:rsidRDefault="00104A17" w:rsidP="00104A17"/>
        </w:tc>
        <w:tc>
          <w:tcPr>
            <w:tcW w:w="1000" w:type="pct"/>
          </w:tcPr>
          <w:p w:rsidR="00104A17" w:rsidRPr="00D97B1C" w:rsidRDefault="00104A17" w:rsidP="00104A17"/>
        </w:tc>
        <w:tc>
          <w:tcPr>
            <w:tcW w:w="1001" w:type="pct"/>
          </w:tcPr>
          <w:p w:rsidR="00104A17" w:rsidRPr="00D97B1C" w:rsidRDefault="00104A17" w:rsidP="00104A17"/>
        </w:tc>
      </w:tr>
      <w:tr w:rsidR="00104A17" w:rsidRPr="00D97B1C" w:rsidTr="001E0C95">
        <w:trPr>
          <w:trHeight w:val="293"/>
        </w:trPr>
        <w:tc>
          <w:tcPr>
            <w:tcW w:w="998" w:type="pct"/>
          </w:tcPr>
          <w:p w:rsidR="00104A17" w:rsidRPr="00D97B1C" w:rsidRDefault="00104A17" w:rsidP="00104A17">
            <w:r w:rsidRPr="00D97B1C">
              <w:t>Approval Title</w:t>
            </w:r>
          </w:p>
        </w:tc>
        <w:tc>
          <w:tcPr>
            <w:tcW w:w="1001" w:type="pct"/>
          </w:tcPr>
          <w:p w:rsidR="00104A17" w:rsidRPr="00D97B1C" w:rsidRDefault="00104A17" w:rsidP="00104A17">
            <w:r w:rsidRPr="00D97B1C">
              <w:t>Author</w:t>
            </w:r>
          </w:p>
        </w:tc>
        <w:tc>
          <w:tcPr>
            <w:tcW w:w="1000" w:type="pct"/>
          </w:tcPr>
          <w:p w:rsidR="00104A17" w:rsidRPr="00D97B1C" w:rsidRDefault="00104A17" w:rsidP="00104A17">
            <w:r w:rsidRPr="00D97B1C">
              <w:t>Reviewer</w:t>
            </w:r>
          </w:p>
        </w:tc>
        <w:tc>
          <w:tcPr>
            <w:tcW w:w="1000" w:type="pct"/>
          </w:tcPr>
          <w:p w:rsidR="00104A17" w:rsidRPr="00D97B1C" w:rsidRDefault="00104A17" w:rsidP="00104A17">
            <w:r w:rsidRPr="00D97B1C">
              <w:t>Reviewer</w:t>
            </w:r>
          </w:p>
        </w:tc>
        <w:tc>
          <w:tcPr>
            <w:tcW w:w="1001" w:type="pct"/>
          </w:tcPr>
          <w:p w:rsidR="00104A17" w:rsidRPr="00D97B1C" w:rsidRDefault="00104A17" w:rsidP="00104A1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4052"/>
        <w:gridCol w:w="2342"/>
        <w:gridCol w:w="1889"/>
        <w:gridCol w:w="1886"/>
      </w:tblGrid>
      <w:tr w:rsidR="007D458D" w:rsidRPr="00D97B1C" w:rsidTr="006D51FA">
        <w:trPr>
          <w:cantSplit/>
          <w:trHeight w:val="288"/>
        </w:trPr>
        <w:tc>
          <w:tcPr>
            <w:tcW w:w="1075" w:type="pct"/>
          </w:tcPr>
          <w:p w:rsidR="007D458D" w:rsidRPr="00D97B1C" w:rsidRDefault="007D458D" w:rsidP="00D97B1C">
            <w:r w:rsidRPr="00D97B1C">
              <w:t>References</w:t>
            </w:r>
          </w:p>
        </w:tc>
        <w:tc>
          <w:tcPr>
            <w:tcW w:w="3925"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D51FA" w:rsidRPr="00D97B1C" w:rsidTr="006D51FA">
        <w:trPr>
          <w:cantSplit/>
          <w:trHeight w:val="288"/>
        </w:trPr>
        <w:tc>
          <w:tcPr>
            <w:tcW w:w="1075" w:type="pct"/>
          </w:tcPr>
          <w:p w:rsidR="006D51FA" w:rsidRPr="00C53BF5" w:rsidRDefault="00B97409" w:rsidP="006D51FA">
            <w:hyperlink r:id="rId8" w:history="1">
              <w:r w:rsidR="006D51FA" w:rsidRPr="0090419A">
                <w:rPr>
                  <w:rStyle w:val="Hyperlink"/>
                </w:rPr>
                <w:t>FEL3_cryomodule_HOM_Summary_for_Admiral_rebuild .xlsx</w:t>
              </w:r>
            </w:hyperlink>
          </w:p>
        </w:tc>
        <w:tc>
          <w:tcPr>
            <w:tcW w:w="1564" w:type="pct"/>
          </w:tcPr>
          <w:p w:rsidR="006D51FA" w:rsidRPr="00C53BF5" w:rsidRDefault="00B97409" w:rsidP="006D51FA">
            <w:hyperlink r:id="rId9" w:tgtFrame="_blank" w:history="1">
              <w:r w:rsidR="006D51FA">
                <w:rPr>
                  <w:rStyle w:val="Hyperlink"/>
                  <w:szCs w:val="22"/>
                </w:rPr>
                <w:t>C100 Cavity Probe Calibration Procedure</w:t>
              </w:r>
            </w:hyperlink>
          </w:p>
        </w:tc>
        <w:tc>
          <w:tcPr>
            <w:tcW w:w="904" w:type="pct"/>
          </w:tcPr>
          <w:p w:rsidR="006D51FA" w:rsidRPr="00C53BF5" w:rsidRDefault="00B97409" w:rsidP="006D51FA">
            <w:hyperlink r:id="rId10" w:tgtFrame="_blank" w:history="1">
              <w:r w:rsidR="006D51FA">
                <w:rPr>
                  <w:rStyle w:val="Hyperlink"/>
                  <w:szCs w:val="22"/>
                </w:rPr>
                <w:t>C100 HOM Filter Tuning Procedure</w:t>
              </w:r>
            </w:hyperlink>
          </w:p>
        </w:tc>
        <w:tc>
          <w:tcPr>
            <w:tcW w:w="729" w:type="pct"/>
          </w:tcPr>
          <w:p w:rsidR="006D51FA" w:rsidRPr="00D97B1C" w:rsidRDefault="006D51FA" w:rsidP="006D51FA"/>
        </w:tc>
        <w:tc>
          <w:tcPr>
            <w:tcW w:w="728" w:type="pct"/>
          </w:tcPr>
          <w:p w:rsidR="006D51FA" w:rsidRPr="00D97B1C" w:rsidRDefault="006D51FA" w:rsidP="006D51FA"/>
        </w:tc>
      </w:tr>
      <w:tr w:rsidR="006D51FA" w:rsidRPr="00D97B1C" w:rsidTr="006D51FA">
        <w:trPr>
          <w:cantSplit/>
          <w:trHeight w:val="288"/>
        </w:trPr>
        <w:tc>
          <w:tcPr>
            <w:tcW w:w="1075" w:type="pct"/>
          </w:tcPr>
          <w:p w:rsidR="006D51FA" w:rsidRPr="00D97B1C" w:rsidRDefault="006D51FA" w:rsidP="006D51FA"/>
        </w:tc>
        <w:tc>
          <w:tcPr>
            <w:tcW w:w="1564" w:type="pct"/>
          </w:tcPr>
          <w:p w:rsidR="006D51FA" w:rsidRPr="00D97B1C" w:rsidRDefault="006D51FA" w:rsidP="006D51FA"/>
        </w:tc>
        <w:tc>
          <w:tcPr>
            <w:tcW w:w="904" w:type="pct"/>
          </w:tcPr>
          <w:p w:rsidR="006D51FA" w:rsidRPr="00D97B1C" w:rsidRDefault="006D51FA" w:rsidP="006D51FA"/>
        </w:tc>
        <w:tc>
          <w:tcPr>
            <w:tcW w:w="729" w:type="pct"/>
          </w:tcPr>
          <w:p w:rsidR="006D51FA" w:rsidRPr="00D97B1C" w:rsidRDefault="006D51FA" w:rsidP="006D51FA"/>
        </w:tc>
        <w:tc>
          <w:tcPr>
            <w:tcW w:w="728" w:type="pct"/>
          </w:tcPr>
          <w:p w:rsidR="006D51FA" w:rsidRPr="00D97B1C" w:rsidRDefault="006D51FA" w:rsidP="006D51FA"/>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D554D7">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D554D7" w:rsidRPr="00D97B1C" w:rsidTr="00D554D7">
        <w:trPr>
          <w:trHeight w:val="288"/>
        </w:trPr>
        <w:tc>
          <w:tcPr>
            <w:tcW w:w="1199" w:type="dxa"/>
          </w:tcPr>
          <w:p w:rsidR="00D554D7" w:rsidRDefault="00D554D7" w:rsidP="00D554D7">
            <w:r>
              <w:t>1</w:t>
            </w:r>
          </w:p>
        </w:tc>
        <w:tc>
          <w:tcPr>
            <w:tcW w:w="7372" w:type="dxa"/>
          </w:tcPr>
          <w:p w:rsidR="00D554D7" w:rsidRDefault="00D554D7" w:rsidP="00D554D7">
            <w:r>
              <w:t>This is the initial RF inspection of the F100 cavities upon arrival from the cryomodule dis-assembly.</w:t>
            </w:r>
          </w:p>
          <w:p w:rsidR="00D554D7" w:rsidRDefault="00D554D7" w:rsidP="00D554D7">
            <w:pPr>
              <w:pStyle w:val="ListParagraph"/>
              <w:numPr>
                <w:ilvl w:val="0"/>
                <w:numId w:val="1"/>
              </w:numPr>
            </w:pPr>
            <w:r>
              <w:t xml:space="preserve">The cavity will need to be </w:t>
            </w:r>
            <w:r w:rsidRPr="00C53BF5">
              <w:t>measured f</w:t>
            </w:r>
            <w:r>
              <w:t>or frequency and field flatness.</w:t>
            </w:r>
          </w:p>
          <w:p w:rsidR="00D554D7" w:rsidRDefault="00D554D7" w:rsidP="00D554D7">
            <w:pPr>
              <w:pStyle w:val="ListParagraph"/>
              <w:numPr>
                <w:ilvl w:val="0"/>
                <w:numId w:val="1"/>
              </w:numPr>
            </w:pPr>
            <w:r>
              <w:t>Record all seven mode frequencies.</w:t>
            </w:r>
          </w:p>
          <w:p w:rsidR="00D554D7" w:rsidRDefault="00D554D7" w:rsidP="00D554D7">
            <w:pPr>
              <w:pStyle w:val="ListParagraph"/>
              <w:numPr>
                <w:ilvl w:val="0"/>
                <w:numId w:val="1"/>
              </w:numPr>
            </w:pPr>
            <w:r>
              <w:t xml:space="preserve">Perform a beadpull at the pi-mode frequency using the No Touch Bead Pull method </w:t>
            </w:r>
          </w:p>
        </w:tc>
        <w:tc>
          <w:tcPr>
            <w:tcW w:w="4379" w:type="dxa"/>
            <w:noWrap/>
          </w:tcPr>
          <w:p w:rsidR="00D554D7" w:rsidRDefault="00D554D7" w:rsidP="00D554D7">
            <w:r>
              <w:t>[[CAVSN]] &lt;&lt;CAVSN&gt;&gt;</w:t>
            </w:r>
          </w:p>
          <w:p w:rsidR="00D554D7" w:rsidRPr="00C53BF5" w:rsidRDefault="00D554D7" w:rsidP="00D554D7">
            <w:r w:rsidRPr="00C53BF5">
              <w:t>[[Tech</w:t>
            </w:r>
            <w:r>
              <w:t>nicianStep1</w:t>
            </w:r>
            <w:r w:rsidRPr="00C53BF5">
              <w:t>]] &lt;&lt;SRFCVP&gt;&gt;</w:t>
            </w:r>
          </w:p>
          <w:p w:rsidR="00D554D7" w:rsidRPr="00C53BF5" w:rsidRDefault="00D554D7" w:rsidP="00D554D7">
            <w:r>
              <w:t>[[BeadpullR</w:t>
            </w:r>
            <w:r w:rsidRPr="00C53BF5">
              <w:t>esults]] &lt;&lt;FILEUPLOAD&gt;&gt;</w:t>
            </w:r>
          </w:p>
          <w:p w:rsidR="00D554D7" w:rsidRPr="00C53BF5" w:rsidRDefault="00D554D7" w:rsidP="00D554D7">
            <w:r>
              <w:t>[[Pi_mode</w:t>
            </w:r>
            <w:r w:rsidRPr="00C53BF5">
              <w:t>Freq</w:t>
            </w:r>
            <w:r>
              <w:t>Step1</w:t>
            </w:r>
            <w:r w:rsidRPr="00C53BF5">
              <w:t>]] &lt;&lt;FLOAT&gt;&gt;MHz</w:t>
            </w:r>
          </w:p>
          <w:p w:rsidR="00D554D7" w:rsidRPr="00C53BF5" w:rsidRDefault="00D554D7" w:rsidP="00D554D7">
            <w:r w:rsidRPr="00C53BF5">
              <w:t>[[</w:t>
            </w:r>
            <w:r>
              <w:t>ModeFreq_6Pi_7</w:t>
            </w:r>
            <w:r w:rsidRPr="00C53BF5">
              <w:t>]] &lt;&lt;FLOAT&gt;&gt;MHz</w:t>
            </w:r>
          </w:p>
          <w:p w:rsidR="00D554D7" w:rsidRPr="00C53BF5" w:rsidRDefault="00D554D7" w:rsidP="00D554D7">
            <w:r w:rsidRPr="00C53BF5">
              <w:t>[[</w:t>
            </w:r>
            <w:r>
              <w:t>ModeFreq_5Pi_7</w:t>
            </w:r>
            <w:r w:rsidRPr="00C53BF5">
              <w:t>]] &lt;&lt;FLOAT&gt;&gt;MHz</w:t>
            </w:r>
          </w:p>
          <w:p w:rsidR="00D554D7" w:rsidRPr="00C53BF5" w:rsidRDefault="00D554D7" w:rsidP="00D554D7">
            <w:r w:rsidRPr="00C53BF5">
              <w:t>[[</w:t>
            </w:r>
            <w:r>
              <w:t>ModeFreq_4Pi_7</w:t>
            </w:r>
            <w:r w:rsidRPr="00C53BF5">
              <w:t>]] &lt;&lt;FLOAT&gt;&gt;MHz</w:t>
            </w:r>
          </w:p>
          <w:p w:rsidR="00D554D7" w:rsidRPr="00C53BF5" w:rsidRDefault="00D554D7" w:rsidP="00D554D7">
            <w:r w:rsidRPr="00C53BF5">
              <w:t>[[</w:t>
            </w:r>
            <w:r>
              <w:t>ModeFreq_3Pi_7</w:t>
            </w:r>
            <w:r w:rsidRPr="00C53BF5">
              <w:t>]] &lt;&lt;FLOAT&gt;&gt;MHz</w:t>
            </w:r>
          </w:p>
          <w:p w:rsidR="00D554D7" w:rsidRPr="00C53BF5" w:rsidRDefault="00D554D7" w:rsidP="00D554D7">
            <w:r w:rsidRPr="00C53BF5">
              <w:t>[[</w:t>
            </w:r>
            <w:r>
              <w:t>ModeFreq_2Pi_7</w:t>
            </w:r>
            <w:r w:rsidRPr="00C53BF5">
              <w:t>]] &lt;&lt;FLOAT&gt;&gt;MHz</w:t>
            </w:r>
          </w:p>
          <w:p w:rsidR="00D554D7" w:rsidRPr="00C53BF5" w:rsidRDefault="00D554D7" w:rsidP="00D554D7">
            <w:r w:rsidRPr="00C53BF5">
              <w:t>[[</w:t>
            </w:r>
            <w:r>
              <w:t>ModeFreq_Pi_7</w:t>
            </w:r>
            <w:r w:rsidRPr="00C53BF5">
              <w:t>]] &lt;&lt;FLOAT&gt;&gt;MHz</w:t>
            </w:r>
          </w:p>
          <w:p w:rsidR="00D554D7" w:rsidRPr="00C53BF5" w:rsidRDefault="00D554D7" w:rsidP="00D554D7">
            <w:r>
              <w:t>[[Time</w:t>
            </w:r>
            <w:r w:rsidRPr="00C53BF5">
              <w:t>Date</w:t>
            </w:r>
            <w:r>
              <w:t>1</w:t>
            </w:r>
            <w:r w:rsidRPr="00C53BF5">
              <w:t>]] &lt;&lt;TIMESTAMP&gt;&gt;</w:t>
            </w:r>
          </w:p>
        </w:tc>
      </w:tr>
      <w:tr w:rsidR="00D554D7" w:rsidRPr="00D97B1C" w:rsidTr="00D554D7">
        <w:trPr>
          <w:trHeight w:val="288"/>
        </w:trPr>
        <w:tc>
          <w:tcPr>
            <w:tcW w:w="1199" w:type="dxa"/>
          </w:tcPr>
          <w:p w:rsidR="00D554D7" w:rsidRDefault="00D554D7" w:rsidP="00D554D7"/>
        </w:tc>
        <w:tc>
          <w:tcPr>
            <w:tcW w:w="7372" w:type="dxa"/>
          </w:tcPr>
          <w:p w:rsidR="00D554D7" w:rsidRPr="00DE1492" w:rsidRDefault="00D554D7" w:rsidP="00D554D7">
            <w:pPr>
              <w:pStyle w:val="ListParagraph"/>
              <w:numPr>
                <w:ilvl w:val="0"/>
                <w:numId w:val="2"/>
              </w:numPr>
              <w:rPr>
                <w:szCs w:val="22"/>
              </w:rPr>
            </w:pPr>
            <w:r>
              <w:t xml:space="preserve">Take bead-pulls of the TE111-5 and 6 and TM111-21 and TM110-8, 10, and 11 high order modes and </w:t>
            </w:r>
            <w:r w:rsidRPr="00DE1492">
              <w:rPr>
                <w:sz w:val="22"/>
                <w:szCs w:val="22"/>
              </w:rPr>
              <w:t xml:space="preserve">record frequencies    </w:t>
            </w:r>
          </w:p>
          <w:p w:rsidR="00D554D7" w:rsidRDefault="00D554D7" w:rsidP="00D554D7">
            <w:pPr>
              <w:pStyle w:val="ListParagraph"/>
              <w:numPr>
                <w:ilvl w:val="0"/>
                <w:numId w:val="2"/>
              </w:numPr>
            </w:pPr>
            <w:r w:rsidRPr="00DE1492">
              <w:rPr>
                <w:sz w:val="22"/>
                <w:szCs w:val="22"/>
              </w:rPr>
              <w:t>Save a copy of this file and upload it to the traveler</w:t>
            </w:r>
            <w:r>
              <w:t xml:space="preserve">. </w:t>
            </w:r>
          </w:p>
          <w:p w:rsidR="00D554D7" w:rsidRPr="00B57F66" w:rsidRDefault="00D554D7" w:rsidP="00D554D7">
            <w:pPr>
              <w:pStyle w:val="ListParagraph"/>
              <w:numPr>
                <w:ilvl w:val="0"/>
                <w:numId w:val="2"/>
              </w:numPr>
            </w:pPr>
            <w:r>
              <w:t>Refer to FEL3 cryomodule HOM summary for reference of frequency of modes.</w:t>
            </w:r>
          </w:p>
        </w:tc>
        <w:tc>
          <w:tcPr>
            <w:tcW w:w="4379" w:type="dxa"/>
            <w:noWrap/>
          </w:tcPr>
          <w:p w:rsidR="00D554D7" w:rsidRDefault="00D554D7" w:rsidP="00D554D7">
            <w:r>
              <w:t>[[BeadpullResults]]&lt;&lt;FILEUPLOAD&gt;&gt;</w:t>
            </w:r>
          </w:p>
          <w:p w:rsidR="00D554D7" w:rsidRPr="00C53BF5" w:rsidRDefault="00D554D7" w:rsidP="00D554D7">
            <w:r>
              <w:t>[[Time_Date1]] &lt;&lt;TIMESTAMP&gt;&gt;</w:t>
            </w:r>
          </w:p>
        </w:tc>
      </w:tr>
    </w:tbl>
    <w:p w:rsidR="00D554D7" w:rsidRDefault="00D554D7" w:rsidP="00D97B1C"/>
    <w:p w:rsidR="00D554D7" w:rsidRDefault="00D554D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554D7" w:rsidTr="00D554D7">
        <w:tc>
          <w:tcPr>
            <w:tcW w:w="566" w:type="pct"/>
            <w:vAlign w:val="center"/>
          </w:tcPr>
          <w:p w:rsidR="00D554D7" w:rsidRPr="00D554D7" w:rsidRDefault="00D554D7" w:rsidP="00D554D7">
            <w:pPr>
              <w:jc w:val="center"/>
              <w:rPr>
                <w:rStyle w:val="Strong"/>
              </w:rPr>
            </w:pPr>
            <w:r>
              <w:rPr>
                <w:rStyle w:val="Strong"/>
              </w:rPr>
              <w:lastRenderedPageBreak/>
              <w:t>Step No</w:t>
            </w:r>
          </w:p>
        </w:tc>
        <w:tc>
          <w:tcPr>
            <w:tcW w:w="2547" w:type="pct"/>
            <w:vAlign w:val="center"/>
          </w:tcPr>
          <w:p w:rsidR="00D554D7" w:rsidRPr="00D554D7" w:rsidRDefault="00D554D7" w:rsidP="00D554D7">
            <w:pPr>
              <w:jc w:val="center"/>
              <w:rPr>
                <w:rStyle w:val="Strong"/>
              </w:rPr>
            </w:pPr>
            <w:r>
              <w:rPr>
                <w:rStyle w:val="Strong"/>
              </w:rPr>
              <w:t>Instructions</w:t>
            </w:r>
          </w:p>
        </w:tc>
        <w:tc>
          <w:tcPr>
            <w:tcW w:w="1887" w:type="pct"/>
            <w:vAlign w:val="center"/>
          </w:tcPr>
          <w:p w:rsidR="00D554D7" w:rsidRPr="00D554D7" w:rsidRDefault="00D554D7" w:rsidP="00D554D7">
            <w:pPr>
              <w:jc w:val="center"/>
              <w:rPr>
                <w:rStyle w:val="Strong"/>
              </w:rPr>
            </w:pPr>
            <w:r>
              <w:rPr>
                <w:rStyle w:val="Strong"/>
              </w:rPr>
              <w:t>Data Inputs</w:t>
            </w:r>
          </w:p>
        </w:tc>
      </w:tr>
      <w:tr w:rsidR="00D554D7" w:rsidTr="00D554D7">
        <w:tc>
          <w:tcPr>
            <w:tcW w:w="566" w:type="pct"/>
            <w:vMerge w:val="restart"/>
          </w:tcPr>
          <w:p w:rsidR="00D554D7" w:rsidRDefault="00D554D7" w:rsidP="00D554D7">
            <w:r>
              <w:t>2</w:t>
            </w:r>
          </w:p>
        </w:tc>
        <w:tc>
          <w:tcPr>
            <w:tcW w:w="2547" w:type="pct"/>
          </w:tcPr>
          <w:p w:rsidR="00D554D7" w:rsidRDefault="00D554D7" w:rsidP="00D554D7">
            <w:r>
              <w:t xml:space="preserve">The cavity is received at this point with electro-polishing all complete. </w:t>
            </w:r>
          </w:p>
          <w:p w:rsidR="00D554D7" w:rsidRDefault="00D554D7" w:rsidP="00D554D7">
            <w:pPr>
              <w:pStyle w:val="ListParagraph"/>
              <w:numPr>
                <w:ilvl w:val="0"/>
                <w:numId w:val="3"/>
              </w:numPr>
            </w:pPr>
            <w:r>
              <w:t>Measure all seven modes and record their frequencies in MHz using the NO Touch BeadPull method.</w:t>
            </w:r>
          </w:p>
          <w:p w:rsidR="00D554D7" w:rsidRDefault="00D554D7" w:rsidP="00D554D7">
            <w:pPr>
              <w:pStyle w:val="ListParagraph"/>
              <w:numPr>
                <w:ilvl w:val="0"/>
                <w:numId w:val="3"/>
              </w:numPr>
            </w:pPr>
            <w:r>
              <w:t xml:space="preserve">Take a bead-pull using the Pi-mode frequency and record the results. </w:t>
            </w:r>
          </w:p>
        </w:tc>
        <w:tc>
          <w:tcPr>
            <w:tcW w:w="1887" w:type="pct"/>
          </w:tcPr>
          <w:p w:rsidR="00D554D7" w:rsidRDefault="00D554D7" w:rsidP="00D554D7">
            <w:r>
              <w:t>[[TechnicianStep2]] &lt;&lt;SRFCVP&gt;&gt;</w:t>
            </w:r>
          </w:p>
          <w:p w:rsidR="00D554D7" w:rsidRDefault="00D554D7" w:rsidP="00D554D7">
            <w:r>
              <w:t>[[TimeDate2]] &lt;&lt;TIMESTAMP&gt;&gt;</w:t>
            </w:r>
          </w:p>
          <w:p w:rsidR="00D554D7" w:rsidRDefault="00D554D7" w:rsidP="00D554D7">
            <w:r>
              <w:t>[[Bead_pullResults]] &lt;&lt;FILEUPLOAD&gt;&gt;</w:t>
            </w:r>
          </w:p>
          <w:p w:rsidR="00D554D7" w:rsidRDefault="00D554D7" w:rsidP="00D554D7">
            <w:r>
              <w:t>[[Pi_modeFreqStep2]] &lt;&lt;FLOAT&gt;&gt;MHz</w:t>
            </w:r>
          </w:p>
          <w:p w:rsidR="00D554D7" w:rsidRDefault="00D554D7" w:rsidP="00D554D7">
            <w:r>
              <w:t>[[ModeFreq_6Pi_7_Step2]] &lt;&lt;FLOAT&gt;&gt;MHz</w:t>
            </w:r>
          </w:p>
          <w:p w:rsidR="00D554D7" w:rsidRDefault="00D554D7" w:rsidP="00D554D7">
            <w:r>
              <w:t>[[ModeFreq_5Pi_7_Step2]] &lt;&lt;FLOAT&gt;&gt;MHz</w:t>
            </w:r>
          </w:p>
          <w:p w:rsidR="00D554D7" w:rsidRDefault="00D554D7" w:rsidP="00D554D7">
            <w:r>
              <w:t>[[ModeFreq_4Pi_7_Step2]] &lt;&lt;FLOAT&gt;&gt;MHz</w:t>
            </w:r>
          </w:p>
          <w:p w:rsidR="00D554D7" w:rsidRDefault="00D554D7" w:rsidP="00D554D7">
            <w:r>
              <w:t>[[ModeFreq_3Pi_7_Step2]] &lt;&lt;FLOAT&gt;&gt;MHz</w:t>
            </w:r>
          </w:p>
          <w:p w:rsidR="00D554D7" w:rsidRDefault="00D554D7" w:rsidP="00D554D7">
            <w:r>
              <w:t>[[ModeFreq_2Pi_7_Step2]] &lt;&lt;FLOAT&gt;&gt;MHz</w:t>
            </w:r>
          </w:p>
          <w:p w:rsidR="00D554D7" w:rsidRDefault="00D554D7" w:rsidP="00D554D7">
            <w:r>
              <w:t>[[ModeFreq_Pi_7_Step2]] &lt;&lt;FLOAT&gt;&gt;MHz</w:t>
            </w:r>
          </w:p>
          <w:p w:rsidR="00D554D7" w:rsidRPr="00C53BF5" w:rsidRDefault="00D554D7" w:rsidP="00D554D7"/>
        </w:tc>
      </w:tr>
      <w:tr w:rsidR="00D554D7" w:rsidTr="00D554D7">
        <w:tc>
          <w:tcPr>
            <w:tcW w:w="566" w:type="pct"/>
            <w:vMerge/>
          </w:tcPr>
          <w:p w:rsidR="00D554D7" w:rsidRDefault="00D554D7" w:rsidP="00D554D7"/>
        </w:tc>
        <w:tc>
          <w:tcPr>
            <w:tcW w:w="2547" w:type="pct"/>
          </w:tcPr>
          <w:p w:rsidR="00D554D7" w:rsidRDefault="00D554D7" w:rsidP="00D554D7">
            <w:r>
              <w:rPr>
                <w:szCs w:val="22"/>
              </w:rPr>
              <w:t>Set field probe Qext to 1E</w:t>
            </w:r>
            <w:r>
              <w:rPr>
                <w:szCs w:val="22"/>
                <w:vertAlign w:val="superscript"/>
              </w:rPr>
              <w:t>12</w:t>
            </w:r>
            <w:r>
              <w:rPr>
                <w:szCs w:val="22"/>
              </w:rPr>
              <w:t xml:space="preserve"> IAW </w:t>
            </w:r>
            <w:hyperlink r:id="rId11" w:tgtFrame="_blank" w:history="1">
              <w:r>
                <w:rPr>
                  <w:rStyle w:val="Hyperlink"/>
                  <w:szCs w:val="22"/>
                </w:rPr>
                <w:t>C100 Cavity Probe Calibration Procedure</w:t>
              </w:r>
            </w:hyperlink>
            <w:r>
              <w:rPr>
                <w:szCs w:val="22"/>
              </w:rPr>
              <w:t xml:space="preserve"> and record the results and length of probe tip as measured from the face of the feed-through flange.</w:t>
            </w:r>
          </w:p>
        </w:tc>
        <w:tc>
          <w:tcPr>
            <w:tcW w:w="1887" w:type="pct"/>
          </w:tcPr>
          <w:p w:rsidR="00D554D7" w:rsidRDefault="00D554D7" w:rsidP="00D554D7">
            <w:r>
              <w:t>[[TechnicianStep2a]]  &lt;&lt;SRFCVP&gt;&gt;</w:t>
            </w:r>
          </w:p>
          <w:p w:rsidR="00D554D7" w:rsidRDefault="00D554D7" w:rsidP="00D554D7">
            <w:r>
              <w:t>[[Time_Date2]] &lt;&lt;TIMESTAMP&gt;&gt;</w:t>
            </w:r>
          </w:p>
          <w:p w:rsidR="00D554D7" w:rsidRDefault="00D554D7" w:rsidP="00D554D7">
            <w:r>
              <w:t>[[FieldProbe]] &lt;&lt;SN&gt;&gt;</w:t>
            </w:r>
          </w:p>
          <w:p w:rsidR="00D554D7" w:rsidRDefault="00D554D7" w:rsidP="00D554D7">
            <w:r>
              <w:t>[[ProbeTipLength]] &lt;&lt;FLOAT&gt;&gt;</w:t>
            </w:r>
          </w:p>
          <w:p w:rsidR="00D554D7" w:rsidRPr="00C53BF5" w:rsidRDefault="00D554D7" w:rsidP="00D554D7">
            <w:r>
              <w:t>[[</w:t>
            </w:r>
            <w:r>
              <w:rPr>
                <w:szCs w:val="22"/>
              </w:rPr>
              <w:t>FieldProbeQext</w:t>
            </w:r>
            <w:r>
              <w:t>]] &lt;&lt;SciNot&gt;&gt;</w:t>
            </w:r>
          </w:p>
        </w:tc>
      </w:tr>
    </w:tbl>
    <w:p w:rsidR="00801E21" w:rsidRDefault="00801E21" w:rsidP="00D97B1C"/>
    <w:p w:rsidR="00801E21" w:rsidRDefault="00801E21">
      <w:pPr>
        <w:spacing w:after="200" w:line="276" w:lineRule="auto"/>
      </w:pPr>
      <w:r>
        <w:br w:type="page"/>
      </w:r>
    </w:p>
    <w:tbl>
      <w:tblPr>
        <w:tblStyle w:val="TableGrid"/>
        <w:tblW w:w="5093" w:type="pct"/>
        <w:tblCellMar>
          <w:left w:w="115" w:type="dxa"/>
          <w:right w:w="115" w:type="dxa"/>
        </w:tblCellMar>
        <w:tblLook w:val="04A0" w:firstRow="1" w:lastRow="0" w:firstColumn="1" w:lastColumn="0" w:noHBand="0" w:noVBand="1"/>
      </w:tblPr>
      <w:tblGrid>
        <w:gridCol w:w="1152"/>
        <w:gridCol w:w="6902"/>
        <w:gridCol w:w="5137"/>
      </w:tblGrid>
      <w:tr w:rsidR="00801E21" w:rsidTr="005676E7">
        <w:trPr>
          <w:trHeight w:val="521"/>
        </w:trPr>
        <w:tc>
          <w:tcPr>
            <w:tcW w:w="1168" w:type="dxa"/>
          </w:tcPr>
          <w:p w:rsidR="00801E21" w:rsidRDefault="00801E21" w:rsidP="005676E7">
            <w:pPr>
              <w:jc w:val="center"/>
              <w:rPr>
                <w:b/>
              </w:rPr>
            </w:pPr>
            <w:r>
              <w:rPr>
                <w:b/>
              </w:rPr>
              <w:lastRenderedPageBreak/>
              <w:t>Step No.</w:t>
            </w:r>
          </w:p>
        </w:tc>
        <w:tc>
          <w:tcPr>
            <w:tcW w:w="7059" w:type="dxa"/>
          </w:tcPr>
          <w:p w:rsidR="00801E21" w:rsidRDefault="00801E21" w:rsidP="005676E7">
            <w:pPr>
              <w:jc w:val="center"/>
              <w:rPr>
                <w:b/>
              </w:rPr>
            </w:pPr>
            <w:r>
              <w:rPr>
                <w:b/>
              </w:rPr>
              <w:t>Instructions</w:t>
            </w:r>
          </w:p>
        </w:tc>
        <w:tc>
          <w:tcPr>
            <w:tcW w:w="5208" w:type="dxa"/>
          </w:tcPr>
          <w:p w:rsidR="00801E21" w:rsidRDefault="00801E21" w:rsidP="005676E7">
            <w:pPr>
              <w:jc w:val="center"/>
              <w:rPr>
                <w:b/>
              </w:rPr>
            </w:pPr>
            <w:r>
              <w:rPr>
                <w:b/>
              </w:rPr>
              <w:t>Data Input</w:t>
            </w:r>
          </w:p>
        </w:tc>
      </w:tr>
      <w:tr w:rsidR="00801E21" w:rsidTr="005676E7">
        <w:trPr>
          <w:trHeight w:val="2951"/>
        </w:trPr>
        <w:tc>
          <w:tcPr>
            <w:tcW w:w="1168" w:type="dxa"/>
            <w:vMerge w:val="restart"/>
          </w:tcPr>
          <w:p w:rsidR="00801E21" w:rsidRDefault="00801E21" w:rsidP="005676E7">
            <w:r>
              <w:t>3</w:t>
            </w:r>
          </w:p>
        </w:tc>
        <w:tc>
          <w:tcPr>
            <w:tcW w:w="7059" w:type="dxa"/>
          </w:tcPr>
          <w:p w:rsidR="00801E21" w:rsidRPr="00677E69" w:rsidRDefault="00801E21" w:rsidP="00801E21">
            <w:pPr>
              <w:pStyle w:val="ListParagraph"/>
              <w:numPr>
                <w:ilvl w:val="0"/>
                <w:numId w:val="6"/>
              </w:numPr>
            </w:pPr>
            <w:r w:rsidRPr="00677E69">
              <w:t xml:space="preserve">Measure the depths of both HOM filters with a used aluminum gasket in place on the HOM feed-through flange and record the results. The gasket should measure 0.085 ± 0.002 in. </w:t>
            </w:r>
          </w:p>
          <w:p w:rsidR="00801E21" w:rsidRPr="00677E69" w:rsidRDefault="00801E21" w:rsidP="00801E21">
            <w:pPr>
              <w:pStyle w:val="ListParagraph"/>
              <w:numPr>
                <w:ilvl w:val="0"/>
                <w:numId w:val="6"/>
              </w:numPr>
            </w:pPr>
            <w:r w:rsidRPr="00677E69">
              <w:t>Subtract 0.020 in. from filter depth to determine length of probe tip.</w:t>
            </w:r>
          </w:p>
          <w:p w:rsidR="00801E21" w:rsidRPr="00677E69" w:rsidRDefault="00801E21" w:rsidP="00801E21">
            <w:pPr>
              <w:pStyle w:val="ListParagraph"/>
              <w:numPr>
                <w:ilvl w:val="0"/>
                <w:numId w:val="6"/>
              </w:numPr>
            </w:pPr>
            <w:r w:rsidRPr="00677E69">
              <w:t>Set HOM probe tip to determined length to ensure a 0.020 in.gap</w:t>
            </w:r>
          </w:p>
        </w:tc>
        <w:tc>
          <w:tcPr>
            <w:tcW w:w="5208" w:type="dxa"/>
          </w:tcPr>
          <w:p w:rsidR="00801E21" w:rsidRDefault="00801E21" w:rsidP="005676E7">
            <w:r>
              <w:t>[[TechnicianStep3]] &lt;&lt;SRF&gt;&gt;</w:t>
            </w:r>
          </w:p>
          <w:p w:rsidR="00801E21" w:rsidRDefault="00801E21" w:rsidP="005676E7">
            <w:r>
              <w:t>[[TimeDate3]] &lt;&lt;TIMESTAMP&gt;&gt;</w:t>
            </w:r>
          </w:p>
          <w:p w:rsidR="00801E21" w:rsidRDefault="00801E21" w:rsidP="005676E7">
            <w:r w:rsidRPr="00ED7EB8">
              <w:t>[[HOMA_Filter_Depth]] &lt;&lt;FLOAT&gt;&gt;in.</w:t>
            </w:r>
          </w:p>
          <w:p w:rsidR="00801E21" w:rsidRPr="00ED7EB8" w:rsidRDefault="00801E21" w:rsidP="005676E7">
            <w:r>
              <w:t>[[Subtract 0.020 from filter depth to determine HOMA probe tip length]] &lt;&lt;NOTE&gt;&gt;in.</w:t>
            </w:r>
          </w:p>
          <w:p w:rsidR="00801E21" w:rsidRPr="00ED7EB8" w:rsidRDefault="00801E21" w:rsidP="005676E7">
            <w:r w:rsidRPr="00ED7EB8">
              <w:t>[[HOMB_Filter_Depth]] &lt;&lt;FLOAT&gt;&gt;in</w:t>
            </w:r>
            <w:r>
              <w:t>.</w:t>
            </w:r>
          </w:p>
          <w:p w:rsidR="00801E21" w:rsidRPr="00ED7EB8" w:rsidRDefault="00801E21" w:rsidP="005676E7">
            <w:r>
              <w:t>[[Subtract 0.020 from filter depth to determine HOMB probe tip length]] &lt;&lt;NOTE&gt;&gt;</w:t>
            </w:r>
          </w:p>
          <w:p w:rsidR="00801E21" w:rsidRPr="00ED7EB8" w:rsidRDefault="00801E21" w:rsidP="005676E7">
            <w:r>
              <w:t>[[HOMA_ProbeTip_L</w:t>
            </w:r>
            <w:r w:rsidRPr="00ED7EB8">
              <w:t>ength]] &lt;&lt;FLOAT&gt;&gt;in</w:t>
            </w:r>
            <w:r>
              <w:t>.</w:t>
            </w:r>
          </w:p>
          <w:p w:rsidR="00801E21" w:rsidRPr="00DF0CBE" w:rsidRDefault="00801E21" w:rsidP="005676E7">
            <w:pPr>
              <w:rPr>
                <w:highlight w:val="yellow"/>
              </w:rPr>
            </w:pPr>
            <w:r w:rsidRPr="00ED7EB8">
              <w:t>[[HOMB_ProbeTip_Length]] &lt;&lt;FLOAT&gt;&gt;in</w:t>
            </w:r>
            <w:r>
              <w:t>.</w:t>
            </w:r>
          </w:p>
        </w:tc>
      </w:tr>
      <w:tr w:rsidR="00801E21" w:rsidTr="005676E7">
        <w:trPr>
          <w:trHeight w:val="2951"/>
        </w:trPr>
        <w:tc>
          <w:tcPr>
            <w:tcW w:w="1168" w:type="dxa"/>
            <w:vMerge/>
          </w:tcPr>
          <w:p w:rsidR="00801E21" w:rsidRDefault="00801E21" w:rsidP="005676E7"/>
        </w:tc>
        <w:tc>
          <w:tcPr>
            <w:tcW w:w="7059" w:type="dxa"/>
          </w:tcPr>
          <w:p w:rsidR="00801E21" w:rsidRPr="00677E69" w:rsidRDefault="00801E21" w:rsidP="00801E21">
            <w:pPr>
              <w:pStyle w:val="ListParagraph"/>
              <w:numPr>
                <w:ilvl w:val="0"/>
                <w:numId w:val="5"/>
              </w:numPr>
              <w:rPr>
                <w:szCs w:val="22"/>
              </w:rPr>
            </w:pPr>
            <w:r w:rsidRPr="00677E69">
              <w:rPr>
                <w:szCs w:val="22"/>
              </w:rPr>
              <w:t xml:space="preserve">Tune HOM filters IAW with </w:t>
            </w:r>
            <w:hyperlink r:id="rId12" w:tgtFrame="_blank" w:history="1">
              <w:r w:rsidRPr="00677E69">
                <w:rPr>
                  <w:rStyle w:val="Hyperlink"/>
                  <w:szCs w:val="22"/>
                </w:rPr>
                <w:t>C100 HOM Filter Tuning Procedure</w:t>
              </w:r>
            </w:hyperlink>
            <w:r w:rsidRPr="00677E69">
              <w:rPr>
                <w:szCs w:val="22"/>
              </w:rPr>
              <w:t xml:space="preserve"> and record all data.</w:t>
            </w:r>
          </w:p>
          <w:p w:rsidR="00801E21" w:rsidRPr="00677E69" w:rsidRDefault="00801E21" w:rsidP="00801E21">
            <w:pPr>
              <w:pStyle w:val="ListParagraph"/>
              <w:numPr>
                <w:ilvl w:val="0"/>
                <w:numId w:val="5"/>
              </w:numPr>
            </w:pPr>
            <w:r w:rsidRPr="00677E69">
              <w:rPr>
                <w:szCs w:val="22"/>
              </w:rPr>
              <w:t xml:space="preserve">Send cavity to CMM for measurements and FPC flange polishing </w:t>
            </w:r>
          </w:p>
        </w:tc>
        <w:tc>
          <w:tcPr>
            <w:tcW w:w="5208" w:type="dxa"/>
          </w:tcPr>
          <w:p w:rsidR="00801E21" w:rsidRPr="00ED7EB8" w:rsidRDefault="00801E21" w:rsidP="005676E7">
            <w:r>
              <w:t>[[Field_Probe_A</w:t>
            </w:r>
            <w:r w:rsidRPr="00ED7EB8">
              <w:t>ttenuation]] &lt;&lt;FLOAT&gt;&gt;dB</w:t>
            </w:r>
          </w:p>
          <w:p w:rsidR="00801E21" w:rsidRPr="00ED7EB8" w:rsidRDefault="00801E21" w:rsidP="005676E7">
            <w:r>
              <w:t>[[HOMA_T</w:t>
            </w:r>
            <w:r w:rsidRPr="00ED7EB8">
              <w:t>unedAttenuation]] &lt;&lt;FLOAT&gt;&gt;dB</w:t>
            </w:r>
          </w:p>
          <w:p w:rsidR="00801E21" w:rsidRPr="00ED7EB8" w:rsidRDefault="00801E21" w:rsidP="005676E7">
            <w:r>
              <w:t>[[HOMAQext]] &lt;&lt;SCINOT&gt;&gt;</w:t>
            </w:r>
          </w:p>
          <w:p w:rsidR="00801E21" w:rsidRPr="00ED7EB8" w:rsidRDefault="00801E21" w:rsidP="005676E7">
            <w:r>
              <w:t>[[HOMB_T</w:t>
            </w:r>
            <w:r w:rsidRPr="00ED7EB8">
              <w:t>unedAttenuation]] &lt;&lt;FLOAT&gt;&gt;dB</w:t>
            </w:r>
          </w:p>
          <w:p w:rsidR="00801E21" w:rsidRPr="00ED7EB8" w:rsidRDefault="00801E21" w:rsidP="005676E7">
            <w:r w:rsidRPr="00ED7EB8">
              <w:t>[[</w:t>
            </w:r>
            <w:r>
              <w:t>HOMBQext]] &lt;&lt;Scinot</w:t>
            </w:r>
            <w:r w:rsidRPr="00ED7EB8">
              <w:t>&gt;&gt;</w:t>
            </w:r>
          </w:p>
          <w:p w:rsidR="00801E21" w:rsidRDefault="00801E21" w:rsidP="005676E7">
            <w:pPr>
              <w:rPr>
                <w:highlight w:val="yellow"/>
              </w:rPr>
            </w:pPr>
            <w:r>
              <w:t>[[C</w:t>
            </w:r>
            <w:r w:rsidRPr="00ED7EB8">
              <w:t>omments]] &lt;&lt;COMMENT&gt;&gt;</w:t>
            </w:r>
          </w:p>
        </w:tc>
      </w:tr>
    </w:tbl>
    <w:p w:rsidR="00801E21" w:rsidRDefault="00801E21" w:rsidP="00801E21">
      <w:r>
        <w:br w:type="page"/>
      </w:r>
    </w:p>
    <w:tbl>
      <w:tblPr>
        <w:tblStyle w:val="TableGrid"/>
        <w:tblW w:w="5093" w:type="pct"/>
        <w:tblCellMar>
          <w:left w:w="115" w:type="dxa"/>
          <w:right w:w="115" w:type="dxa"/>
        </w:tblCellMar>
        <w:tblLook w:val="04A0" w:firstRow="1" w:lastRow="0" w:firstColumn="1" w:lastColumn="0" w:noHBand="0" w:noVBand="1"/>
      </w:tblPr>
      <w:tblGrid>
        <w:gridCol w:w="1152"/>
        <w:gridCol w:w="6898"/>
        <w:gridCol w:w="5141"/>
      </w:tblGrid>
      <w:tr w:rsidR="00801E21" w:rsidTr="005676E7">
        <w:trPr>
          <w:trHeight w:val="431"/>
        </w:trPr>
        <w:tc>
          <w:tcPr>
            <w:tcW w:w="1168" w:type="dxa"/>
          </w:tcPr>
          <w:p w:rsidR="00801E21" w:rsidRDefault="00801E21" w:rsidP="005676E7">
            <w:pPr>
              <w:jc w:val="center"/>
              <w:rPr>
                <w:b/>
              </w:rPr>
            </w:pPr>
            <w:r>
              <w:rPr>
                <w:b/>
              </w:rPr>
              <w:lastRenderedPageBreak/>
              <w:t>Step No.</w:t>
            </w:r>
          </w:p>
        </w:tc>
        <w:tc>
          <w:tcPr>
            <w:tcW w:w="7059" w:type="dxa"/>
            <w:tcBorders>
              <w:top w:val="single" w:sz="4" w:space="0" w:color="auto"/>
            </w:tcBorders>
          </w:tcPr>
          <w:p w:rsidR="00801E21" w:rsidRDefault="00801E21" w:rsidP="005676E7">
            <w:pPr>
              <w:jc w:val="center"/>
              <w:rPr>
                <w:b/>
              </w:rPr>
            </w:pPr>
            <w:r>
              <w:rPr>
                <w:b/>
              </w:rPr>
              <w:t>Instructions</w:t>
            </w:r>
          </w:p>
        </w:tc>
        <w:tc>
          <w:tcPr>
            <w:tcW w:w="5208" w:type="dxa"/>
            <w:tcBorders>
              <w:top w:val="single" w:sz="4" w:space="0" w:color="auto"/>
            </w:tcBorders>
          </w:tcPr>
          <w:p w:rsidR="00801E21" w:rsidRDefault="00801E21" w:rsidP="005676E7">
            <w:pPr>
              <w:jc w:val="center"/>
              <w:rPr>
                <w:b/>
              </w:rPr>
            </w:pPr>
            <w:r>
              <w:rPr>
                <w:b/>
              </w:rPr>
              <w:t>Data Input</w:t>
            </w:r>
          </w:p>
        </w:tc>
      </w:tr>
      <w:tr w:rsidR="00801E21" w:rsidTr="005676E7">
        <w:trPr>
          <w:trHeight w:val="3599"/>
        </w:trPr>
        <w:tc>
          <w:tcPr>
            <w:tcW w:w="1168" w:type="dxa"/>
          </w:tcPr>
          <w:p w:rsidR="00801E21" w:rsidRPr="00075BAF" w:rsidRDefault="00801E21" w:rsidP="005676E7">
            <w:r w:rsidRPr="00075BAF">
              <w:t>4</w:t>
            </w:r>
          </w:p>
        </w:tc>
        <w:tc>
          <w:tcPr>
            <w:tcW w:w="7059" w:type="dxa"/>
            <w:tcBorders>
              <w:top w:val="single" w:sz="4" w:space="0" w:color="auto"/>
            </w:tcBorders>
          </w:tcPr>
          <w:p w:rsidR="00801E21" w:rsidRDefault="00801E21" w:rsidP="005676E7">
            <w:pPr>
              <w:rPr>
                <w:b/>
              </w:rPr>
            </w:pPr>
            <w:r w:rsidRPr="00DE338F">
              <w:rPr>
                <w:szCs w:val="22"/>
              </w:rPr>
              <w:t>At this point, the cavity is hanging in the test stand and ready to be inserted into dewar for 2K testing. The following steps will verify that the HOM filters are still de-tuned for the resonance</w:t>
            </w:r>
            <w:r>
              <w:rPr>
                <w:szCs w:val="22"/>
              </w:rPr>
              <w:t xml:space="preserve"> of the cavity. </w:t>
            </w:r>
            <w:r w:rsidRPr="00DE338F">
              <w:rPr>
                <w:szCs w:val="22"/>
              </w:rPr>
              <w:t xml:space="preserve">An amplified signal will be necessary </w:t>
            </w:r>
            <w:r>
              <w:rPr>
                <w:szCs w:val="22"/>
              </w:rPr>
              <w:t>to take these measurements.</w:t>
            </w:r>
            <w:r w:rsidRPr="00DE338F">
              <w:rPr>
                <w:szCs w:val="22"/>
              </w:rPr>
              <w:t xml:space="preserve"> The network anal</w:t>
            </w:r>
            <w:r>
              <w:rPr>
                <w:szCs w:val="22"/>
              </w:rPr>
              <w:t>yzer should be set up for - 10dBm</w:t>
            </w:r>
            <w:r w:rsidRPr="00DE338F">
              <w:rPr>
                <w:szCs w:val="22"/>
              </w:rPr>
              <w:t xml:space="preserve"> power level.</w:t>
            </w:r>
          </w:p>
          <w:p w:rsidR="00801E21" w:rsidRPr="00075BAF" w:rsidRDefault="00801E21" w:rsidP="00801E21">
            <w:pPr>
              <w:pStyle w:val="ListParagraph"/>
              <w:numPr>
                <w:ilvl w:val="0"/>
                <w:numId w:val="4"/>
              </w:numPr>
              <w:rPr>
                <w:szCs w:val="22"/>
              </w:rPr>
            </w:pPr>
            <w:r w:rsidRPr="00075BAF">
              <w:rPr>
                <w:szCs w:val="22"/>
              </w:rPr>
              <w:t>Incident power is always coupled through the testing tophat feedthrough located on the FPC</w:t>
            </w:r>
            <w:r>
              <w:rPr>
                <w:szCs w:val="22"/>
              </w:rPr>
              <w:t>.</w:t>
            </w:r>
          </w:p>
          <w:p w:rsidR="00801E21" w:rsidRPr="00075BAF" w:rsidRDefault="00801E21" w:rsidP="00801E21">
            <w:pPr>
              <w:pStyle w:val="ListParagraph"/>
              <w:numPr>
                <w:ilvl w:val="0"/>
                <w:numId w:val="4"/>
              </w:numPr>
              <w:rPr>
                <w:szCs w:val="24"/>
              </w:rPr>
            </w:pPr>
            <w:r w:rsidRPr="00075BAF">
              <w:rPr>
                <w:szCs w:val="22"/>
              </w:rPr>
              <w:t>Measure the S21 resonance of the cavity through the FP. Set the marker to search Max to measure this frequency and record.</w:t>
            </w:r>
          </w:p>
          <w:p w:rsidR="00801E21" w:rsidRPr="00075BAF" w:rsidRDefault="00801E21" w:rsidP="00801E21">
            <w:pPr>
              <w:pStyle w:val="ListParagraph"/>
              <w:numPr>
                <w:ilvl w:val="0"/>
                <w:numId w:val="4"/>
              </w:numPr>
              <w:rPr>
                <w:szCs w:val="22"/>
              </w:rPr>
            </w:pPr>
            <w:r w:rsidRPr="00075BAF">
              <w:rPr>
                <w:szCs w:val="22"/>
              </w:rPr>
              <w:t>Measure and record the attenuation of the signal from the FPC to the FP</w:t>
            </w:r>
            <w:r>
              <w:rPr>
                <w:szCs w:val="22"/>
              </w:rPr>
              <w:t>.  T</w:t>
            </w:r>
            <w:r w:rsidRPr="00075BAF">
              <w:rPr>
                <w:szCs w:val="22"/>
              </w:rPr>
              <w:t>his number represents a Qext set at 1E12 for the FP</w:t>
            </w:r>
            <w:r>
              <w:rPr>
                <w:szCs w:val="22"/>
              </w:rPr>
              <w:t>.</w:t>
            </w:r>
          </w:p>
          <w:p w:rsidR="00801E21" w:rsidRPr="00075BAF" w:rsidRDefault="00801E21" w:rsidP="00801E21">
            <w:pPr>
              <w:pStyle w:val="ListParagraph"/>
              <w:numPr>
                <w:ilvl w:val="0"/>
                <w:numId w:val="4"/>
              </w:numPr>
              <w:rPr>
                <w:szCs w:val="22"/>
              </w:rPr>
            </w:pPr>
            <w:r w:rsidRPr="00075BAF">
              <w:rPr>
                <w:szCs w:val="22"/>
              </w:rPr>
              <w:t>Now change the port 2 cable to HOM filter A. Measure and record the attenuation with the marker set at the resonance of the cavity.</w:t>
            </w:r>
          </w:p>
          <w:p w:rsidR="00801E21" w:rsidRPr="00075BAF" w:rsidRDefault="00801E21" w:rsidP="00801E21">
            <w:pPr>
              <w:pStyle w:val="ListParagraph"/>
              <w:numPr>
                <w:ilvl w:val="0"/>
                <w:numId w:val="4"/>
              </w:numPr>
              <w:rPr>
                <w:szCs w:val="22"/>
              </w:rPr>
            </w:pPr>
            <w:r w:rsidRPr="00075BAF">
              <w:rPr>
                <w:szCs w:val="22"/>
              </w:rPr>
              <w:t>If there is no visible peak at F</w:t>
            </w:r>
            <w:r w:rsidRPr="00075BAF">
              <w:rPr>
                <w:szCs w:val="22"/>
                <w:vertAlign w:val="subscript"/>
              </w:rPr>
              <w:t>0</w:t>
            </w:r>
            <w:r w:rsidRPr="00075BAF">
              <w:rPr>
                <w:szCs w:val="22"/>
              </w:rPr>
              <w:t>, the A filter is still sufficiently de-tuned.</w:t>
            </w:r>
          </w:p>
          <w:p w:rsidR="00801E21" w:rsidRPr="00075BAF" w:rsidRDefault="00801E21" w:rsidP="00801E21">
            <w:pPr>
              <w:pStyle w:val="ListParagraph"/>
              <w:numPr>
                <w:ilvl w:val="0"/>
                <w:numId w:val="4"/>
              </w:numPr>
              <w:rPr>
                <w:szCs w:val="22"/>
              </w:rPr>
            </w:pPr>
            <w:r w:rsidRPr="00075BAF">
              <w:rPr>
                <w:szCs w:val="22"/>
              </w:rPr>
              <w:t>If there is a visible peak at the resonant frequency the HOM filter A can still be tuned to reject this signal. Use the tuning tool provided to tune the HOM filter can until the peak disappears into the noise floor of the signal on the analyzer. Record the attenuation at F</w:t>
            </w:r>
            <w:r w:rsidRPr="00075BAF">
              <w:rPr>
                <w:szCs w:val="22"/>
                <w:vertAlign w:val="subscript"/>
              </w:rPr>
              <w:t>0</w:t>
            </w:r>
            <w:r w:rsidRPr="00075BAF">
              <w:rPr>
                <w:szCs w:val="22"/>
              </w:rPr>
              <w:t xml:space="preserve"> after tuning is complete.</w:t>
            </w:r>
          </w:p>
          <w:p w:rsidR="00801E21" w:rsidRPr="00075BAF" w:rsidRDefault="00801E21" w:rsidP="00801E21">
            <w:pPr>
              <w:pStyle w:val="ListParagraph"/>
              <w:numPr>
                <w:ilvl w:val="0"/>
                <w:numId w:val="4"/>
              </w:numPr>
              <w:rPr>
                <w:b/>
              </w:rPr>
            </w:pPr>
            <w:r w:rsidRPr="00075BAF">
              <w:rPr>
                <w:szCs w:val="22"/>
              </w:rPr>
              <w:t>Record Qext of the filter after tuning is complete</w:t>
            </w:r>
            <w:r>
              <w:rPr>
                <w:szCs w:val="22"/>
              </w:rPr>
              <w:t xml:space="preserve">.  </w:t>
            </w:r>
            <w:r w:rsidRPr="00075BAF">
              <w:rPr>
                <w:szCs w:val="22"/>
              </w:rPr>
              <w:t>Repeat above 3 steps for HOM filter B</w:t>
            </w:r>
            <w:r>
              <w:rPr>
                <w:szCs w:val="22"/>
              </w:rPr>
              <w:t>.</w:t>
            </w:r>
          </w:p>
        </w:tc>
        <w:tc>
          <w:tcPr>
            <w:tcW w:w="5208" w:type="dxa"/>
            <w:tcBorders>
              <w:top w:val="single" w:sz="4" w:space="0" w:color="auto"/>
            </w:tcBorders>
          </w:tcPr>
          <w:p w:rsidR="00801E21" w:rsidRDefault="00801E21" w:rsidP="005676E7">
            <w:pPr>
              <w:pageBreakBefore/>
              <w:widowControl w:val="0"/>
            </w:pPr>
            <w:r>
              <w:t>[[Technician_Step4]] &lt;&lt;SRF&gt;&gt;</w:t>
            </w:r>
          </w:p>
          <w:p w:rsidR="00801E21" w:rsidRDefault="00801E21" w:rsidP="005676E7">
            <w:pPr>
              <w:pageBreakBefore/>
              <w:widowControl w:val="0"/>
            </w:pPr>
            <w:r>
              <w:t>[[TimeDate4]] &lt;&lt;TIMESTAMP&gt;&gt;</w:t>
            </w:r>
          </w:p>
          <w:p w:rsidR="00801E21" w:rsidRDefault="00801E21" w:rsidP="005676E7">
            <w:pPr>
              <w:pageBreakBefore/>
              <w:widowControl w:val="0"/>
            </w:pPr>
            <w:r>
              <w:t>[[WarnCavityFO]] &lt;&lt;FLOAT&gt;&gt;MHz</w:t>
            </w:r>
          </w:p>
          <w:p w:rsidR="00801E21" w:rsidRDefault="00801E21" w:rsidP="005676E7">
            <w:pPr>
              <w:pageBreakBefore/>
              <w:widowControl w:val="0"/>
            </w:pPr>
            <w:r>
              <w:t>[[FieldProbe_Attenuation]] &lt;&lt;FLOAT&gt;&gt;dB</w:t>
            </w:r>
          </w:p>
          <w:p w:rsidR="00801E21" w:rsidRDefault="00801E21" w:rsidP="005676E7">
            <w:pPr>
              <w:pageBreakBefore/>
              <w:widowControl w:val="0"/>
            </w:pPr>
            <w:r>
              <w:t>[[HOMA_Attenuation]] &lt;&lt;FLOAT&gt;&gt;dB</w:t>
            </w:r>
          </w:p>
          <w:p w:rsidR="00801E21" w:rsidRDefault="00801E21" w:rsidP="005676E7">
            <w:pPr>
              <w:pageBreakBefore/>
              <w:widowControl w:val="0"/>
            </w:pPr>
            <w:r>
              <w:t>[[HOMA_Tuned_Attenuation]] &lt;&lt;FLOAT&gt;&gt;dB</w:t>
            </w:r>
          </w:p>
          <w:p w:rsidR="00801E21" w:rsidRDefault="00801E21" w:rsidP="005676E7">
            <w:pPr>
              <w:pageBreakBefore/>
              <w:widowControl w:val="0"/>
            </w:pPr>
            <w:r>
              <w:t>[[HOMA_Qext]] &lt;&lt;SCINOT&gt;&gt;</w:t>
            </w:r>
          </w:p>
          <w:p w:rsidR="00801E21" w:rsidRDefault="00801E21" w:rsidP="005676E7">
            <w:pPr>
              <w:pageBreakBefore/>
              <w:widowControl w:val="0"/>
            </w:pPr>
            <w:r>
              <w:t>[[HOMB_Attenuation]] &lt;&lt;FLOAT&gt;&gt;dB</w:t>
            </w:r>
          </w:p>
          <w:p w:rsidR="00801E21" w:rsidRDefault="00801E21" w:rsidP="005676E7">
            <w:pPr>
              <w:pageBreakBefore/>
              <w:widowControl w:val="0"/>
            </w:pPr>
            <w:r>
              <w:t>[[HOMB_Tuned_Attenuation]] &lt;&lt;FLOAT&gt;&gt;dB</w:t>
            </w:r>
          </w:p>
          <w:p w:rsidR="00801E21" w:rsidRDefault="00801E21" w:rsidP="005676E7">
            <w:pPr>
              <w:pageBreakBefore/>
              <w:widowControl w:val="0"/>
              <w:rPr>
                <w:b/>
              </w:rPr>
            </w:pPr>
            <w:r>
              <w:t>[[HOMB_Qext]] &lt;&lt;SCINOT&gt;&gt;</w:t>
            </w:r>
          </w:p>
        </w:tc>
      </w:tr>
    </w:tbl>
    <w:p w:rsidR="00A208EE" w:rsidRPr="00D97B1C" w:rsidRDefault="00A208EE" w:rsidP="00D97B1C"/>
    <w:sectPr w:rsidR="00A208EE" w:rsidRPr="00D97B1C" w:rsidSect="00A841DF">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09" w:rsidRDefault="00B97409" w:rsidP="00D97B1C">
      <w:r>
        <w:separator/>
      </w:r>
    </w:p>
  </w:endnote>
  <w:endnote w:type="continuationSeparator" w:id="0">
    <w:p w:rsidR="00B97409" w:rsidRDefault="00B97409"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E1AAB">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104A17">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104A17">
      <w:rPr>
        <w:noProof/>
      </w:rPr>
      <w:t>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104A17">
      <w:rPr>
        <w:noProof/>
      </w:rPr>
      <w:t>9/29/2020 1:12:00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09" w:rsidRDefault="00B97409" w:rsidP="00D97B1C">
      <w:r>
        <w:separator/>
      </w:r>
    </w:p>
  </w:footnote>
  <w:footnote w:type="continuationSeparator" w:id="0">
    <w:p w:rsidR="00B97409" w:rsidRDefault="00B97409"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367"/>
    <w:multiLevelType w:val="hybridMultilevel"/>
    <w:tmpl w:val="8A52C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874FA"/>
    <w:multiLevelType w:val="hybridMultilevel"/>
    <w:tmpl w:val="F1D40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9A1403"/>
    <w:multiLevelType w:val="hybridMultilevel"/>
    <w:tmpl w:val="C3785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EB0EC9"/>
    <w:multiLevelType w:val="hybridMultilevel"/>
    <w:tmpl w:val="E8860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510321"/>
    <w:multiLevelType w:val="hybridMultilevel"/>
    <w:tmpl w:val="65561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C96B31"/>
    <w:multiLevelType w:val="hybridMultilevel"/>
    <w:tmpl w:val="0EAA0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AB"/>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4A17"/>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1AAB"/>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77E69"/>
    <w:rsid w:val="00685C9A"/>
    <w:rsid w:val="006A594F"/>
    <w:rsid w:val="006A650C"/>
    <w:rsid w:val="006B4E30"/>
    <w:rsid w:val="006B6511"/>
    <w:rsid w:val="006B6CB3"/>
    <w:rsid w:val="006C0CFF"/>
    <w:rsid w:val="006C43BA"/>
    <w:rsid w:val="006D38C5"/>
    <w:rsid w:val="006D4F7B"/>
    <w:rsid w:val="006D51FA"/>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01E21"/>
    <w:rsid w:val="00813575"/>
    <w:rsid w:val="008233FF"/>
    <w:rsid w:val="00825E12"/>
    <w:rsid w:val="00826D15"/>
    <w:rsid w:val="0082777E"/>
    <w:rsid w:val="00830406"/>
    <w:rsid w:val="0083081B"/>
    <w:rsid w:val="00834508"/>
    <w:rsid w:val="00835D01"/>
    <w:rsid w:val="008836F4"/>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5484"/>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97409"/>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554D7"/>
    <w:rsid w:val="00D60A1D"/>
    <w:rsid w:val="00D67382"/>
    <w:rsid w:val="00D70B2D"/>
    <w:rsid w:val="00D74EA2"/>
    <w:rsid w:val="00D80A0D"/>
    <w:rsid w:val="00D81018"/>
    <w:rsid w:val="00D82066"/>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01DC"/>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233403-D6FD-4A5D-914B-85AD6B1B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D51FA"/>
    <w:rPr>
      <w:color w:val="0000FF" w:themeColor="hyperlink"/>
      <w:u w:val="single"/>
    </w:rPr>
  </w:style>
  <w:style w:type="paragraph" w:styleId="ListParagraph">
    <w:name w:val="List Paragraph"/>
    <w:basedOn w:val="Normal"/>
    <w:uiPriority w:val="34"/>
    <w:qFormat/>
    <w:rsid w:val="00D554D7"/>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overtonr\My%20Documents\FEL3_cryomodule_HOM_Summary_for_Admiral_rebuild%20.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labdoc.jlab.org/docushare/dsweb/Get/Document-41439/C100_HOM_Filter_Tuning_Procedure%5B1%5D%5B1%5D%5B1%5D%5B1%5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41438/C100_Cavity_Probe_Calibration%5B1%5D%5B1%5D%5B1%5D%5B1%5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labdoc.jlab.org/docushare/dsweb/Get/Document-41439/C100_HOM_Filter_Tuning_Procedure%5B1%5D%5B1%5D%5B1%5D%5B1%5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labdoc.jlab.org/docushare/dsweb/Get/Document-41438/C100_Cavity_Probe_Calibration%5B1%5D%5B1%5D%5B1%5D%5B1%5D.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13E46C79654C87B8A4E8CCA7F99023"/>
        <w:category>
          <w:name w:val="General"/>
          <w:gallery w:val="placeholder"/>
        </w:category>
        <w:types>
          <w:type w:val="bbPlcHdr"/>
        </w:types>
        <w:behaviors>
          <w:behavior w:val="content"/>
        </w:behaviors>
        <w:guid w:val="{620F4076-2699-4785-BF5A-1CD70228BB87}"/>
      </w:docPartPr>
      <w:docPartBody>
        <w:p w:rsidR="00B26C08" w:rsidRDefault="00760D00" w:rsidP="00760D00">
          <w:pPr>
            <w:pStyle w:val="6313E46C79654C87B8A4E8CCA7F9902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0"/>
    <w:rsid w:val="0005436A"/>
    <w:rsid w:val="001C07A9"/>
    <w:rsid w:val="00561F4E"/>
    <w:rsid w:val="00760D00"/>
    <w:rsid w:val="00B2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D00"/>
    <w:rPr>
      <w:color w:val="808080"/>
    </w:rPr>
  </w:style>
  <w:style w:type="paragraph" w:customStyle="1" w:styleId="FEAC8216049C40F380A9D02E98BB922E">
    <w:name w:val="FEAC8216049C40F380A9D02E98BB922E"/>
  </w:style>
  <w:style w:type="paragraph" w:customStyle="1" w:styleId="5FE303BABEC14855AE00FB8FC9B82764">
    <w:name w:val="5FE303BABEC14855AE00FB8FC9B82764"/>
    <w:rsid w:val="00760D00"/>
  </w:style>
  <w:style w:type="paragraph" w:customStyle="1" w:styleId="6313E46C79654C87B8A4E8CCA7F99023">
    <w:name w:val="6313E46C79654C87B8A4E8CCA7F99023"/>
    <w:rsid w:val="00760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CD4C-A8CC-4A21-AEA2-B8E73004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5</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E. Anne McEwen</cp:lastModifiedBy>
  <cp:revision>3</cp:revision>
  <dcterms:created xsi:type="dcterms:W3CDTF">2020-09-29T17:12:00Z</dcterms:created>
  <dcterms:modified xsi:type="dcterms:W3CDTF">2020-09-29T17:14:00Z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