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7fada0691b684ae9"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AC2FF9" w:rsidRPr="00D97B1C" w:rsidTr="001E0C95">
        <w:trPr>
          <w:trHeight w:val="293"/>
        </w:trPr>
        <w:tc>
          <w:tcPr>
            <w:tcW w:w="998" w:type="pct"/>
          </w:tcPr>
          <w:p w:rsidR="00AC2FF9" w:rsidRPr="00D97B1C" w:rsidRDefault="00AC2FF9" w:rsidP="00AC2FF9">
            <w:r w:rsidRPr="00D97B1C">
              <w:t>Traveler Title</w:t>
            </w:r>
          </w:p>
        </w:tc>
        <w:tc>
          <w:tcPr>
            <w:tcW w:w="4002" w:type="pct"/>
            <w:gridSpan w:val="4"/>
          </w:tcPr>
          <w:p w:rsidR="00AC2FF9" w:rsidRPr="00E2555D" w:rsidRDefault="00AC2FF9" w:rsidP="00AC2FF9">
            <w:r w:rsidRPr="00E2555D">
              <w:t>Cavity Pair Disassembly</w:t>
            </w:r>
            <w:r>
              <w:t xml:space="preserve"> &amp; Sampling</w:t>
            </w:r>
            <w:r w:rsidRPr="00E2555D">
              <w:t xml:space="preserve"> Traveler</w:t>
            </w:r>
          </w:p>
        </w:tc>
      </w:tr>
      <w:tr w:rsidR="00AC2FF9" w:rsidRPr="00D97B1C" w:rsidTr="001E0C95">
        <w:trPr>
          <w:trHeight w:val="293"/>
        </w:trPr>
        <w:tc>
          <w:tcPr>
            <w:tcW w:w="998" w:type="pct"/>
          </w:tcPr>
          <w:p w:rsidR="00AC2FF9" w:rsidRPr="00D97B1C" w:rsidRDefault="00AC2FF9" w:rsidP="00AC2FF9">
            <w:r w:rsidRPr="00D97B1C">
              <w:t>Traveler Abstract</w:t>
            </w:r>
          </w:p>
        </w:tc>
        <w:tc>
          <w:tcPr>
            <w:tcW w:w="4002" w:type="pct"/>
            <w:gridSpan w:val="4"/>
          </w:tcPr>
          <w:p w:rsidR="00AC2FF9" w:rsidRDefault="00AC2FF9" w:rsidP="00AC2FF9">
            <w:r w:rsidRPr="00E2555D">
              <w:t xml:space="preserve">This traveler </w:t>
            </w:r>
            <w:r>
              <w:t>outlines the steps necessary to disassemble and sample for particulates a C20 Cryomodule.</w:t>
            </w:r>
            <w:r w:rsidRPr="00E2555D">
              <w:t xml:space="preserve"> </w:t>
            </w:r>
            <w:r>
              <w:t xml:space="preserve">It captures </w:t>
            </w:r>
            <w:r w:rsidRPr="00E2555D">
              <w:t>component serial #’s during the disassembly of cavity pairs for cryomodule rework.</w:t>
            </w:r>
          </w:p>
          <w:p w:rsidR="00FF241B" w:rsidRDefault="00AC2FF9" w:rsidP="00AC2FF9">
            <w:r>
              <w:t xml:space="preserve">Work within this Traveler is to be performed by trained and authorized personnel ONLY. All cavity pair components &amp; materials shall be kept together and contained until they have been surveyed and released by RADCON. </w:t>
            </w:r>
          </w:p>
          <w:p w:rsidR="00AC2FF9" w:rsidRPr="00144AD1" w:rsidRDefault="00AC2FF9" w:rsidP="00AC2FF9">
            <w:pPr>
              <w:rPr>
                <w:b/>
              </w:rPr>
            </w:pPr>
            <w:r w:rsidRPr="00144AD1">
              <w:rPr>
                <w:b/>
                <w:color w:val="FF0000"/>
              </w:rPr>
              <w:t xml:space="preserve">** Radiological controls are a critical component of the cryomodule </w:t>
            </w:r>
            <w:r>
              <w:rPr>
                <w:b/>
                <w:color w:val="FF0000"/>
              </w:rPr>
              <w:t xml:space="preserve">&amp; cavity pairs </w:t>
            </w:r>
            <w:r w:rsidRPr="00144AD1">
              <w:rPr>
                <w:b/>
                <w:color w:val="FF0000"/>
              </w:rPr>
              <w:t>rework disassembly and assembly process.  Dose rate, as well as contamination surveys (where indium gaskets or seals are present) shall be performed and analyzed, with information communicated to all involved personnel. Results will be recorded at traveler hold points.  RW-II training will be required where contamination is identified**</w:t>
            </w:r>
          </w:p>
        </w:tc>
      </w:tr>
      <w:tr w:rsidR="00AC2FF9" w:rsidRPr="00D97B1C" w:rsidTr="001E0C95">
        <w:trPr>
          <w:trHeight w:val="293"/>
        </w:trPr>
        <w:tc>
          <w:tcPr>
            <w:tcW w:w="998" w:type="pct"/>
          </w:tcPr>
          <w:p w:rsidR="00AC2FF9" w:rsidRPr="00D97B1C" w:rsidRDefault="00AC2FF9" w:rsidP="00AC2FF9">
            <w:r w:rsidRPr="00D97B1C">
              <w:t>Traveler ID</w:t>
            </w:r>
          </w:p>
        </w:tc>
        <w:tc>
          <w:tcPr>
            <w:tcW w:w="4002" w:type="pct"/>
            <w:gridSpan w:val="4"/>
          </w:tcPr>
          <w:p w:rsidR="00AC2FF9" w:rsidRPr="00E2555D" w:rsidRDefault="00AC2FF9" w:rsidP="00AC2FF9">
            <w:r w:rsidRPr="00E2555D">
              <w:t>C</w:t>
            </w:r>
            <w:r>
              <w:t>20_50</w:t>
            </w:r>
            <w:r w:rsidRPr="00E2555D">
              <w:t>-CPR-DISA</w:t>
            </w:r>
          </w:p>
        </w:tc>
      </w:tr>
      <w:tr w:rsidR="00AC2FF9" w:rsidRPr="00D97B1C" w:rsidTr="001E0C95">
        <w:trPr>
          <w:trHeight w:val="293"/>
        </w:trPr>
        <w:tc>
          <w:tcPr>
            <w:tcW w:w="998" w:type="pct"/>
          </w:tcPr>
          <w:p w:rsidR="00AC2FF9" w:rsidRPr="00D97B1C" w:rsidRDefault="00AC2FF9" w:rsidP="00AC2FF9">
            <w:r w:rsidRPr="00D97B1C">
              <w:t xml:space="preserve">Traveler Revision </w:t>
            </w:r>
          </w:p>
        </w:tc>
        <w:tc>
          <w:tcPr>
            <w:tcW w:w="4002" w:type="pct"/>
            <w:gridSpan w:val="4"/>
          </w:tcPr>
          <w:p w:rsidR="00AC2FF9" w:rsidRPr="00E2555D" w:rsidRDefault="00AC2FF9" w:rsidP="00AC2FF9">
            <w:r>
              <w:t>R1</w:t>
            </w:r>
          </w:p>
        </w:tc>
      </w:tr>
      <w:tr w:rsidR="00AC2FF9" w:rsidRPr="00D97B1C" w:rsidTr="001E0C95">
        <w:trPr>
          <w:trHeight w:val="293"/>
        </w:trPr>
        <w:tc>
          <w:tcPr>
            <w:tcW w:w="998" w:type="pct"/>
          </w:tcPr>
          <w:p w:rsidR="00AC2FF9" w:rsidRPr="00D97B1C" w:rsidRDefault="00AC2FF9" w:rsidP="00AC2FF9">
            <w:r w:rsidRPr="00D97B1C">
              <w:t>Traveler Author</w:t>
            </w:r>
          </w:p>
        </w:tc>
        <w:tc>
          <w:tcPr>
            <w:tcW w:w="4002" w:type="pct"/>
            <w:gridSpan w:val="4"/>
          </w:tcPr>
          <w:p w:rsidR="00AC2FF9" w:rsidRPr="00E2555D" w:rsidRDefault="00AC2FF9" w:rsidP="00AC2FF9">
            <w:r>
              <w:t>Valente-Feliciano</w:t>
            </w:r>
          </w:p>
        </w:tc>
      </w:tr>
      <w:tr w:rsidR="00AC2FF9" w:rsidRPr="00D97B1C" w:rsidTr="001E0C95">
        <w:trPr>
          <w:trHeight w:val="293"/>
        </w:trPr>
        <w:tc>
          <w:tcPr>
            <w:tcW w:w="998" w:type="pct"/>
          </w:tcPr>
          <w:p w:rsidR="00AC2FF9" w:rsidRPr="00D97B1C" w:rsidRDefault="00AC2FF9" w:rsidP="00AC2FF9">
            <w:r w:rsidRPr="00D97B1C">
              <w:t>Traveler Date</w:t>
            </w:r>
          </w:p>
        </w:tc>
        <w:tc>
          <w:tcPr>
            <w:tcW w:w="4002" w:type="pct"/>
            <w:gridSpan w:val="4"/>
          </w:tcPr>
          <w:p w:rsidR="00AC2FF9" w:rsidRPr="00E2555D" w:rsidRDefault="00AC2FF9" w:rsidP="00AC2FF9">
            <w:r>
              <w:t>27-Feb-2020</w:t>
            </w:r>
          </w:p>
        </w:tc>
      </w:tr>
      <w:tr w:rsidR="00AC2FF9" w:rsidRPr="00D97B1C" w:rsidTr="001E0C95">
        <w:trPr>
          <w:trHeight w:val="293"/>
        </w:trPr>
        <w:tc>
          <w:tcPr>
            <w:tcW w:w="998" w:type="pct"/>
          </w:tcPr>
          <w:p w:rsidR="00AC2FF9" w:rsidRPr="00D97B1C" w:rsidRDefault="00AC2FF9" w:rsidP="00AC2FF9">
            <w:r>
              <w:t>NCR Informative Emails</w:t>
            </w:r>
          </w:p>
        </w:tc>
        <w:tc>
          <w:tcPr>
            <w:tcW w:w="4002" w:type="pct"/>
            <w:gridSpan w:val="4"/>
          </w:tcPr>
          <w:p w:rsidR="00AC2FF9" w:rsidRPr="00E2555D" w:rsidRDefault="00AC2FF9" w:rsidP="00AC2FF9">
            <w:r w:rsidRPr="00E2555D">
              <w:t>forehand,</w:t>
            </w:r>
            <w:r>
              <w:t>kdavis</w:t>
            </w:r>
            <w:r w:rsidRPr="00E2555D">
              <w:t>,areilly</w:t>
            </w:r>
          </w:p>
        </w:tc>
      </w:tr>
      <w:tr w:rsidR="00AC2FF9" w:rsidRPr="00D97B1C" w:rsidTr="001E0C95">
        <w:trPr>
          <w:trHeight w:val="293"/>
        </w:trPr>
        <w:tc>
          <w:tcPr>
            <w:tcW w:w="998" w:type="pct"/>
          </w:tcPr>
          <w:p w:rsidR="00AC2FF9" w:rsidRPr="00D97B1C" w:rsidRDefault="00AC2FF9" w:rsidP="00AC2FF9">
            <w:r>
              <w:t>NCR Dispositioners</w:t>
            </w:r>
          </w:p>
        </w:tc>
        <w:tc>
          <w:tcPr>
            <w:tcW w:w="4002" w:type="pct"/>
            <w:gridSpan w:val="4"/>
          </w:tcPr>
          <w:p w:rsidR="00AC2FF9" w:rsidRPr="00E2555D" w:rsidRDefault="00AC2FF9" w:rsidP="00AC2FF9">
            <w:r>
              <w:t>A-M Valente-Feliciano</w:t>
            </w:r>
          </w:p>
        </w:tc>
      </w:tr>
      <w:tr w:rsidR="00AC2FF9" w:rsidRPr="00D97B1C" w:rsidTr="001E0C95">
        <w:trPr>
          <w:trHeight w:val="293"/>
        </w:trPr>
        <w:tc>
          <w:tcPr>
            <w:tcW w:w="998" w:type="pct"/>
          </w:tcPr>
          <w:p w:rsidR="00AC2FF9" w:rsidRPr="00D97B1C" w:rsidRDefault="00AC2FF9" w:rsidP="00AC2FF9">
            <w:r>
              <w:t>D3 Emails</w:t>
            </w:r>
          </w:p>
        </w:tc>
        <w:tc>
          <w:tcPr>
            <w:tcW w:w="4002" w:type="pct"/>
            <w:gridSpan w:val="4"/>
          </w:tcPr>
          <w:p w:rsidR="00AC2FF9" w:rsidRPr="00384EA2" w:rsidRDefault="00AC2FF9" w:rsidP="00AC2FF9">
            <w:pPr>
              <w:rPr>
                <w:rFonts w:ascii="Arabic Typesetting" w:hAnsi="Arabic Typesetting" w:cs="Arabic Typesetting"/>
                <w:sz w:val="20"/>
              </w:rPr>
            </w:pPr>
          </w:p>
        </w:tc>
      </w:tr>
      <w:tr w:rsidR="002E0E65" w:rsidRPr="00D97B1C" w:rsidTr="001E0C95">
        <w:trPr>
          <w:trHeight w:val="293"/>
        </w:trPr>
        <w:tc>
          <w:tcPr>
            <w:tcW w:w="998" w:type="pct"/>
          </w:tcPr>
          <w:p w:rsidR="002E0E65" w:rsidRPr="00D97B1C" w:rsidRDefault="002E0E65" w:rsidP="002E0E65">
            <w:r w:rsidRPr="00D97B1C">
              <w:t>Approval Names</w:t>
            </w:r>
          </w:p>
        </w:tc>
        <w:tc>
          <w:tcPr>
            <w:tcW w:w="1001" w:type="pct"/>
          </w:tcPr>
          <w:p w:rsidR="002E0E65" w:rsidRPr="00E2555D" w:rsidRDefault="002E0E65" w:rsidP="002E0E65">
            <w:r>
              <w:t>A-M Valente-Feliciano</w:t>
            </w:r>
          </w:p>
        </w:tc>
        <w:tc>
          <w:tcPr>
            <w:tcW w:w="1000" w:type="pct"/>
          </w:tcPr>
          <w:p w:rsidR="002E0E65" w:rsidRPr="00E2555D" w:rsidRDefault="002E0E65" w:rsidP="002E0E65">
            <w:r w:rsidRPr="00E2555D">
              <w:t>D. Forehand</w:t>
            </w:r>
          </w:p>
        </w:tc>
        <w:tc>
          <w:tcPr>
            <w:tcW w:w="1000" w:type="pct"/>
          </w:tcPr>
          <w:p w:rsidR="002E0E65" w:rsidRPr="00E2555D" w:rsidRDefault="002E0E65" w:rsidP="002E0E65">
            <w:r>
              <w:t>K. Macha/K. Davis</w:t>
            </w:r>
          </w:p>
        </w:tc>
        <w:tc>
          <w:tcPr>
            <w:tcW w:w="1001" w:type="pct"/>
          </w:tcPr>
          <w:p w:rsidR="002E0E65" w:rsidRPr="00E2555D" w:rsidRDefault="002E0E65" w:rsidP="002E0E65">
            <w:r>
              <w:t>D. Hamlette</w:t>
            </w:r>
          </w:p>
        </w:tc>
      </w:tr>
      <w:tr w:rsidR="002E0E65" w:rsidRPr="00D97B1C" w:rsidTr="001E0C95">
        <w:trPr>
          <w:trHeight w:val="293"/>
        </w:trPr>
        <w:tc>
          <w:tcPr>
            <w:tcW w:w="998" w:type="pct"/>
          </w:tcPr>
          <w:p w:rsidR="002E0E65" w:rsidRPr="00D97B1C" w:rsidRDefault="002E0E65" w:rsidP="002E0E65">
            <w:r>
              <w:t>Approval Signatures</w:t>
            </w:r>
          </w:p>
        </w:tc>
        <w:tc>
          <w:tcPr>
            <w:tcW w:w="1001" w:type="pct"/>
          </w:tcPr>
          <w:p w:rsidR="002E0E65" w:rsidRPr="00384EA2" w:rsidRDefault="002E0E65" w:rsidP="002E0E65">
            <w:pPr>
              <w:rPr>
                <w:rFonts w:ascii="Arabic Typesetting" w:hAnsi="Arabic Typesetting" w:cs="Arabic Typesetting"/>
                <w:sz w:val="20"/>
              </w:rPr>
            </w:pPr>
          </w:p>
        </w:tc>
        <w:tc>
          <w:tcPr>
            <w:tcW w:w="1000" w:type="pct"/>
          </w:tcPr>
          <w:p w:rsidR="002E0E65" w:rsidRPr="00384EA2" w:rsidRDefault="002E0E65" w:rsidP="002E0E65">
            <w:pPr>
              <w:rPr>
                <w:rFonts w:ascii="Arabic Typesetting" w:hAnsi="Arabic Typesetting" w:cs="Arabic Typesetting"/>
                <w:sz w:val="20"/>
              </w:rPr>
            </w:pPr>
          </w:p>
        </w:tc>
        <w:tc>
          <w:tcPr>
            <w:tcW w:w="1000" w:type="pct"/>
          </w:tcPr>
          <w:p w:rsidR="002E0E65" w:rsidRPr="00384EA2" w:rsidRDefault="002E0E65" w:rsidP="002E0E65">
            <w:pPr>
              <w:rPr>
                <w:rFonts w:ascii="Arabic Typesetting" w:hAnsi="Arabic Typesetting" w:cs="Arabic Typesetting"/>
                <w:sz w:val="20"/>
              </w:rPr>
            </w:pPr>
          </w:p>
        </w:tc>
        <w:tc>
          <w:tcPr>
            <w:tcW w:w="1001" w:type="pct"/>
          </w:tcPr>
          <w:p w:rsidR="002E0E65" w:rsidRPr="00D97B1C" w:rsidRDefault="002E0E65" w:rsidP="002E0E65"/>
        </w:tc>
      </w:tr>
      <w:tr w:rsidR="002E0E65" w:rsidRPr="00D97B1C" w:rsidTr="001E0C95">
        <w:trPr>
          <w:trHeight w:val="293"/>
        </w:trPr>
        <w:tc>
          <w:tcPr>
            <w:tcW w:w="998" w:type="pct"/>
          </w:tcPr>
          <w:p w:rsidR="002E0E65" w:rsidRPr="00D97B1C" w:rsidRDefault="002E0E65" w:rsidP="002E0E65">
            <w:r w:rsidRPr="00D97B1C">
              <w:t>Approval Date</w:t>
            </w:r>
            <w:r>
              <w:t>s</w:t>
            </w:r>
          </w:p>
        </w:tc>
        <w:tc>
          <w:tcPr>
            <w:tcW w:w="1001" w:type="pct"/>
          </w:tcPr>
          <w:p w:rsidR="002E0E65" w:rsidRPr="00384EA2" w:rsidRDefault="002E0E65" w:rsidP="002E0E65">
            <w:pPr>
              <w:rPr>
                <w:rFonts w:ascii="Arabic Typesetting" w:hAnsi="Arabic Typesetting" w:cs="Arabic Typesetting"/>
                <w:sz w:val="20"/>
              </w:rPr>
            </w:pPr>
          </w:p>
        </w:tc>
        <w:tc>
          <w:tcPr>
            <w:tcW w:w="1000" w:type="pct"/>
          </w:tcPr>
          <w:p w:rsidR="002E0E65" w:rsidRPr="00384EA2" w:rsidRDefault="002E0E65" w:rsidP="002E0E65">
            <w:pPr>
              <w:rPr>
                <w:rFonts w:ascii="Arabic Typesetting" w:hAnsi="Arabic Typesetting" w:cs="Arabic Typesetting"/>
                <w:sz w:val="20"/>
              </w:rPr>
            </w:pPr>
          </w:p>
        </w:tc>
        <w:tc>
          <w:tcPr>
            <w:tcW w:w="1000" w:type="pct"/>
          </w:tcPr>
          <w:p w:rsidR="002E0E65" w:rsidRPr="00384EA2" w:rsidRDefault="002E0E65" w:rsidP="002E0E65">
            <w:pPr>
              <w:rPr>
                <w:rFonts w:ascii="Arabic Typesetting" w:hAnsi="Arabic Typesetting" w:cs="Arabic Typesetting"/>
                <w:sz w:val="20"/>
              </w:rPr>
            </w:pPr>
          </w:p>
        </w:tc>
        <w:tc>
          <w:tcPr>
            <w:tcW w:w="1001" w:type="pct"/>
          </w:tcPr>
          <w:p w:rsidR="002E0E65" w:rsidRPr="00D97B1C" w:rsidRDefault="002E0E65" w:rsidP="002E0E65"/>
        </w:tc>
      </w:tr>
      <w:tr w:rsidR="002E0E65" w:rsidRPr="00D97B1C" w:rsidTr="001E0C95">
        <w:trPr>
          <w:trHeight w:val="293"/>
        </w:trPr>
        <w:tc>
          <w:tcPr>
            <w:tcW w:w="998" w:type="pct"/>
          </w:tcPr>
          <w:p w:rsidR="002E0E65" w:rsidRPr="00D97B1C" w:rsidRDefault="002E0E65" w:rsidP="002E0E65">
            <w:r w:rsidRPr="00D97B1C">
              <w:t>Approval Title</w:t>
            </w:r>
          </w:p>
        </w:tc>
        <w:tc>
          <w:tcPr>
            <w:tcW w:w="1001" w:type="pct"/>
          </w:tcPr>
          <w:p w:rsidR="002E0E65" w:rsidRPr="00D97B1C" w:rsidRDefault="002E0E65" w:rsidP="002E0E65">
            <w:r w:rsidRPr="00D97B1C">
              <w:t>Author</w:t>
            </w:r>
          </w:p>
        </w:tc>
        <w:tc>
          <w:tcPr>
            <w:tcW w:w="1000" w:type="pct"/>
          </w:tcPr>
          <w:p w:rsidR="002E0E65" w:rsidRPr="00D97B1C" w:rsidRDefault="002E0E65" w:rsidP="002E0E65">
            <w:r w:rsidRPr="00D97B1C">
              <w:t>Reviewer</w:t>
            </w:r>
          </w:p>
        </w:tc>
        <w:tc>
          <w:tcPr>
            <w:tcW w:w="1000" w:type="pct"/>
          </w:tcPr>
          <w:p w:rsidR="002E0E65" w:rsidRPr="00D97B1C" w:rsidRDefault="002E0E65" w:rsidP="002E0E65">
            <w:r w:rsidRPr="00D97B1C">
              <w:t>Project Manager</w:t>
            </w:r>
          </w:p>
        </w:tc>
        <w:tc>
          <w:tcPr>
            <w:tcW w:w="1001" w:type="pct"/>
          </w:tcPr>
          <w:p w:rsidR="002E0E65" w:rsidRPr="00D97B1C" w:rsidRDefault="002E0E65" w:rsidP="002E0E65">
            <w:r>
              <w:t>Radcon</w:t>
            </w:r>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AC2FF9" w:rsidRPr="00D97B1C" w:rsidTr="00A841DF">
        <w:trPr>
          <w:cantSplit/>
          <w:trHeight w:val="288"/>
        </w:trPr>
        <w:tc>
          <w:tcPr>
            <w:tcW w:w="999" w:type="pct"/>
          </w:tcPr>
          <w:p w:rsidR="00AC2FF9" w:rsidRPr="00D97B1C" w:rsidRDefault="004931CB" w:rsidP="00AC2FF9">
            <w:hyperlink r:id="rId8" w:history="1">
              <w:r w:rsidR="00AC2FF9">
                <w:rPr>
                  <w:rStyle w:val="Hyperlink"/>
                </w:rPr>
                <w:t>Cavity Pair Disassembly drawing</w:t>
              </w:r>
            </w:hyperlink>
          </w:p>
        </w:tc>
        <w:tc>
          <w:tcPr>
            <w:tcW w:w="999" w:type="pct"/>
          </w:tcPr>
          <w:p w:rsidR="00AC2FF9" w:rsidRPr="00D97B1C" w:rsidRDefault="004931CB" w:rsidP="00AC2FF9">
            <w:hyperlink r:id="rId9" w:history="1">
              <w:r w:rsidR="00AC2FF9" w:rsidRPr="00144AD1">
                <w:rPr>
                  <w:color w:val="0000FF" w:themeColor="hyperlink"/>
                  <w:u w:val="single"/>
                </w:rPr>
                <w:t>C20-C50 Indium Joint Locations</w:t>
              </w:r>
            </w:hyperlink>
          </w:p>
        </w:tc>
        <w:tc>
          <w:tcPr>
            <w:tcW w:w="1001" w:type="pct"/>
          </w:tcPr>
          <w:p w:rsidR="00AC2FF9" w:rsidRPr="00D97B1C" w:rsidRDefault="004931CB" w:rsidP="00AC2FF9">
            <w:hyperlink r:id="rId10" w:history="1">
              <w:r w:rsidR="00AC2FF9" w:rsidRPr="00144AD1">
                <w:rPr>
                  <w:color w:val="0000FF" w:themeColor="hyperlink"/>
                  <w:u w:val="single"/>
                </w:rPr>
                <w:t>C20-C50 RADCON Briefing Slides</w:t>
              </w:r>
            </w:hyperlink>
          </w:p>
        </w:tc>
        <w:tc>
          <w:tcPr>
            <w:tcW w:w="1001" w:type="pct"/>
          </w:tcPr>
          <w:p w:rsidR="00AC2FF9" w:rsidRDefault="004931CB" w:rsidP="00AC2FF9">
            <w:pPr>
              <w:rPr>
                <w:color w:val="0000FF" w:themeColor="hyperlink"/>
                <w:u w:val="single"/>
              </w:rPr>
            </w:pPr>
            <w:hyperlink r:id="rId11" w:history="1">
              <w:r w:rsidR="00AC2FF9" w:rsidRPr="00144AD1">
                <w:rPr>
                  <w:color w:val="0000FF" w:themeColor="hyperlink"/>
                  <w:u w:val="single"/>
                </w:rPr>
                <w:t>RADCON Control Doc</w:t>
              </w:r>
            </w:hyperlink>
          </w:p>
          <w:p w:rsidR="002E0E65" w:rsidRPr="002E0E65" w:rsidRDefault="002E0E65" w:rsidP="00AC2FF9">
            <w:r w:rsidRPr="002E0E65">
              <w:rPr>
                <w:color w:val="FF0000"/>
              </w:rPr>
              <w:t>***needs updated version for cavity pair</w:t>
            </w:r>
          </w:p>
        </w:tc>
        <w:tc>
          <w:tcPr>
            <w:tcW w:w="1000" w:type="pct"/>
          </w:tcPr>
          <w:p w:rsidR="00AC2FF9" w:rsidRPr="00D97B1C" w:rsidRDefault="00AC2FF9" w:rsidP="00AC2FF9"/>
        </w:tc>
      </w:tr>
      <w:tr w:rsidR="00C84908" w:rsidRPr="00D97B1C" w:rsidTr="00A841DF">
        <w:trPr>
          <w:cantSplit/>
          <w:trHeight w:val="288"/>
        </w:trPr>
        <w:tc>
          <w:tcPr>
            <w:tcW w:w="999" w:type="pct"/>
          </w:tcPr>
          <w:p w:rsidR="00C84908" w:rsidRPr="00D97B1C" w:rsidRDefault="00C84908" w:rsidP="00C84908"/>
        </w:tc>
        <w:tc>
          <w:tcPr>
            <w:tcW w:w="999" w:type="pct"/>
          </w:tcPr>
          <w:p w:rsidR="00C84908" w:rsidRPr="00D97B1C" w:rsidRDefault="00C84908" w:rsidP="00C84908"/>
        </w:tc>
        <w:tc>
          <w:tcPr>
            <w:tcW w:w="1001" w:type="pct"/>
          </w:tcPr>
          <w:p w:rsidR="00C84908" w:rsidRPr="00D97B1C" w:rsidRDefault="00C84908" w:rsidP="00C84908"/>
        </w:tc>
        <w:tc>
          <w:tcPr>
            <w:tcW w:w="1001" w:type="pct"/>
          </w:tcPr>
          <w:p w:rsidR="00C84908" w:rsidRPr="00D97B1C" w:rsidRDefault="00C84908" w:rsidP="00C84908"/>
        </w:tc>
        <w:tc>
          <w:tcPr>
            <w:tcW w:w="1000" w:type="pct"/>
          </w:tcPr>
          <w:p w:rsidR="00C84908" w:rsidRPr="00D97B1C" w:rsidRDefault="00C84908" w:rsidP="00C84908"/>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Pr="00D97B1C" w:rsidRDefault="007D458D" w:rsidP="00D97B1C">
      <w:bookmarkStart w:id="0" w:name="_GoBack"/>
      <w:bookmarkEnd w:id="0"/>
    </w:p>
    <w:tbl>
      <w:tblPr>
        <w:tblStyle w:val="TableGrid"/>
        <w:tblW w:w="5000" w:type="pct"/>
        <w:tblCellMar>
          <w:left w:w="115" w:type="dxa"/>
          <w:right w:w="115" w:type="dxa"/>
        </w:tblCellMar>
        <w:tblLook w:val="04A0" w:firstRow="1" w:lastRow="0" w:firstColumn="1" w:lastColumn="0" w:noHBand="0" w:noVBand="1"/>
      </w:tblPr>
      <w:tblGrid>
        <w:gridCol w:w="1202"/>
        <w:gridCol w:w="7364"/>
        <w:gridCol w:w="4384"/>
      </w:tblGrid>
      <w:tr w:rsidR="0052429F" w:rsidRPr="00D97B1C" w:rsidTr="00AC2FF9">
        <w:trPr>
          <w:trHeight w:val="288"/>
        </w:trPr>
        <w:tc>
          <w:tcPr>
            <w:tcW w:w="1202" w:type="dxa"/>
          </w:tcPr>
          <w:p w:rsidR="0052429F" w:rsidRPr="00D97B1C" w:rsidRDefault="0052429F" w:rsidP="00306C73">
            <w:r w:rsidRPr="00D97B1C">
              <w:lastRenderedPageBreak/>
              <w:t>Step No.</w:t>
            </w:r>
          </w:p>
        </w:tc>
        <w:tc>
          <w:tcPr>
            <w:tcW w:w="7364" w:type="dxa"/>
          </w:tcPr>
          <w:p w:rsidR="0052429F" w:rsidRPr="00D97B1C" w:rsidRDefault="0052429F" w:rsidP="00306C73">
            <w:r w:rsidRPr="00D97B1C">
              <w:t>Instructions</w:t>
            </w:r>
          </w:p>
        </w:tc>
        <w:tc>
          <w:tcPr>
            <w:tcW w:w="4384" w:type="dxa"/>
            <w:noWrap/>
          </w:tcPr>
          <w:p w:rsidR="0052429F" w:rsidRPr="00D97B1C" w:rsidRDefault="0052429F" w:rsidP="00306C73">
            <w:r w:rsidRPr="00D97B1C">
              <w:t>Data Input</w:t>
            </w:r>
          </w:p>
        </w:tc>
      </w:tr>
      <w:tr w:rsidR="00AC2FF9" w:rsidRPr="00D97B1C" w:rsidTr="00AC2FF9">
        <w:trPr>
          <w:trHeight w:val="288"/>
        </w:trPr>
        <w:tc>
          <w:tcPr>
            <w:tcW w:w="1202" w:type="dxa"/>
          </w:tcPr>
          <w:p w:rsidR="00AC2FF9" w:rsidRPr="00D97B1C" w:rsidRDefault="00AC2FF9" w:rsidP="00AC2FF9">
            <w:r>
              <w:t>*Note:</w:t>
            </w:r>
          </w:p>
        </w:tc>
        <w:tc>
          <w:tcPr>
            <w:tcW w:w="7364" w:type="dxa"/>
          </w:tcPr>
          <w:p w:rsidR="00AC2FF9" w:rsidRDefault="00AC2FF9" w:rsidP="00AC2FF9">
            <w:p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spacing w:line="240" w:lineRule="atLeast"/>
            </w:pPr>
            <w:r>
              <w:t xml:space="preserve">During the Cryomodule re-work process, there will be some items labeled as “Radioactive Material”.  </w:t>
            </w:r>
            <w:r w:rsidRPr="00F432CC">
              <w:rPr>
                <w:b/>
                <w:color w:val="0000FF"/>
              </w:rPr>
              <w:t xml:space="preserve">Radioactive Material (RAM) </w:t>
            </w:r>
            <w:r>
              <w:t xml:space="preserve">is defined in the RadCon manual as any activated material, equipment or system component with radiation levels </w:t>
            </w:r>
            <w:r w:rsidR="00F41AC1">
              <w:t>distinguishable from</w:t>
            </w:r>
            <w:r>
              <w:t xml:space="preserve"> background. The following guidelines are to be adhered to when handling RAM in order to follow Radcon  requirements:</w:t>
            </w:r>
          </w:p>
          <w:p w:rsidR="00AC2FF9" w:rsidRDefault="00AC2FF9" w:rsidP="00AC2FF9">
            <w:pPr>
              <w:widowControl w:val="0"/>
              <w:numPr>
                <w:ilvl w:val="0"/>
                <w:numId w:val="1"/>
              </w:num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autoSpaceDE w:val="0"/>
              <w:autoSpaceDN w:val="0"/>
              <w:adjustRightInd w:val="0"/>
              <w:spacing w:line="240" w:lineRule="atLeast"/>
            </w:pPr>
            <w:r>
              <w:t>There are no requirements for dosimetry for Radioactive Material Areas unless otherwise notified by a member of the RCD.</w:t>
            </w:r>
          </w:p>
          <w:p w:rsidR="00AC2FF9" w:rsidRDefault="00AC2FF9" w:rsidP="00AC2FF9">
            <w:pPr>
              <w:widowControl w:val="0"/>
              <w:numPr>
                <w:ilvl w:val="0"/>
                <w:numId w:val="1"/>
              </w:num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autoSpaceDE w:val="0"/>
              <w:autoSpaceDN w:val="0"/>
              <w:adjustRightInd w:val="0"/>
              <w:spacing w:line="240" w:lineRule="atLeast"/>
            </w:pPr>
            <w:r>
              <w:t>Persons must be Radiation Worker I qualified to handle RAM.</w:t>
            </w:r>
          </w:p>
          <w:p w:rsidR="00AC2FF9" w:rsidRDefault="00AC2FF9" w:rsidP="00AC2FF9">
            <w:pPr>
              <w:widowControl w:val="0"/>
              <w:numPr>
                <w:ilvl w:val="0"/>
                <w:numId w:val="1"/>
              </w:num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autoSpaceDE w:val="0"/>
              <w:autoSpaceDN w:val="0"/>
              <w:adjustRightInd w:val="0"/>
              <w:spacing w:line="240" w:lineRule="atLeast"/>
            </w:pPr>
            <w:r>
              <w:t>The RAM tag must accompany the item at all times with the following exceptions.  Cleaning, heating or any process in which the tag will impede that process or</w:t>
            </w:r>
            <w:r w:rsidRPr="00984ED3">
              <w:t xml:space="preserve"> </w:t>
            </w:r>
            <w:r>
              <w:t xml:space="preserve">the tag could be potentially damaged or destroyed.  </w:t>
            </w:r>
          </w:p>
          <w:p w:rsidR="00AC2FF9" w:rsidRDefault="00AC2FF9" w:rsidP="00AC2FF9">
            <w:pPr>
              <w:widowControl w:val="0"/>
              <w:numPr>
                <w:ilvl w:val="0"/>
                <w:numId w:val="1"/>
              </w:num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autoSpaceDE w:val="0"/>
              <w:autoSpaceDN w:val="0"/>
              <w:adjustRightInd w:val="0"/>
              <w:spacing w:line="240" w:lineRule="atLeast"/>
            </w:pPr>
            <w:r>
              <w:t>When performing processes</w:t>
            </w:r>
            <w:r w:rsidRPr="00A42A93">
              <w:t xml:space="preserve"> </w:t>
            </w:r>
            <w:r>
              <w:t>listed above, the tag is to be removed by personnel</w:t>
            </w:r>
            <w:r w:rsidRPr="00A42A93">
              <w:t xml:space="preserve"> </w:t>
            </w:r>
            <w:r>
              <w:t>performing the task and placed on the RAM tag board located in the</w:t>
            </w:r>
            <w:r w:rsidRPr="00A42A93">
              <w:t xml:space="preserve"> </w:t>
            </w:r>
            <w:r>
              <w:t>area.</w:t>
            </w:r>
          </w:p>
          <w:p w:rsidR="00AC2FF9" w:rsidRDefault="00AC2FF9" w:rsidP="00AC2FF9">
            <w:pPr>
              <w:widowControl w:val="0"/>
              <w:numPr>
                <w:ilvl w:val="0"/>
                <w:numId w:val="1"/>
              </w:num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autoSpaceDE w:val="0"/>
              <w:autoSpaceDN w:val="0"/>
              <w:adjustRightInd w:val="0"/>
              <w:spacing w:line="240" w:lineRule="atLeast"/>
            </w:pPr>
            <w:r>
              <w:t>Each component removed from the cavity pair needs to be tagged with a R</w:t>
            </w:r>
            <w:r w:rsidR="001431E2">
              <w:t>a</w:t>
            </w:r>
            <w:r>
              <w:t>dcon coupon, recorded on the dedicated list.</w:t>
            </w:r>
          </w:p>
          <w:p w:rsidR="00AC2FF9" w:rsidRPr="009B7CC8" w:rsidRDefault="00AC2FF9" w:rsidP="00AC2FF9">
            <w:pPr>
              <w:widowControl w:val="0"/>
              <w:numPr>
                <w:ilvl w:val="0"/>
                <w:numId w:val="1"/>
              </w:num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autoSpaceDE w:val="0"/>
              <w:autoSpaceDN w:val="0"/>
              <w:adjustRightInd w:val="0"/>
              <w:spacing w:line="240" w:lineRule="atLeast"/>
              <w:rPr>
                <w:color w:val="FF0000"/>
              </w:rPr>
            </w:pPr>
            <w:r w:rsidRPr="009B7CC8">
              <w:rPr>
                <w:color w:val="FF0000"/>
              </w:rPr>
              <w:t>All hardware (bolts, nuts, gaskets…) needs to be gathered in a Rad waste bag.</w:t>
            </w:r>
          </w:p>
          <w:p w:rsidR="00AC2FF9" w:rsidRDefault="00AC2FF9" w:rsidP="00AC2FF9">
            <w:pPr>
              <w:widowControl w:val="0"/>
              <w:numPr>
                <w:ilvl w:val="0"/>
                <w:numId w:val="1"/>
              </w:num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autoSpaceDE w:val="0"/>
              <w:autoSpaceDN w:val="0"/>
              <w:adjustRightInd w:val="0"/>
              <w:spacing w:line="240" w:lineRule="atLeast"/>
            </w:pPr>
            <w:r>
              <w:t>Once task is complete,</w:t>
            </w:r>
            <w:r w:rsidRPr="00DF165A">
              <w:t xml:space="preserve"> </w:t>
            </w:r>
            <w:r>
              <w:t>the tag is to be placed back on the material/equipment.</w:t>
            </w:r>
          </w:p>
          <w:p w:rsidR="00AC2FF9" w:rsidRDefault="00AC2FF9" w:rsidP="00AC2FF9">
            <w:pPr>
              <w:widowControl w:val="0"/>
              <w:numPr>
                <w:ilvl w:val="0"/>
                <w:numId w:val="1"/>
              </w:num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autoSpaceDE w:val="0"/>
              <w:autoSpaceDN w:val="0"/>
              <w:adjustRightInd w:val="0"/>
              <w:spacing w:line="240" w:lineRule="atLeast"/>
            </w:pPr>
            <w:r>
              <w:t>Eating, drinking or smoking is not permitted in Radioactive Material Areas</w:t>
            </w:r>
          </w:p>
          <w:p w:rsidR="00AC2FF9" w:rsidRDefault="00AC2FF9" w:rsidP="00AC2FF9">
            <w:r>
              <w:t>Remove all tags prior to installation of cryomodule in the Accelerator</w:t>
            </w:r>
          </w:p>
          <w:p w:rsidR="00AC2FF9" w:rsidRPr="00AD6D18" w:rsidRDefault="00AC2FF9" w:rsidP="00FF241B">
            <w:pPr>
              <w:rPr>
                <w:b/>
              </w:rPr>
            </w:pPr>
            <w:r w:rsidRPr="00AD6D18">
              <w:rPr>
                <w:b/>
                <w:color w:val="FF0000"/>
              </w:rPr>
              <w:t>Task</w:t>
            </w:r>
            <w:r w:rsidR="00FF241B">
              <w:rPr>
                <w:b/>
                <w:color w:val="FF0000"/>
              </w:rPr>
              <w:t>s</w:t>
            </w:r>
            <w:r w:rsidRPr="00AD6D18">
              <w:rPr>
                <w:b/>
                <w:color w:val="FF0000"/>
              </w:rPr>
              <w:t xml:space="preserve"> </w:t>
            </w:r>
            <w:r w:rsidR="00F41AC1">
              <w:rPr>
                <w:b/>
                <w:color w:val="FF0000"/>
              </w:rPr>
              <w:t xml:space="preserve">associated with this traveler </w:t>
            </w:r>
            <w:r w:rsidRPr="00AD6D18">
              <w:rPr>
                <w:b/>
                <w:color w:val="FF0000"/>
              </w:rPr>
              <w:t>will be performed in the designated area of the clean room</w:t>
            </w:r>
            <w:r w:rsidR="00FF241B">
              <w:rPr>
                <w:b/>
                <w:color w:val="FF0000"/>
              </w:rPr>
              <w:t>.</w:t>
            </w:r>
          </w:p>
        </w:tc>
        <w:tc>
          <w:tcPr>
            <w:tcW w:w="4384" w:type="dxa"/>
            <w:noWrap/>
          </w:tcPr>
          <w:p w:rsidR="00AC2FF9" w:rsidRPr="00D97B1C" w:rsidRDefault="00AC2FF9" w:rsidP="00AC2FF9"/>
        </w:tc>
      </w:tr>
      <w:tr w:rsidR="0052429F" w:rsidRPr="00D97B1C" w:rsidTr="00AC2FF9">
        <w:trPr>
          <w:trHeight w:val="288"/>
        </w:trPr>
        <w:tc>
          <w:tcPr>
            <w:tcW w:w="1202" w:type="dxa"/>
          </w:tcPr>
          <w:p w:rsidR="0052429F" w:rsidRPr="00D97B1C" w:rsidRDefault="0052429F" w:rsidP="00306C73">
            <w:r>
              <w:t>1</w:t>
            </w:r>
          </w:p>
        </w:tc>
        <w:tc>
          <w:tcPr>
            <w:tcW w:w="7364" w:type="dxa"/>
          </w:tcPr>
          <w:p w:rsidR="0052429F" w:rsidRPr="00D97B1C" w:rsidRDefault="0052429F" w:rsidP="00306C73">
            <w:r>
              <w:t xml:space="preserve">Enter cavity pair serial #’s.  </w:t>
            </w:r>
          </w:p>
        </w:tc>
        <w:tc>
          <w:tcPr>
            <w:tcW w:w="4384" w:type="dxa"/>
            <w:noWrap/>
          </w:tcPr>
          <w:p w:rsidR="0052429F" w:rsidRDefault="0052429F" w:rsidP="00306C73">
            <w:r>
              <w:t>[[CAVSN_A]] &lt;&lt;CAVSN&gt;&gt;</w:t>
            </w:r>
          </w:p>
          <w:p w:rsidR="0052429F" w:rsidRDefault="0052429F" w:rsidP="00306C73">
            <w:r>
              <w:t>[[CAVSN_B]] &lt;&lt;CAVSN&gt;&gt;</w:t>
            </w:r>
          </w:p>
          <w:p w:rsidR="0052429F" w:rsidRDefault="0052429F" w:rsidP="00306C73">
            <w:r>
              <w:t>[[InitialDate]] &lt;&lt;TIMESTAMP&gt;&gt;</w:t>
            </w:r>
          </w:p>
          <w:p w:rsidR="0052429F" w:rsidRPr="00D97B1C" w:rsidRDefault="0052429F" w:rsidP="00306C73">
            <w:r>
              <w:t>[[InitialTechnician]] &lt;&lt;SRFCVP&gt;&gt;</w:t>
            </w:r>
          </w:p>
        </w:tc>
      </w:tr>
      <w:tr w:rsidR="0052429F" w:rsidRPr="00D97B1C" w:rsidTr="00AC2FF9">
        <w:tblPrEx>
          <w:tblCellMar>
            <w:left w:w="108" w:type="dxa"/>
            <w:right w:w="108" w:type="dxa"/>
          </w:tblCellMar>
        </w:tblPrEx>
        <w:trPr>
          <w:trHeight w:val="288"/>
        </w:trPr>
        <w:tc>
          <w:tcPr>
            <w:tcW w:w="1202" w:type="dxa"/>
          </w:tcPr>
          <w:p w:rsidR="0052429F" w:rsidRPr="00D97B1C" w:rsidRDefault="0052429F" w:rsidP="00306C73">
            <w:r>
              <w:t>2</w:t>
            </w:r>
          </w:p>
        </w:tc>
        <w:tc>
          <w:tcPr>
            <w:tcW w:w="7364" w:type="dxa"/>
          </w:tcPr>
          <w:p w:rsidR="0052429F" w:rsidRPr="00D97B1C" w:rsidRDefault="0052429F" w:rsidP="00306C73">
            <w:r>
              <w:t>Ensure the end dish edges are taped to prevent exposure to sharp edges</w:t>
            </w:r>
          </w:p>
        </w:tc>
        <w:tc>
          <w:tcPr>
            <w:tcW w:w="4384" w:type="dxa"/>
            <w:noWrap/>
          </w:tcPr>
          <w:p w:rsidR="0052429F" w:rsidRDefault="0052429F" w:rsidP="00306C73">
            <w:r>
              <w:t>[[EndDishesTaped]] &lt;&lt;YESNO&gt;&gt;</w:t>
            </w:r>
          </w:p>
          <w:p w:rsidR="0052429F" w:rsidRPr="00D97B1C" w:rsidRDefault="0052429F" w:rsidP="00306C73">
            <w:r>
              <w:t>[[EndDishesTapedComment]] &lt;&lt;COMMENT&gt;&gt;</w:t>
            </w:r>
          </w:p>
        </w:tc>
      </w:tr>
    </w:tbl>
    <w:tbl>
      <w:tblPr>
        <w:tblStyle w:val="TableGrid"/>
        <w:tblpPr w:leftFromText="180" w:rightFromText="180" w:vertAnchor="text" w:horzAnchor="margin" w:tblpY="226"/>
        <w:tblW w:w="5000" w:type="pct"/>
        <w:tblCellMar>
          <w:left w:w="115" w:type="dxa"/>
          <w:right w:w="115" w:type="dxa"/>
        </w:tblCellMar>
        <w:tblLook w:val="04A0" w:firstRow="1" w:lastRow="0" w:firstColumn="1" w:lastColumn="0" w:noHBand="0" w:noVBand="1"/>
      </w:tblPr>
      <w:tblGrid>
        <w:gridCol w:w="1173"/>
        <w:gridCol w:w="795"/>
        <w:gridCol w:w="3357"/>
        <w:gridCol w:w="3535"/>
        <w:gridCol w:w="4090"/>
      </w:tblGrid>
      <w:tr w:rsidR="00CB2CCC" w:rsidRPr="00D97B1C" w:rsidTr="00CB2CCC">
        <w:trPr>
          <w:trHeight w:val="288"/>
        </w:trPr>
        <w:tc>
          <w:tcPr>
            <w:tcW w:w="453" w:type="pct"/>
          </w:tcPr>
          <w:p w:rsidR="00CB2CCC" w:rsidRPr="00D97B1C" w:rsidRDefault="00CB2CCC" w:rsidP="00CB2CCC">
            <w:r w:rsidRPr="00D97B1C">
              <w:t>Step No.</w:t>
            </w:r>
          </w:p>
        </w:tc>
        <w:tc>
          <w:tcPr>
            <w:tcW w:w="2968" w:type="pct"/>
            <w:gridSpan w:val="3"/>
          </w:tcPr>
          <w:p w:rsidR="00CB2CCC" w:rsidRPr="00D97B1C" w:rsidRDefault="00CB2CCC" w:rsidP="00CB2CCC">
            <w:r w:rsidRPr="00D97B1C">
              <w:t>Instructions</w:t>
            </w:r>
          </w:p>
        </w:tc>
        <w:tc>
          <w:tcPr>
            <w:tcW w:w="1579" w:type="pct"/>
          </w:tcPr>
          <w:p w:rsidR="00CB2CCC" w:rsidRPr="00D97B1C" w:rsidRDefault="00CB2CCC" w:rsidP="00CB2CCC">
            <w:r w:rsidRPr="00D97B1C">
              <w:t>Data Input</w:t>
            </w:r>
          </w:p>
        </w:tc>
      </w:tr>
      <w:tr w:rsidR="00CB2CCC" w:rsidTr="00CB2CCC">
        <w:trPr>
          <w:trHeight w:val="288"/>
        </w:trPr>
        <w:tc>
          <w:tcPr>
            <w:tcW w:w="453" w:type="pct"/>
          </w:tcPr>
          <w:p w:rsidR="00CB2CCC" w:rsidRDefault="00CB2CCC" w:rsidP="00CB2CCC">
            <w:r>
              <w:t>3</w:t>
            </w:r>
          </w:p>
        </w:tc>
        <w:tc>
          <w:tcPr>
            <w:tcW w:w="4547" w:type="pct"/>
            <w:gridSpan w:val="4"/>
          </w:tcPr>
          <w:p w:rsidR="00CB2CCC" w:rsidRDefault="00CB2CCC" w:rsidP="00CB2CCC">
            <w:r>
              <w:t xml:space="preserve">Record the existing serial #’s of each component, and  choose the new serial number from the drop-down list. If the old and new serial numbers are different, engrave the part with the new number that was chosen in the drop-down list.  Print and record all existing cavity/component data on the </w:t>
            </w:r>
            <w:hyperlink r:id="rId12" w:history="1">
              <w:r>
                <w:rPr>
                  <w:rStyle w:val="Hyperlink"/>
                </w:rPr>
                <w:t>Cavity Pair Disassembly drawing</w:t>
              </w:r>
            </w:hyperlink>
            <w:r>
              <w:t>.  Any component that has been tagged as RAM shall be noted in the last column.</w:t>
            </w:r>
          </w:p>
        </w:tc>
      </w:tr>
      <w:tr w:rsidR="00CB2CCC" w:rsidRPr="00DC6638" w:rsidTr="00CB2CCC">
        <w:trPr>
          <w:trHeight w:val="288"/>
        </w:trPr>
        <w:tc>
          <w:tcPr>
            <w:tcW w:w="760" w:type="pct"/>
            <w:gridSpan w:val="2"/>
          </w:tcPr>
          <w:p w:rsidR="00CB2CCC" w:rsidRPr="008775CA" w:rsidRDefault="00CB2CCC" w:rsidP="00CB2CCC">
            <w:pPr>
              <w:jc w:val="center"/>
              <w:rPr>
                <w:b/>
              </w:rPr>
            </w:pPr>
            <w:r w:rsidRPr="008775CA">
              <w:rPr>
                <w:b/>
              </w:rPr>
              <w:t>Part</w:t>
            </w:r>
          </w:p>
        </w:tc>
        <w:tc>
          <w:tcPr>
            <w:tcW w:w="1296" w:type="pct"/>
          </w:tcPr>
          <w:p w:rsidR="00CB2CCC" w:rsidRPr="00DC6638" w:rsidRDefault="00CB2CCC" w:rsidP="00CB2CCC">
            <w:pPr>
              <w:jc w:val="center"/>
              <w:rPr>
                <w:b/>
              </w:rPr>
            </w:pPr>
            <w:r w:rsidRPr="00DC6638">
              <w:rPr>
                <w:b/>
              </w:rPr>
              <w:t>Original Serial No</w:t>
            </w:r>
          </w:p>
        </w:tc>
        <w:tc>
          <w:tcPr>
            <w:tcW w:w="1365" w:type="pct"/>
          </w:tcPr>
          <w:p w:rsidR="00CB2CCC" w:rsidRPr="00DC6638" w:rsidRDefault="00CB2CCC" w:rsidP="00CB2CCC">
            <w:pPr>
              <w:jc w:val="center"/>
              <w:rPr>
                <w:b/>
              </w:rPr>
            </w:pPr>
            <w:r w:rsidRPr="00DC6638">
              <w:rPr>
                <w:b/>
              </w:rPr>
              <w:t>Standardized Serial No</w:t>
            </w:r>
          </w:p>
        </w:tc>
        <w:tc>
          <w:tcPr>
            <w:tcW w:w="1579" w:type="pct"/>
          </w:tcPr>
          <w:p w:rsidR="00CB2CCC" w:rsidRPr="00DC6638" w:rsidRDefault="00CB2CCC" w:rsidP="00CB2CCC">
            <w:pPr>
              <w:jc w:val="center"/>
              <w:rPr>
                <w:b/>
              </w:rPr>
            </w:pPr>
            <w:r w:rsidRPr="00DC6638">
              <w:rPr>
                <w:b/>
              </w:rPr>
              <w:t>Part RAM?</w:t>
            </w:r>
          </w:p>
        </w:tc>
      </w:tr>
      <w:tr w:rsidR="00CB2CCC" w:rsidRPr="00505F85" w:rsidTr="00CB2CCC">
        <w:trPr>
          <w:trHeight w:val="288"/>
        </w:trPr>
        <w:tc>
          <w:tcPr>
            <w:tcW w:w="760" w:type="pct"/>
            <w:gridSpan w:val="2"/>
          </w:tcPr>
          <w:p w:rsidR="00CB2CCC" w:rsidRPr="00505F85" w:rsidRDefault="00CB2CCC" w:rsidP="00CB2CCC">
            <w:pPr>
              <w:rPr>
                <w:szCs w:val="22"/>
              </w:rPr>
            </w:pPr>
            <w:r w:rsidRPr="00505F85">
              <w:rPr>
                <w:szCs w:val="22"/>
              </w:rPr>
              <w:t>CAVITY A</w:t>
            </w:r>
          </w:p>
        </w:tc>
        <w:tc>
          <w:tcPr>
            <w:tcW w:w="1296" w:type="pct"/>
          </w:tcPr>
          <w:p w:rsidR="00CB2CCC" w:rsidRPr="00505F85" w:rsidRDefault="00CB2CCC" w:rsidP="00CB2CCC">
            <w:pPr>
              <w:rPr>
                <w:szCs w:val="22"/>
              </w:rPr>
            </w:pPr>
          </w:p>
        </w:tc>
        <w:tc>
          <w:tcPr>
            <w:tcW w:w="1365" w:type="pct"/>
          </w:tcPr>
          <w:p w:rsidR="00CB2CCC" w:rsidRPr="00505F85" w:rsidRDefault="00CB2CCC" w:rsidP="00CB2CCC">
            <w:pPr>
              <w:rPr>
                <w:szCs w:val="22"/>
              </w:rPr>
            </w:pPr>
            <w:r w:rsidRPr="00505F85">
              <w:rPr>
                <w:szCs w:val="22"/>
              </w:rPr>
              <w:t>[[C</w:t>
            </w:r>
            <w:r>
              <w:rPr>
                <w:szCs w:val="22"/>
              </w:rPr>
              <w:t>avity_A</w:t>
            </w:r>
            <w:r w:rsidRPr="00505F85">
              <w:rPr>
                <w:szCs w:val="22"/>
              </w:rPr>
              <w:t>]] &lt;&lt;CAVSN&gt;&gt;</w:t>
            </w:r>
          </w:p>
        </w:tc>
        <w:tc>
          <w:tcPr>
            <w:tcW w:w="1579" w:type="pct"/>
          </w:tcPr>
          <w:p w:rsidR="00CB2CCC" w:rsidRPr="00505F85" w:rsidRDefault="00CB2CCC" w:rsidP="00CB2CCC">
            <w:pPr>
              <w:rPr>
                <w:szCs w:val="22"/>
              </w:rPr>
            </w:pPr>
            <w:r>
              <w:rPr>
                <w:szCs w:val="22"/>
              </w:rPr>
              <w:t>[[</w:t>
            </w:r>
            <w:r w:rsidRPr="00505F85">
              <w:rPr>
                <w:szCs w:val="22"/>
              </w:rPr>
              <w:t>C</w:t>
            </w:r>
            <w:r>
              <w:rPr>
                <w:szCs w:val="22"/>
              </w:rPr>
              <w:t>avity_A_RAM]] &lt;&lt;YESNO&gt;&gt;</w:t>
            </w:r>
          </w:p>
        </w:tc>
      </w:tr>
      <w:tr w:rsidR="00CB2CCC" w:rsidRPr="00505F85" w:rsidTr="00CB2CCC">
        <w:trPr>
          <w:trHeight w:val="288"/>
        </w:trPr>
        <w:tc>
          <w:tcPr>
            <w:tcW w:w="760" w:type="pct"/>
            <w:gridSpan w:val="2"/>
          </w:tcPr>
          <w:p w:rsidR="00CB2CCC" w:rsidRPr="00505F85" w:rsidRDefault="00CB2CCC" w:rsidP="00CB2CCC">
            <w:pPr>
              <w:rPr>
                <w:szCs w:val="22"/>
              </w:rPr>
            </w:pPr>
            <w:r w:rsidRPr="00505F85">
              <w:rPr>
                <w:szCs w:val="22"/>
              </w:rPr>
              <w:t>CAVITY B</w:t>
            </w:r>
          </w:p>
        </w:tc>
        <w:tc>
          <w:tcPr>
            <w:tcW w:w="1296" w:type="pct"/>
          </w:tcPr>
          <w:p w:rsidR="00CB2CCC" w:rsidRPr="00505F85" w:rsidRDefault="00CB2CCC" w:rsidP="00CB2CCC">
            <w:pPr>
              <w:rPr>
                <w:szCs w:val="22"/>
              </w:rPr>
            </w:pPr>
          </w:p>
        </w:tc>
        <w:tc>
          <w:tcPr>
            <w:tcW w:w="1365" w:type="pct"/>
          </w:tcPr>
          <w:p w:rsidR="00CB2CCC" w:rsidRPr="00505F85" w:rsidRDefault="00CB2CCC" w:rsidP="00CB2CCC">
            <w:pPr>
              <w:rPr>
                <w:szCs w:val="22"/>
              </w:rPr>
            </w:pPr>
            <w:r w:rsidRPr="00505F85">
              <w:rPr>
                <w:szCs w:val="22"/>
              </w:rPr>
              <w:t>[[</w:t>
            </w:r>
            <w:r>
              <w:rPr>
                <w:szCs w:val="22"/>
              </w:rPr>
              <w:t>Cavity_B</w:t>
            </w:r>
            <w:r w:rsidRPr="00505F85">
              <w:rPr>
                <w:szCs w:val="22"/>
              </w:rPr>
              <w:t>]] &lt;&lt;CAVSN&gt;&gt;</w:t>
            </w:r>
          </w:p>
        </w:tc>
        <w:tc>
          <w:tcPr>
            <w:tcW w:w="1579" w:type="pct"/>
          </w:tcPr>
          <w:p w:rsidR="00CB2CCC" w:rsidRPr="00505F85" w:rsidRDefault="00CB2CCC" w:rsidP="00CB2CCC">
            <w:pPr>
              <w:rPr>
                <w:szCs w:val="22"/>
              </w:rPr>
            </w:pPr>
            <w:r>
              <w:rPr>
                <w:szCs w:val="22"/>
              </w:rPr>
              <w:t>[[</w:t>
            </w:r>
            <w:r w:rsidRPr="00505F85">
              <w:rPr>
                <w:szCs w:val="22"/>
              </w:rPr>
              <w:t>C</w:t>
            </w:r>
            <w:r>
              <w:rPr>
                <w:szCs w:val="22"/>
              </w:rPr>
              <w:t>avity_B_RAM]] &lt;&lt;YESNO&gt;&gt;</w:t>
            </w:r>
          </w:p>
        </w:tc>
      </w:tr>
      <w:tr w:rsidR="00CB2CCC" w:rsidRPr="00505F85" w:rsidTr="00CB2CCC">
        <w:trPr>
          <w:trHeight w:val="287"/>
        </w:trPr>
        <w:tc>
          <w:tcPr>
            <w:tcW w:w="760" w:type="pct"/>
            <w:gridSpan w:val="2"/>
          </w:tcPr>
          <w:p w:rsidR="00CB2CCC" w:rsidRPr="00505F85" w:rsidRDefault="00CB2CCC" w:rsidP="00CB2CCC">
            <w:pPr>
              <w:rPr>
                <w:szCs w:val="22"/>
              </w:rPr>
            </w:pPr>
            <w:r>
              <w:rPr>
                <w:szCs w:val="22"/>
              </w:rPr>
              <w:t>DOGLEG A</w:t>
            </w:r>
          </w:p>
        </w:tc>
        <w:tc>
          <w:tcPr>
            <w:tcW w:w="1296" w:type="pct"/>
          </w:tcPr>
          <w:p w:rsidR="00CB2CCC" w:rsidRPr="00505F85" w:rsidRDefault="00CB2CCC" w:rsidP="00CB2CCC">
            <w:pPr>
              <w:rPr>
                <w:szCs w:val="22"/>
              </w:rPr>
            </w:pPr>
            <w:r>
              <w:rPr>
                <w:szCs w:val="22"/>
              </w:rPr>
              <w:t>[[DGLG_A_Orig]] &lt;&lt;SN&gt;&gt;</w:t>
            </w:r>
          </w:p>
        </w:tc>
        <w:tc>
          <w:tcPr>
            <w:tcW w:w="1365" w:type="pct"/>
          </w:tcPr>
          <w:p w:rsidR="00CB2CCC" w:rsidRPr="00505F85" w:rsidRDefault="00CB2CCC" w:rsidP="00CB2CCC">
            <w:pPr>
              <w:rPr>
                <w:szCs w:val="22"/>
              </w:rPr>
            </w:pPr>
            <w:r>
              <w:rPr>
                <w:szCs w:val="22"/>
              </w:rPr>
              <w:t>[[Dogleg_A]] &lt;&lt;DGLGSN&gt;&gt;</w:t>
            </w:r>
          </w:p>
        </w:tc>
        <w:tc>
          <w:tcPr>
            <w:tcW w:w="1579" w:type="pct"/>
          </w:tcPr>
          <w:p w:rsidR="00CB2CCC" w:rsidRDefault="00CB2CCC" w:rsidP="00CB2CCC">
            <w:pPr>
              <w:rPr>
                <w:szCs w:val="22"/>
              </w:rPr>
            </w:pPr>
            <w:r>
              <w:rPr>
                <w:szCs w:val="22"/>
              </w:rPr>
              <w:t>[[Dogleg_A_RAM]] &lt;&lt;YESNO&gt;&gt;</w:t>
            </w:r>
          </w:p>
        </w:tc>
      </w:tr>
      <w:tr w:rsidR="00CB2CCC" w:rsidRPr="00505F85" w:rsidTr="00CB2CCC">
        <w:trPr>
          <w:trHeight w:val="288"/>
        </w:trPr>
        <w:tc>
          <w:tcPr>
            <w:tcW w:w="760" w:type="pct"/>
            <w:gridSpan w:val="2"/>
          </w:tcPr>
          <w:p w:rsidR="00CB2CCC" w:rsidRPr="00505F85" w:rsidRDefault="00CB2CCC" w:rsidP="00CB2CCC">
            <w:pPr>
              <w:rPr>
                <w:szCs w:val="22"/>
              </w:rPr>
            </w:pPr>
            <w:r>
              <w:rPr>
                <w:szCs w:val="22"/>
              </w:rPr>
              <w:t>DOGLEG B</w:t>
            </w:r>
          </w:p>
        </w:tc>
        <w:tc>
          <w:tcPr>
            <w:tcW w:w="1296" w:type="pct"/>
          </w:tcPr>
          <w:p w:rsidR="00CB2CCC" w:rsidRPr="00505F85" w:rsidRDefault="00CB2CCC" w:rsidP="00CB2CCC">
            <w:pPr>
              <w:rPr>
                <w:szCs w:val="22"/>
              </w:rPr>
            </w:pPr>
            <w:r>
              <w:rPr>
                <w:szCs w:val="22"/>
              </w:rPr>
              <w:t>[[DGLG_B_Orig]] &lt;&lt;SN&gt;&gt;</w:t>
            </w:r>
          </w:p>
        </w:tc>
        <w:tc>
          <w:tcPr>
            <w:tcW w:w="1365" w:type="pct"/>
          </w:tcPr>
          <w:p w:rsidR="00CB2CCC" w:rsidRPr="00505F85" w:rsidRDefault="00CB2CCC" w:rsidP="00CB2CCC">
            <w:pPr>
              <w:rPr>
                <w:szCs w:val="22"/>
              </w:rPr>
            </w:pPr>
            <w:r>
              <w:rPr>
                <w:szCs w:val="22"/>
              </w:rPr>
              <w:t>[[Dogleg_B]] &lt;&lt;DGLGSN&gt;&gt;</w:t>
            </w:r>
          </w:p>
        </w:tc>
        <w:tc>
          <w:tcPr>
            <w:tcW w:w="1579" w:type="pct"/>
          </w:tcPr>
          <w:p w:rsidR="00CB2CCC" w:rsidRDefault="00CB2CCC" w:rsidP="00CB2CCC">
            <w:pPr>
              <w:rPr>
                <w:szCs w:val="22"/>
              </w:rPr>
            </w:pPr>
            <w:r>
              <w:rPr>
                <w:szCs w:val="22"/>
              </w:rPr>
              <w:t>[[Dogleg_B_RAM]] &lt;&lt;YESNO&gt;&gt;</w:t>
            </w:r>
          </w:p>
        </w:tc>
      </w:tr>
      <w:tr w:rsidR="00CB2CCC" w:rsidRPr="00505F85" w:rsidTr="00CB2CCC">
        <w:trPr>
          <w:trHeight w:val="288"/>
        </w:trPr>
        <w:tc>
          <w:tcPr>
            <w:tcW w:w="760" w:type="pct"/>
            <w:gridSpan w:val="2"/>
          </w:tcPr>
          <w:p w:rsidR="00CB2CCC" w:rsidRPr="00505F85" w:rsidRDefault="00CB2CCC" w:rsidP="00CB2CCC">
            <w:pPr>
              <w:rPr>
                <w:szCs w:val="22"/>
              </w:rPr>
            </w:pPr>
            <w:r w:rsidRPr="00505F85">
              <w:rPr>
                <w:szCs w:val="22"/>
              </w:rPr>
              <w:t>HOM A</w:t>
            </w:r>
          </w:p>
        </w:tc>
        <w:tc>
          <w:tcPr>
            <w:tcW w:w="1296" w:type="pct"/>
          </w:tcPr>
          <w:p w:rsidR="00CB2CCC" w:rsidRPr="00505F85" w:rsidRDefault="00CB2CCC" w:rsidP="00CB2CCC">
            <w:pPr>
              <w:rPr>
                <w:szCs w:val="22"/>
              </w:rPr>
            </w:pPr>
            <w:r w:rsidRPr="00505F85">
              <w:rPr>
                <w:szCs w:val="22"/>
              </w:rPr>
              <w:t>[[</w:t>
            </w:r>
            <w:r>
              <w:rPr>
                <w:szCs w:val="22"/>
              </w:rPr>
              <w:t>HOML_</w:t>
            </w:r>
            <w:r w:rsidRPr="00505F85">
              <w:rPr>
                <w:szCs w:val="22"/>
              </w:rPr>
              <w:t>A_Orig]] &lt;&lt;SN&gt;&gt;</w:t>
            </w:r>
          </w:p>
        </w:tc>
        <w:tc>
          <w:tcPr>
            <w:tcW w:w="1365" w:type="pct"/>
          </w:tcPr>
          <w:p w:rsidR="00CB2CCC" w:rsidRPr="00505F85" w:rsidRDefault="00CB2CCC" w:rsidP="00CB2CCC">
            <w:pPr>
              <w:rPr>
                <w:szCs w:val="22"/>
              </w:rPr>
            </w:pPr>
            <w:r w:rsidRPr="00505F85">
              <w:rPr>
                <w:szCs w:val="22"/>
              </w:rPr>
              <w:t>[[</w:t>
            </w:r>
            <w:r>
              <w:rPr>
                <w:szCs w:val="22"/>
              </w:rPr>
              <w:t>HOML_</w:t>
            </w:r>
            <w:r w:rsidRPr="00505F85">
              <w:rPr>
                <w:szCs w:val="22"/>
              </w:rPr>
              <w:t>A]] &lt;&lt;HOMLSN&gt;&gt;</w:t>
            </w:r>
          </w:p>
        </w:tc>
        <w:tc>
          <w:tcPr>
            <w:tcW w:w="1579" w:type="pct"/>
          </w:tcPr>
          <w:p w:rsidR="00CB2CCC" w:rsidRPr="00505F85" w:rsidRDefault="00CB2CCC" w:rsidP="00CB2CCC">
            <w:pPr>
              <w:rPr>
                <w:szCs w:val="22"/>
              </w:rPr>
            </w:pPr>
            <w:r>
              <w:rPr>
                <w:szCs w:val="22"/>
              </w:rPr>
              <w:t>[[HOML_</w:t>
            </w:r>
            <w:r w:rsidRPr="00505F85">
              <w:rPr>
                <w:szCs w:val="22"/>
              </w:rPr>
              <w:t>A</w:t>
            </w:r>
            <w:r>
              <w:rPr>
                <w:szCs w:val="22"/>
              </w:rPr>
              <w:t>_RAM]] &lt;&lt;YESNO&gt;&gt;</w:t>
            </w:r>
          </w:p>
        </w:tc>
      </w:tr>
      <w:tr w:rsidR="00CB2CCC" w:rsidRPr="00505F85" w:rsidTr="00CB2CCC">
        <w:trPr>
          <w:trHeight w:val="288"/>
        </w:trPr>
        <w:tc>
          <w:tcPr>
            <w:tcW w:w="760" w:type="pct"/>
            <w:gridSpan w:val="2"/>
          </w:tcPr>
          <w:p w:rsidR="00CB2CCC" w:rsidRPr="00505F85" w:rsidRDefault="00CB2CCC" w:rsidP="00CB2CCC">
            <w:pPr>
              <w:rPr>
                <w:szCs w:val="22"/>
              </w:rPr>
            </w:pPr>
            <w:r w:rsidRPr="00505F85">
              <w:rPr>
                <w:szCs w:val="22"/>
              </w:rPr>
              <w:t>HOM B</w:t>
            </w:r>
          </w:p>
        </w:tc>
        <w:tc>
          <w:tcPr>
            <w:tcW w:w="1296" w:type="pct"/>
          </w:tcPr>
          <w:p w:rsidR="00CB2CCC" w:rsidRPr="00505F85" w:rsidRDefault="00CB2CCC" w:rsidP="00CB2CCC">
            <w:pPr>
              <w:rPr>
                <w:szCs w:val="22"/>
              </w:rPr>
            </w:pPr>
            <w:r w:rsidRPr="00505F85">
              <w:rPr>
                <w:szCs w:val="22"/>
              </w:rPr>
              <w:t>[[</w:t>
            </w:r>
            <w:r>
              <w:rPr>
                <w:szCs w:val="22"/>
              </w:rPr>
              <w:t>HOML_</w:t>
            </w:r>
            <w:r w:rsidRPr="00505F85">
              <w:rPr>
                <w:szCs w:val="22"/>
              </w:rPr>
              <w:t>B_Orig]] &lt;&lt;SN&gt;&gt;</w:t>
            </w:r>
          </w:p>
        </w:tc>
        <w:tc>
          <w:tcPr>
            <w:tcW w:w="1365" w:type="pct"/>
          </w:tcPr>
          <w:p w:rsidR="00CB2CCC" w:rsidRPr="00505F85" w:rsidRDefault="00CB2CCC" w:rsidP="00CB2CCC">
            <w:pPr>
              <w:rPr>
                <w:szCs w:val="22"/>
              </w:rPr>
            </w:pPr>
            <w:r w:rsidRPr="00505F85">
              <w:rPr>
                <w:szCs w:val="22"/>
              </w:rPr>
              <w:t>[[</w:t>
            </w:r>
            <w:r>
              <w:rPr>
                <w:szCs w:val="22"/>
              </w:rPr>
              <w:t>HOML_</w:t>
            </w:r>
            <w:r w:rsidRPr="00505F85">
              <w:rPr>
                <w:szCs w:val="22"/>
              </w:rPr>
              <w:t>B]] &lt;&lt;HOMLSN&gt;&gt;</w:t>
            </w:r>
          </w:p>
        </w:tc>
        <w:tc>
          <w:tcPr>
            <w:tcW w:w="1579" w:type="pct"/>
          </w:tcPr>
          <w:p w:rsidR="00CB2CCC" w:rsidRPr="00505F85" w:rsidRDefault="00CB2CCC" w:rsidP="00CB2CCC">
            <w:pPr>
              <w:rPr>
                <w:szCs w:val="22"/>
              </w:rPr>
            </w:pPr>
            <w:r>
              <w:rPr>
                <w:szCs w:val="22"/>
              </w:rPr>
              <w:t>[[HOML_B_RAM]] &lt;&lt;YESNO&gt;&gt;</w:t>
            </w:r>
          </w:p>
        </w:tc>
      </w:tr>
      <w:tr w:rsidR="00CB2CCC" w:rsidRPr="00505F85" w:rsidTr="00CB2CCC">
        <w:trPr>
          <w:trHeight w:val="288"/>
        </w:trPr>
        <w:tc>
          <w:tcPr>
            <w:tcW w:w="760" w:type="pct"/>
            <w:gridSpan w:val="2"/>
          </w:tcPr>
          <w:p w:rsidR="00CB2CCC" w:rsidRPr="00505F85" w:rsidRDefault="00CB2CCC" w:rsidP="00CB2CCC">
            <w:pPr>
              <w:rPr>
                <w:szCs w:val="22"/>
              </w:rPr>
            </w:pPr>
            <w:r w:rsidRPr="00505F85">
              <w:rPr>
                <w:szCs w:val="22"/>
              </w:rPr>
              <w:t>HOM C</w:t>
            </w:r>
          </w:p>
        </w:tc>
        <w:tc>
          <w:tcPr>
            <w:tcW w:w="1296" w:type="pct"/>
          </w:tcPr>
          <w:p w:rsidR="00CB2CCC" w:rsidRPr="00505F85" w:rsidRDefault="00CB2CCC" w:rsidP="00CB2CCC">
            <w:pPr>
              <w:rPr>
                <w:szCs w:val="22"/>
              </w:rPr>
            </w:pPr>
            <w:r w:rsidRPr="00505F85">
              <w:rPr>
                <w:szCs w:val="22"/>
              </w:rPr>
              <w:t>[[</w:t>
            </w:r>
            <w:r>
              <w:rPr>
                <w:szCs w:val="22"/>
              </w:rPr>
              <w:t>HOML_</w:t>
            </w:r>
            <w:r w:rsidRPr="00505F85">
              <w:rPr>
                <w:szCs w:val="22"/>
              </w:rPr>
              <w:t>C_Orig]] &lt;&lt;SN&gt;&gt;</w:t>
            </w:r>
          </w:p>
        </w:tc>
        <w:tc>
          <w:tcPr>
            <w:tcW w:w="1365" w:type="pct"/>
          </w:tcPr>
          <w:p w:rsidR="00CB2CCC" w:rsidRPr="00505F85" w:rsidRDefault="00CB2CCC" w:rsidP="00CB2CCC">
            <w:pPr>
              <w:rPr>
                <w:szCs w:val="22"/>
              </w:rPr>
            </w:pPr>
            <w:r w:rsidRPr="00505F85">
              <w:rPr>
                <w:szCs w:val="22"/>
              </w:rPr>
              <w:t>[[</w:t>
            </w:r>
            <w:r>
              <w:rPr>
                <w:szCs w:val="22"/>
              </w:rPr>
              <w:t>HOML_</w:t>
            </w:r>
            <w:r w:rsidRPr="00505F85">
              <w:rPr>
                <w:szCs w:val="22"/>
              </w:rPr>
              <w:t>C]] &lt;&lt;HOMLSN&gt;&gt;</w:t>
            </w:r>
          </w:p>
        </w:tc>
        <w:tc>
          <w:tcPr>
            <w:tcW w:w="1579" w:type="pct"/>
          </w:tcPr>
          <w:p w:rsidR="00CB2CCC" w:rsidRPr="00505F85" w:rsidRDefault="00CB2CCC" w:rsidP="00CB2CCC">
            <w:pPr>
              <w:rPr>
                <w:szCs w:val="22"/>
              </w:rPr>
            </w:pPr>
            <w:r>
              <w:rPr>
                <w:szCs w:val="22"/>
              </w:rPr>
              <w:t>[[HOML_C_RAM]] &lt;&lt;YESNO&gt;&gt;</w:t>
            </w:r>
          </w:p>
        </w:tc>
      </w:tr>
      <w:tr w:rsidR="00CB2CCC" w:rsidRPr="00505F85" w:rsidTr="00CB2CCC">
        <w:trPr>
          <w:trHeight w:val="288"/>
        </w:trPr>
        <w:tc>
          <w:tcPr>
            <w:tcW w:w="760" w:type="pct"/>
            <w:gridSpan w:val="2"/>
          </w:tcPr>
          <w:p w:rsidR="00CB2CCC" w:rsidRPr="00505F85" w:rsidRDefault="00CB2CCC" w:rsidP="00CB2CCC">
            <w:pPr>
              <w:rPr>
                <w:szCs w:val="22"/>
              </w:rPr>
            </w:pPr>
            <w:r w:rsidRPr="00505F85">
              <w:rPr>
                <w:szCs w:val="22"/>
              </w:rPr>
              <w:t>HOM D</w:t>
            </w:r>
          </w:p>
        </w:tc>
        <w:tc>
          <w:tcPr>
            <w:tcW w:w="1296" w:type="pct"/>
          </w:tcPr>
          <w:p w:rsidR="00CB2CCC" w:rsidRPr="00505F85" w:rsidRDefault="00CB2CCC" w:rsidP="00CB2CCC">
            <w:pPr>
              <w:rPr>
                <w:szCs w:val="22"/>
              </w:rPr>
            </w:pPr>
            <w:r w:rsidRPr="00505F85">
              <w:rPr>
                <w:szCs w:val="22"/>
              </w:rPr>
              <w:t>[[</w:t>
            </w:r>
            <w:r>
              <w:rPr>
                <w:szCs w:val="22"/>
              </w:rPr>
              <w:t>HOML_</w:t>
            </w:r>
            <w:r w:rsidRPr="00505F85">
              <w:rPr>
                <w:szCs w:val="22"/>
              </w:rPr>
              <w:t>D_Orig]] &lt;&lt;SN&gt;&gt;</w:t>
            </w:r>
          </w:p>
        </w:tc>
        <w:tc>
          <w:tcPr>
            <w:tcW w:w="1365" w:type="pct"/>
          </w:tcPr>
          <w:p w:rsidR="00CB2CCC" w:rsidRPr="00505F85" w:rsidRDefault="00CB2CCC" w:rsidP="00CB2CCC">
            <w:pPr>
              <w:rPr>
                <w:szCs w:val="22"/>
              </w:rPr>
            </w:pPr>
            <w:r w:rsidRPr="00505F85">
              <w:rPr>
                <w:szCs w:val="22"/>
              </w:rPr>
              <w:t>[[</w:t>
            </w:r>
            <w:r>
              <w:rPr>
                <w:szCs w:val="22"/>
              </w:rPr>
              <w:t>HOML_</w:t>
            </w:r>
            <w:r w:rsidRPr="00505F85">
              <w:rPr>
                <w:szCs w:val="22"/>
              </w:rPr>
              <w:t>D]] &lt;&lt;HOMLSN&gt;&gt;</w:t>
            </w:r>
          </w:p>
        </w:tc>
        <w:tc>
          <w:tcPr>
            <w:tcW w:w="1579" w:type="pct"/>
          </w:tcPr>
          <w:p w:rsidR="00CB2CCC" w:rsidRPr="00505F85" w:rsidRDefault="00CB2CCC" w:rsidP="00CB2CCC">
            <w:pPr>
              <w:rPr>
                <w:szCs w:val="22"/>
              </w:rPr>
            </w:pPr>
            <w:r>
              <w:rPr>
                <w:szCs w:val="22"/>
              </w:rPr>
              <w:t>[[HOML_D_RAM]] &lt;&lt;YESNO&gt;&gt;</w:t>
            </w:r>
          </w:p>
        </w:tc>
      </w:tr>
      <w:tr w:rsidR="00CB2CCC" w:rsidRPr="00505F85" w:rsidTr="00CB2CCC">
        <w:trPr>
          <w:trHeight w:val="288"/>
        </w:trPr>
        <w:tc>
          <w:tcPr>
            <w:tcW w:w="760" w:type="pct"/>
            <w:gridSpan w:val="2"/>
          </w:tcPr>
          <w:p w:rsidR="00CB2CCC" w:rsidRPr="00505F85" w:rsidRDefault="00CB2CCC" w:rsidP="00CB2CCC">
            <w:pPr>
              <w:rPr>
                <w:szCs w:val="22"/>
              </w:rPr>
            </w:pPr>
            <w:r w:rsidRPr="00505F85">
              <w:rPr>
                <w:szCs w:val="22"/>
              </w:rPr>
              <w:t>ELBOW A</w:t>
            </w:r>
          </w:p>
        </w:tc>
        <w:tc>
          <w:tcPr>
            <w:tcW w:w="1296" w:type="pct"/>
          </w:tcPr>
          <w:p w:rsidR="00CB2CCC" w:rsidRPr="00505F85" w:rsidRDefault="00CB2CCC" w:rsidP="00CB2CCC">
            <w:pPr>
              <w:rPr>
                <w:szCs w:val="22"/>
              </w:rPr>
            </w:pPr>
            <w:r w:rsidRPr="00505F85">
              <w:rPr>
                <w:szCs w:val="22"/>
              </w:rPr>
              <w:t>[[</w:t>
            </w:r>
            <w:r>
              <w:rPr>
                <w:szCs w:val="22"/>
              </w:rPr>
              <w:t>HOME_</w:t>
            </w:r>
            <w:r w:rsidRPr="00505F85">
              <w:rPr>
                <w:szCs w:val="22"/>
              </w:rPr>
              <w:t>A_Orig]] &lt;&lt;SN&gt;&gt;</w:t>
            </w:r>
          </w:p>
        </w:tc>
        <w:tc>
          <w:tcPr>
            <w:tcW w:w="1365" w:type="pct"/>
          </w:tcPr>
          <w:p w:rsidR="00CB2CCC" w:rsidRPr="00505F85" w:rsidRDefault="00CB2CCC" w:rsidP="00CB2CCC">
            <w:pPr>
              <w:ind w:left="200" w:hanging="200"/>
              <w:rPr>
                <w:szCs w:val="22"/>
              </w:rPr>
            </w:pPr>
            <w:r w:rsidRPr="00505F85">
              <w:rPr>
                <w:szCs w:val="22"/>
              </w:rPr>
              <w:t>[[</w:t>
            </w:r>
            <w:r>
              <w:rPr>
                <w:szCs w:val="22"/>
              </w:rPr>
              <w:t>HOME_</w:t>
            </w:r>
            <w:r w:rsidRPr="00505F85">
              <w:rPr>
                <w:szCs w:val="22"/>
              </w:rPr>
              <w:t>A]] &lt;&lt;HOMESN&gt;&gt;</w:t>
            </w:r>
          </w:p>
        </w:tc>
        <w:tc>
          <w:tcPr>
            <w:tcW w:w="1579" w:type="pct"/>
          </w:tcPr>
          <w:p w:rsidR="00CB2CCC" w:rsidRPr="00505F85" w:rsidRDefault="00CB2CCC" w:rsidP="00CB2CCC">
            <w:pPr>
              <w:rPr>
                <w:szCs w:val="22"/>
              </w:rPr>
            </w:pPr>
            <w:r>
              <w:rPr>
                <w:szCs w:val="22"/>
              </w:rPr>
              <w:t>[[HOME_</w:t>
            </w:r>
            <w:r w:rsidRPr="00505F85">
              <w:rPr>
                <w:szCs w:val="22"/>
              </w:rPr>
              <w:t>A</w:t>
            </w:r>
            <w:r>
              <w:rPr>
                <w:szCs w:val="22"/>
              </w:rPr>
              <w:t>_RAM]] &lt;&lt;YESNO&gt;&gt;</w:t>
            </w:r>
          </w:p>
        </w:tc>
      </w:tr>
      <w:tr w:rsidR="00CB2CCC" w:rsidRPr="00505F85" w:rsidTr="00CB2CCC">
        <w:trPr>
          <w:trHeight w:val="288"/>
        </w:trPr>
        <w:tc>
          <w:tcPr>
            <w:tcW w:w="760" w:type="pct"/>
            <w:gridSpan w:val="2"/>
          </w:tcPr>
          <w:p w:rsidR="00CB2CCC" w:rsidRPr="00505F85" w:rsidRDefault="00CB2CCC" w:rsidP="00CB2CCC">
            <w:pPr>
              <w:rPr>
                <w:szCs w:val="22"/>
              </w:rPr>
            </w:pPr>
            <w:r w:rsidRPr="00505F85">
              <w:rPr>
                <w:szCs w:val="22"/>
              </w:rPr>
              <w:t>ELBOW B</w:t>
            </w:r>
          </w:p>
        </w:tc>
        <w:tc>
          <w:tcPr>
            <w:tcW w:w="1296" w:type="pct"/>
          </w:tcPr>
          <w:p w:rsidR="00CB2CCC" w:rsidRPr="00505F85" w:rsidRDefault="00CB2CCC" w:rsidP="00CB2CCC">
            <w:pPr>
              <w:rPr>
                <w:szCs w:val="22"/>
              </w:rPr>
            </w:pPr>
            <w:r w:rsidRPr="00505F85">
              <w:rPr>
                <w:szCs w:val="22"/>
              </w:rPr>
              <w:t>[[</w:t>
            </w:r>
            <w:r>
              <w:rPr>
                <w:szCs w:val="22"/>
              </w:rPr>
              <w:t>HOME_</w:t>
            </w:r>
            <w:r w:rsidRPr="00505F85">
              <w:rPr>
                <w:szCs w:val="22"/>
              </w:rPr>
              <w:t>B_Orig]] &lt;&lt;SN&gt;&gt;</w:t>
            </w:r>
          </w:p>
        </w:tc>
        <w:tc>
          <w:tcPr>
            <w:tcW w:w="1365" w:type="pct"/>
          </w:tcPr>
          <w:p w:rsidR="00CB2CCC" w:rsidRPr="00505F85" w:rsidRDefault="00CB2CCC" w:rsidP="00CB2CCC">
            <w:pPr>
              <w:rPr>
                <w:szCs w:val="22"/>
              </w:rPr>
            </w:pPr>
            <w:r w:rsidRPr="00505F85">
              <w:rPr>
                <w:szCs w:val="22"/>
              </w:rPr>
              <w:t>[[</w:t>
            </w:r>
            <w:r>
              <w:rPr>
                <w:szCs w:val="22"/>
              </w:rPr>
              <w:t>HOME_</w:t>
            </w:r>
            <w:r w:rsidRPr="00505F85">
              <w:rPr>
                <w:szCs w:val="22"/>
              </w:rPr>
              <w:t>B]] &lt;&lt;HOMESN&gt;&gt;</w:t>
            </w:r>
          </w:p>
        </w:tc>
        <w:tc>
          <w:tcPr>
            <w:tcW w:w="1579" w:type="pct"/>
          </w:tcPr>
          <w:p w:rsidR="00CB2CCC" w:rsidRPr="00505F85" w:rsidRDefault="00CB2CCC" w:rsidP="00CB2CCC">
            <w:pPr>
              <w:rPr>
                <w:szCs w:val="22"/>
              </w:rPr>
            </w:pPr>
            <w:r>
              <w:rPr>
                <w:szCs w:val="22"/>
              </w:rPr>
              <w:t>[[HOME_B_RAM]] &lt;&lt;YESNO&gt;&gt;</w:t>
            </w:r>
          </w:p>
        </w:tc>
      </w:tr>
      <w:tr w:rsidR="00CB2CCC" w:rsidRPr="00505F85" w:rsidTr="00CB2CCC">
        <w:trPr>
          <w:trHeight w:val="288"/>
        </w:trPr>
        <w:tc>
          <w:tcPr>
            <w:tcW w:w="760" w:type="pct"/>
            <w:gridSpan w:val="2"/>
          </w:tcPr>
          <w:p w:rsidR="00CB2CCC" w:rsidRPr="00505F85" w:rsidRDefault="00CB2CCC" w:rsidP="00CB2CCC">
            <w:pPr>
              <w:rPr>
                <w:szCs w:val="22"/>
              </w:rPr>
            </w:pPr>
            <w:r w:rsidRPr="00505F85">
              <w:rPr>
                <w:szCs w:val="22"/>
              </w:rPr>
              <w:t>ELBOW C</w:t>
            </w:r>
          </w:p>
        </w:tc>
        <w:tc>
          <w:tcPr>
            <w:tcW w:w="1296" w:type="pct"/>
          </w:tcPr>
          <w:p w:rsidR="00CB2CCC" w:rsidRPr="00505F85" w:rsidRDefault="00CB2CCC" w:rsidP="00CB2CCC">
            <w:pPr>
              <w:rPr>
                <w:szCs w:val="22"/>
              </w:rPr>
            </w:pPr>
            <w:r w:rsidRPr="00505F85">
              <w:rPr>
                <w:szCs w:val="22"/>
              </w:rPr>
              <w:t>[[</w:t>
            </w:r>
            <w:r>
              <w:rPr>
                <w:szCs w:val="22"/>
              </w:rPr>
              <w:t>HOME_</w:t>
            </w:r>
            <w:r w:rsidRPr="00505F85">
              <w:rPr>
                <w:szCs w:val="22"/>
              </w:rPr>
              <w:t>C_Orig]] &lt;&lt;SN&gt;&gt;</w:t>
            </w:r>
          </w:p>
        </w:tc>
        <w:tc>
          <w:tcPr>
            <w:tcW w:w="1365" w:type="pct"/>
          </w:tcPr>
          <w:p w:rsidR="00CB2CCC" w:rsidRPr="00505F85" w:rsidRDefault="00CB2CCC" w:rsidP="00CB2CCC">
            <w:pPr>
              <w:rPr>
                <w:szCs w:val="22"/>
              </w:rPr>
            </w:pPr>
            <w:r w:rsidRPr="00505F85">
              <w:rPr>
                <w:szCs w:val="22"/>
              </w:rPr>
              <w:t>[[</w:t>
            </w:r>
            <w:r>
              <w:rPr>
                <w:szCs w:val="22"/>
              </w:rPr>
              <w:t>HOME_</w:t>
            </w:r>
            <w:r w:rsidRPr="00505F85">
              <w:rPr>
                <w:szCs w:val="22"/>
              </w:rPr>
              <w:t>C]] &lt;&lt;HOMESN&gt;&gt;</w:t>
            </w:r>
          </w:p>
        </w:tc>
        <w:tc>
          <w:tcPr>
            <w:tcW w:w="1579" w:type="pct"/>
          </w:tcPr>
          <w:p w:rsidR="00CB2CCC" w:rsidRPr="00505F85" w:rsidRDefault="00CB2CCC" w:rsidP="00CB2CCC">
            <w:pPr>
              <w:rPr>
                <w:szCs w:val="22"/>
              </w:rPr>
            </w:pPr>
            <w:r>
              <w:rPr>
                <w:szCs w:val="22"/>
              </w:rPr>
              <w:t>[[HOME_C_RAM]] &lt;&lt;YESNO&gt;&gt;</w:t>
            </w:r>
          </w:p>
        </w:tc>
      </w:tr>
      <w:tr w:rsidR="00CB2CCC" w:rsidRPr="00505F85" w:rsidTr="00CB2CCC">
        <w:trPr>
          <w:trHeight w:val="288"/>
        </w:trPr>
        <w:tc>
          <w:tcPr>
            <w:tcW w:w="760" w:type="pct"/>
            <w:gridSpan w:val="2"/>
          </w:tcPr>
          <w:p w:rsidR="00CB2CCC" w:rsidRPr="00505F85" w:rsidRDefault="00CB2CCC" w:rsidP="00CB2CCC">
            <w:pPr>
              <w:rPr>
                <w:szCs w:val="22"/>
              </w:rPr>
            </w:pPr>
            <w:r w:rsidRPr="00505F85">
              <w:rPr>
                <w:szCs w:val="22"/>
              </w:rPr>
              <w:t>ELBOW D</w:t>
            </w:r>
          </w:p>
        </w:tc>
        <w:tc>
          <w:tcPr>
            <w:tcW w:w="1296" w:type="pct"/>
          </w:tcPr>
          <w:p w:rsidR="00CB2CCC" w:rsidRPr="00505F85" w:rsidRDefault="00CB2CCC" w:rsidP="00CB2CCC">
            <w:pPr>
              <w:rPr>
                <w:szCs w:val="22"/>
              </w:rPr>
            </w:pPr>
            <w:r w:rsidRPr="00505F85">
              <w:rPr>
                <w:szCs w:val="22"/>
              </w:rPr>
              <w:t>[[</w:t>
            </w:r>
            <w:r>
              <w:rPr>
                <w:szCs w:val="22"/>
              </w:rPr>
              <w:t>HOME_</w:t>
            </w:r>
            <w:r w:rsidRPr="00505F85">
              <w:rPr>
                <w:szCs w:val="22"/>
              </w:rPr>
              <w:t>D_Orig]] &lt;&lt;SN&gt;&gt;</w:t>
            </w:r>
          </w:p>
        </w:tc>
        <w:tc>
          <w:tcPr>
            <w:tcW w:w="1365" w:type="pct"/>
          </w:tcPr>
          <w:p w:rsidR="00CB2CCC" w:rsidRPr="00505F85" w:rsidRDefault="00CB2CCC" w:rsidP="00CB2CCC">
            <w:pPr>
              <w:rPr>
                <w:szCs w:val="22"/>
              </w:rPr>
            </w:pPr>
            <w:r w:rsidRPr="00505F85">
              <w:rPr>
                <w:szCs w:val="22"/>
              </w:rPr>
              <w:t>[[</w:t>
            </w:r>
            <w:r>
              <w:rPr>
                <w:szCs w:val="22"/>
              </w:rPr>
              <w:t>HOME_</w:t>
            </w:r>
            <w:r w:rsidRPr="00505F85">
              <w:rPr>
                <w:szCs w:val="22"/>
              </w:rPr>
              <w:t>D]] &lt;&lt;HOMESN&gt;&gt;</w:t>
            </w:r>
          </w:p>
        </w:tc>
        <w:tc>
          <w:tcPr>
            <w:tcW w:w="1579" w:type="pct"/>
          </w:tcPr>
          <w:p w:rsidR="00CB2CCC" w:rsidRPr="00505F85" w:rsidRDefault="00CB2CCC" w:rsidP="00CB2CCC">
            <w:pPr>
              <w:rPr>
                <w:szCs w:val="22"/>
              </w:rPr>
            </w:pPr>
            <w:r>
              <w:rPr>
                <w:szCs w:val="22"/>
              </w:rPr>
              <w:t>[[HOME_D_RAM]] &lt;&lt;YESNO&gt;&gt;</w:t>
            </w:r>
          </w:p>
        </w:tc>
      </w:tr>
      <w:tr w:rsidR="00CB2CCC" w:rsidRPr="00505F85" w:rsidTr="00CB2CCC">
        <w:trPr>
          <w:trHeight w:val="288"/>
        </w:trPr>
        <w:tc>
          <w:tcPr>
            <w:tcW w:w="760" w:type="pct"/>
            <w:gridSpan w:val="2"/>
          </w:tcPr>
          <w:p w:rsidR="00CB2CCC" w:rsidRPr="00505F85" w:rsidRDefault="00CB2CCC" w:rsidP="00CB2CCC">
            <w:pPr>
              <w:rPr>
                <w:szCs w:val="22"/>
              </w:rPr>
            </w:pPr>
            <w:r w:rsidRPr="00505F85">
              <w:rPr>
                <w:szCs w:val="22"/>
              </w:rPr>
              <w:t>INNER ADAPTER</w:t>
            </w:r>
          </w:p>
        </w:tc>
        <w:tc>
          <w:tcPr>
            <w:tcW w:w="1296" w:type="pct"/>
          </w:tcPr>
          <w:p w:rsidR="00CB2CCC" w:rsidRPr="00505F85" w:rsidRDefault="00CB2CCC" w:rsidP="00CB2CCC">
            <w:pPr>
              <w:rPr>
                <w:szCs w:val="22"/>
              </w:rPr>
            </w:pPr>
            <w:r w:rsidRPr="00505F85">
              <w:rPr>
                <w:szCs w:val="22"/>
              </w:rPr>
              <w:t>[[Inner</w:t>
            </w:r>
            <w:r>
              <w:rPr>
                <w:szCs w:val="22"/>
              </w:rPr>
              <w:t>_</w:t>
            </w:r>
            <w:r w:rsidRPr="00505F85">
              <w:rPr>
                <w:szCs w:val="22"/>
              </w:rPr>
              <w:t>Adapter_Orig]] &lt;&lt;SN&gt;&gt;</w:t>
            </w:r>
          </w:p>
        </w:tc>
        <w:tc>
          <w:tcPr>
            <w:tcW w:w="1365" w:type="pct"/>
          </w:tcPr>
          <w:p w:rsidR="00CB2CCC" w:rsidRPr="00505F85" w:rsidRDefault="00CB2CCC" w:rsidP="00CB2CCC">
            <w:pPr>
              <w:rPr>
                <w:szCs w:val="22"/>
              </w:rPr>
            </w:pPr>
            <w:r w:rsidRPr="00505F85">
              <w:rPr>
                <w:szCs w:val="22"/>
              </w:rPr>
              <w:t>[[Inner</w:t>
            </w:r>
            <w:r>
              <w:rPr>
                <w:szCs w:val="22"/>
              </w:rPr>
              <w:t>_</w:t>
            </w:r>
            <w:r w:rsidRPr="00505F85">
              <w:rPr>
                <w:szCs w:val="22"/>
              </w:rPr>
              <w:t>Adapter]] &lt;&lt;INADSN&gt;&gt;</w:t>
            </w:r>
          </w:p>
        </w:tc>
        <w:tc>
          <w:tcPr>
            <w:tcW w:w="1579" w:type="pct"/>
          </w:tcPr>
          <w:p w:rsidR="00CB2CCC" w:rsidRPr="00505F85" w:rsidRDefault="00CB2CCC" w:rsidP="00CB2CCC">
            <w:pPr>
              <w:rPr>
                <w:szCs w:val="22"/>
              </w:rPr>
            </w:pPr>
            <w:r>
              <w:rPr>
                <w:szCs w:val="22"/>
              </w:rPr>
              <w:t>[[</w:t>
            </w:r>
            <w:r w:rsidRPr="00505F85">
              <w:rPr>
                <w:szCs w:val="22"/>
              </w:rPr>
              <w:t>Inner</w:t>
            </w:r>
            <w:r>
              <w:rPr>
                <w:szCs w:val="22"/>
              </w:rPr>
              <w:t>_</w:t>
            </w:r>
            <w:r w:rsidRPr="00505F85">
              <w:rPr>
                <w:szCs w:val="22"/>
              </w:rPr>
              <w:t>Adapter</w:t>
            </w:r>
            <w:r>
              <w:rPr>
                <w:szCs w:val="22"/>
              </w:rPr>
              <w:t>_RAM]] &lt;&lt;YESNO&gt;&gt;</w:t>
            </w:r>
          </w:p>
        </w:tc>
      </w:tr>
      <w:tr w:rsidR="00CB2CCC" w:rsidRPr="00505F85" w:rsidTr="00CB2CCC">
        <w:trPr>
          <w:trHeight w:val="288"/>
        </w:trPr>
        <w:tc>
          <w:tcPr>
            <w:tcW w:w="760" w:type="pct"/>
            <w:gridSpan w:val="2"/>
          </w:tcPr>
          <w:p w:rsidR="00CB2CCC" w:rsidRPr="00505F85" w:rsidRDefault="00CB2CCC" w:rsidP="00CB2CCC">
            <w:pPr>
              <w:rPr>
                <w:szCs w:val="22"/>
              </w:rPr>
            </w:pPr>
            <w:r w:rsidRPr="00505F85">
              <w:rPr>
                <w:szCs w:val="22"/>
              </w:rPr>
              <w:t>END DISH A</w:t>
            </w:r>
          </w:p>
        </w:tc>
        <w:tc>
          <w:tcPr>
            <w:tcW w:w="1296" w:type="pct"/>
          </w:tcPr>
          <w:p w:rsidR="00CB2CCC" w:rsidRPr="00505F85" w:rsidRDefault="00CB2CCC" w:rsidP="00CB2CCC">
            <w:pPr>
              <w:rPr>
                <w:szCs w:val="22"/>
              </w:rPr>
            </w:pPr>
            <w:r w:rsidRPr="00505F85">
              <w:rPr>
                <w:szCs w:val="22"/>
              </w:rPr>
              <w:t>[[End</w:t>
            </w:r>
            <w:r>
              <w:rPr>
                <w:szCs w:val="22"/>
              </w:rPr>
              <w:t>_</w:t>
            </w:r>
            <w:r w:rsidRPr="00505F85">
              <w:rPr>
                <w:szCs w:val="22"/>
              </w:rPr>
              <w:t>Dish</w:t>
            </w:r>
            <w:r>
              <w:rPr>
                <w:szCs w:val="22"/>
              </w:rPr>
              <w:t>_</w:t>
            </w:r>
            <w:r w:rsidRPr="00505F85">
              <w:rPr>
                <w:szCs w:val="22"/>
              </w:rPr>
              <w:t>A_Orig]] &lt;&lt;SN&gt;&gt;</w:t>
            </w:r>
          </w:p>
        </w:tc>
        <w:tc>
          <w:tcPr>
            <w:tcW w:w="1365" w:type="pct"/>
          </w:tcPr>
          <w:p w:rsidR="00CB2CCC" w:rsidRPr="00505F85" w:rsidRDefault="00CB2CCC" w:rsidP="00CB2CCC">
            <w:pPr>
              <w:rPr>
                <w:szCs w:val="22"/>
              </w:rPr>
            </w:pPr>
            <w:r w:rsidRPr="00505F85">
              <w:rPr>
                <w:szCs w:val="22"/>
              </w:rPr>
              <w:t>[[End</w:t>
            </w:r>
            <w:r>
              <w:rPr>
                <w:szCs w:val="22"/>
              </w:rPr>
              <w:t>_</w:t>
            </w:r>
            <w:r w:rsidRPr="00505F85">
              <w:rPr>
                <w:szCs w:val="22"/>
              </w:rPr>
              <w:t>Dish</w:t>
            </w:r>
            <w:r>
              <w:rPr>
                <w:szCs w:val="22"/>
              </w:rPr>
              <w:t>_</w:t>
            </w:r>
            <w:r w:rsidRPr="00505F85">
              <w:rPr>
                <w:szCs w:val="22"/>
              </w:rPr>
              <w:t>A]] &lt;&lt;ENDDSN&gt;&gt;</w:t>
            </w:r>
          </w:p>
        </w:tc>
        <w:tc>
          <w:tcPr>
            <w:tcW w:w="1579" w:type="pct"/>
          </w:tcPr>
          <w:p w:rsidR="00CB2CCC" w:rsidRPr="00505F85" w:rsidRDefault="00CB2CCC" w:rsidP="00CB2CCC">
            <w:pPr>
              <w:rPr>
                <w:szCs w:val="22"/>
              </w:rPr>
            </w:pPr>
            <w:r>
              <w:rPr>
                <w:szCs w:val="22"/>
              </w:rPr>
              <w:t>[[</w:t>
            </w:r>
            <w:r w:rsidRPr="00505F85">
              <w:rPr>
                <w:szCs w:val="22"/>
              </w:rPr>
              <w:t>End</w:t>
            </w:r>
            <w:r>
              <w:rPr>
                <w:szCs w:val="22"/>
              </w:rPr>
              <w:t>_</w:t>
            </w:r>
            <w:r w:rsidRPr="00505F85">
              <w:rPr>
                <w:szCs w:val="22"/>
              </w:rPr>
              <w:t>Dish</w:t>
            </w:r>
            <w:r>
              <w:rPr>
                <w:szCs w:val="22"/>
              </w:rPr>
              <w:t>_</w:t>
            </w:r>
            <w:r w:rsidRPr="00505F85">
              <w:rPr>
                <w:szCs w:val="22"/>
              </w:rPr>
              <w:t>A</w:t>
            </w:r>
            <w:r>
              <w:rPr>
                <w:szCs w:val="22"/>
              </w:rPr>
              <w:t>_RAM]] &lt;&lt;YESNO&gt;&gt;</w:t>
            </w:r>
          </w:p>
        </w:tc>
      </w:tr>
      <w:tr w:rsidR="00CB2CCC" w:rsidRPr="00505F85" w:rsidTr="00CB2CCC">
        <w:trPr>
          <w:trHeight w:val="288"/>
        </w:trPr>
        <w:tc>
          <w:tcPr>
            <w:tcW w:w="760" w:type="pct"/>
            <w:gridSpan w:val="2"/>
          </w:tcPr>
          <w:p w:rsidR="00CB2CCC" w:rsidRPr="00505F85" w:rsidRDefault="00CB2CCC" w:rsidP="00CB2CCC">
            <w:pPr>
              <w:rPr>
                <w:szCs w:val="22"/>
              </w:rPr>
            </w:pPr>
            <w:r w:rsidRPr="00505F85">
              <w:rPr>
                <w:szCs w:val="22"/>
              </w:rPr>
              <w:t>END DISH B</w:t>
            </w:r>
          </w:p>
        </w:tc>
        <w:tc>
          <w:tcPr>
            <w:tcW w:w="1296" w:type="pct"/>
          </w:tcPr>
          <w:p w:rsidR="00CB2CCC" w:rsidRPr="00505F85" w:rsidRDefault="00CB2CCC" w:rsidP="00CB2CCC">
            <w:pPr>
              <w:rPr>
                <w:szCs w:val="22"/>
              </w:rPr>
            </w:pPr>
            <w:r w:rsidRPr="00505F85">
              <w:rPr>
                <w:szCs w:val="22"/>
              </w:rPr>
              <w:t>[[End</w:t>
            </w:r>
            <w:r>
              <w:rPr>
                <w:szCs w:val="22"/>
              </w:rPr>
              <w:t>_</w:t>
            </w:r>
            <w:r w:rsidRPr="00505F85">
              <w:rPr>
                <w:szCs w:val="22"/>
              </w:rPr>
              <w:t>Dish</w:t>
            </w:r>
            <w:r>
              <w:rPr>
                <w:szCs w:val="22"/>
              </w:rPr>
              <w:t>_</w:t>
            </w:r>
            <w:r w:rsidRPr="00505F85">
              <w:rPr>
                <w:szCs w:val="22"/>
              </w:rPr>
              <w:t>B_Orig]] &lt;&lt;SN&gt;&gt;</w:t>
            </w:r>
          </w:p>
        </w:tc>
        <w:tc>
          <w:tcPr>
            <w:tcW w:w="1365" w:type="pct"/>
          </w:tcPr>
          <w:p w:rsidR="00CB2CCC" w:rsidRPr="00505F85" w:rsidRDefault="00CB2CCC" w:rsidP="00CB2CCC">
            <w:pPr>
              <w:rPr>
                <w:szCs w:val="22"/>
              </w:rPr>
            </w:pPr>
            <w:r w:rsidRPr="00505F85">
              <w:rPr>
                <w:szCs w:val="22"/>
              </w:rPr>
              <w:t>[[End</w:t>
            </w:r>
            <w:r>
              <w:rPr>
                <w:szCs w:val="22"/>
              </w:rPr>
              <w:t>_</w:t>
            </w:r>
            <w:r w:rsidRPr="00505F85">
              <w:rPr>
                <w:szCs w:val="22"/>
              </w:rPr>
              <w:t>Dish</w:t>
            </w:r>
            <w:r>
              <w:rPr>
                <w:szCs w:val="22"/>
              </w:rPr>
              <w:t>_</w:t>
            </w:r>
            <w:r w:rsidRPr="00505F85">
              <w:rPr>
                <w:szCs w:val="22"/>
              </w:rPr>
              <w:t>B]] &lt;&lt;ENDDSN&gt;&gt;</w:t>
            </w:r>
          </w:p>
        </w:tc>
        <w:tc>
          <w:tcPr>
            <w:tcW w:w="1579" w:type="pct"/>
          </w:tcPr>
          <w:p w:rsidR="00CB2CCC" w:rsidRPr="00505F85" w:rsidRDefault="00CB2CCC" w:rsidP="00CB2CCC">
            <w:pPr>
              <w:rPr>
                <w:szCs w:val="22"/>
              </w:rPr>
            </w:pPr>
            <w:r>
              <w:rPr>
                <w:szCs w:val="22"/>
              </w:rPr>
              <w:t>[[</w:t>
            </w:r>
            <w:r w:rsidRPr="00505F85">
              <w:rPr>
                <w:szCs w:val="22"/>
              </w:rPr>
              <w:t>End</w:t>
            </w:r>
            <w:r>
              <w:rPr>
                <w:szCs w:val="22"/>
              </w:rPr>
              <w:t>_Dish_B_RAM]] &lt;&lt;YESNO&gt;&gt;</w:t>
            </w:r>
          </w:p>
        </w:tc>
      </w:tr>
      <w:tr w:rsidR="00CB2CCC" w:rsidRPr="00505F85" w:rsidTr="00CB2CCC">
        <w:trPr>
          <w:trHeight w:val="288"/>
        </w:trPr>
        <w:tc>
          <w:tcPr>
            <w:tcW w:w="760" w:type="pct"/>
            <w:gridSpan w:val="2"/>
          </w:tcPr>
          <w:p w:rsidR="00CB2CCC" w:rsidRPr="00505F85" w:rsidRDefault="00CB2CCC" w:rsidP="00CB2CCC">
            <w:pPr>
              <w:rPr>
                <w:szCs w:val="22"/>
              </w:rPr>
            </w:pPr>
            <w:r w:rsidRPr="00505F85">
              <w:rPr>
                <w:szCs w:val="22"/>
              </w:rPr>
              <w:t>FIELD PROBE A</w:t>
            </w:r>
          </w:p>
        </w:tc>
        <w:tc>
          <w:tcPr>
            <w:tcW w:w="1296" w:type="pct"/>
          </w:tcPr>
          <w:p w:rsidR="00CB2CCC" w:rsidRPr="00505F85" w:rsidRDefault="00CB2CCC" w:rsidP="00CB2CCC">
            <w:pPr>
              <w:rPr>
                <w:szCs w:val="22"/>
              </w:rPr>
            </w:pPr>
            <w:r w:rsidRPr="00505F85">
              <w:rPr>
                <w:szCs w:val="22"/>
              </w:rPr>
              <w:t>[[Field</w:t>
            </w:r>
            <w:r>
              <w:rPr>
                <w:szCs w:val="22"/>
              </w:rPr>
              <w:t>_</w:t>
            </w:r>
            <w:r w:rsidRPr="00505F85">
              <w:rPr>
                <w:szCs w:val="22"/>
              </w:rPr>
              <w:t>Probe</w:t>
            </w:r>
            <w:r>
              <w:rPr>
                <w:szCs w:val="22"/>
              </w:rPr>
              <w:t>_</w:t>
            </w:r>
            <w:r w:rsidRPr="00505F85">
              <w:rPr>
                <w:szCs w:val="22"/>
              </w:rPr>
              <w:t>A_Orig]] &lt;&lt;SN&gt;&gt;</w:t>
            </w:r>
          </w:p>
        </w:tc>
        <w:tc>
          <w:tcPr>
            <w:tcW w:w="1365" w:type="pct"/>
          </w:tcPr>
          <w:p w:rsidR="00CB2CCC" w:rsidRPr="00505F85" w:rsidRDefault="00CB2CCC" w:rsidP="00CB2CCC">
            <w:pPr>
              <w:rPr>
                <w:szCs w:val="22"/>
              </w:rPr>
            </w:pPr>
          </w:p>
        </w:tc>
        <w:tc>
          <w:tcPr>
            <w:tcW w:w="1579" w:type="pct"/>
          </w:tcPr>
          <w:p w:rsidR="00CB2CCC" w:rsidRPr="00505F85" w:rsidRDefault="00CB2CCC" w:rsidP="00CB2CCC">
            <w:pPr>
              <w:rPr>
                <w:szCs w:val="22"/>
              </w:rPr>
            </w:pPr>
            <w:r>
              <w:rPr>
                <w:szCs w:val="22"/>
              </w:rPr>
              <w:t>[[</w:t>
            </w:r>
            <w:r w:rsidRPr="00505F85">
              <w:rPr>
                <w:szCs w:val="22"/>
              </w:rPr>
              <w:t>Field</w:t>
            </w:r>
            <w:r>
              <w:rPr>
                <w:szCs w:val="22"/>
              </w:rPr>
              <w:t>_</w:t>
            </w:r>
            <w:r w:rsidRPr="00505F85">
              <w:rPr>
                <w:szCs w:val="22"/>
              </w:rPr>
              <w:t>Probe</w:t>
            </w:r>
            <w:r>
              <w:rPr>
                <w:szCs w:val="22"/>
              </w:rPr>
              <w:t>_</w:t>
            </w:r>
            <w:r w:rsidRPr="00505F85">
              <w:rPr>
                <w:szCs w:val="22"/>
              </w:rPr>
              <w:t>A</w:t>
            </w:r>
            <w:r>
              <w:rPr>
                <w:szCs w:val="22"/>
              </w:rPr>
              <w:t>_RAM]] &lt;&lt;YESNO&gt;&gt;</w:t>
            </w:r>
          </w:p>
        </w:tc>
      </w:tr>
      <w:tr w:rsidR="00CB2CCC" w:rsidRPr="00505F85" w:rsidTr="00CB2CCC">
        <w:trPr>
          <w:trHeight w:val="288"/>
        </w:trPr>
        <w:tc>
          <w:tcPr>
            <w:tcW w:w="760" w:type="pct"/>
            <w:gridSpan w:val="2"/>
          </w:tcPr>
          <w:p w:rsidR="00CB2CCC" w:rsidRPr="00505F85" w:rsidRDefault="00CB2CCC" w:rsidP="00CB2CCC">
            <w:pPr>
              <w:rPr>
                <w:szCs w:val="22"/>
              </w:rPr>
            </w:pPr>
            <w:r w:rsidRPr="00505F85">
              <w:rPr>
                <w:szCs w:val="22"/>
              </w:rPr>
              <w:t>FIELD PROBE B</w:t>
            </w:r>
          </w:p>
        </w:tc>
        <w:tc>
          <w:tcPr>
            <w:tcW w:w="1296" w:type="pct"/>
          </w:tcPr>
          <w:p w:rsidR="00CB2CCC" w:rsidRPr="00505F85" w:rsidRDefault="00CB2CCC" w:rsidP="00CB2CCC">
            <w:pPr>
              <w:rPr>
                <w:szCs w:val="22"/>
              </w:rPr>
            </w:pPr>
            <w:r w:rsidRPr="00505F85">
              <w:rPr>
                <w:szCs w:val="22"/>
              </w:rPr>
              <w:t>[[Field</w:t>
            </w:r>
            <w:r>
              <w:rPr>
                <w:szCs w:val="22"/>
              </w:rPr>
              <w:t>_</w:t>
            </w:r>
            <w:r w:rsidRPr="00505F85">
              <w:rPr>
                <w:szCs w:val="22"/>
              </w:rPr>
              <w:t>Probe</w:t>
            </w:r>
            <w:r>
              <w:rPr>
                <w:szCs w:val="22"/>
              </w:rPr>
              <w:t>_</w:t>
            </w:r>
            <w:r w:rsidRPr="00505F85">
              <w:rPr>
                <w:szCs w:val="22"/>
              </w:rPr>
              <w:t>B_Orig]] &lt;&lt;SN&gt;&gt;</w:t>
            </w:r>
          </w:p>
        </w:tc>
        <w:tc>
          <w:tcPr>
            <w:tcW w:w="1365" w:type="pct"/>
          </w:tcPr>
          <w:p w:rsidR="00CB2CCC" w:rsidRPr="00505F85" w:rsidRDefault="00CB2CCC" w:rsidP="00CB2CCC">
            <w:pPr>
              <w:rPr>
                <w:szCs w:val="22"/>
              </w:rPr>
            </w:pPr>
          </w:p>
        </w:tc>
        <w:tc>
          <w:tcPr>
            <w:tcW w:w="1579" w:type="pct"/>
          </w:tcPr>
          <w:p w:rsidR="00CB2CCC" w:rsidRPr="00505F85" w:rsidRDefault="00CB2CCC" w:rsidP="00CB2CCC">
            <w:pPr>
              <w:rPr>
                <w:szCs w:val="22"/>
              </w:rPr>
            </w:pPr>
            <w:r>
              <w:rPr>
                <w:szCs w:val="22"/>
              </w:rPr>
              <w:t>[[Field_Probe_B_RAM]] &lt;&lt;YESNO&gt;&gt;</w:t>
            </w:r>
          </w:p>
        </w:tc>
      </w:tr>
      <w:tr w:rsidR="00CB2CCC" w:rsidRPr="00505F85" w:rsidTr="00CB2CCC">
        <w:trPr>
          <w:trHeight w:val="288"/>
        </w:trPr>
        <w:tc>
          <w:tcPr>
            <w:tcW w:w="760" w:type="pct"/>
            <w:gridSpan w:val="2"/>
          </w:tcPr>
          <w:p w:rsidR="00CB2CCC" w:rsidRPr="00505F85" w:rsidRDefault="00CB2CCC" w:rsidP="00CB2CCC">
            <w:pPr>
              <w:rPr>
                <w:szCs w:val="22"/>
              </w:rPr>
            </w:pPr>
          </w:p>
        </w:tc>
        <w:tc>
          <w:tcPr>
            <w:tcW w:w="1296" w:type="pct"/>
          </w:tcPr>
          <w:p w:rsidR="00CB2CCC" w:rsidRPr="00505F85" w:rsidRDefault="00CB2CCC" w:rsidP="00CB2CCC">
            <w:pPr>
              <w:rPr>
                <w:szCs w:val="22"/>
              </w:rPr>
            </w:pPr>
          </w:p>
        </w:tc>
        <w:tc>
          <w:tcPr>
            <w:tcW w:w="1365" w:type="pct"/>
          </w:tcPr>
          <w:p w:rsidR="00CB2CCC" w:rsidRPr="00505F85" w:rsidRDefault="00CB2CCC" w:rsidP="00CB2CCC">
            <w:pPr>
              <w:rPr>
                <w:szCs w:val="22"/>
              </w:rPr>
            </w:pPr>
          </w:p>
        </w:tc>
        <w:tc>
          <w:tcPr>
            <w:tcW w:w="1579" w:type="pct"/>
          </w:tcPr>
          <w:p w:rsidR="00CB2CCC" w:rsidRDefault="00CB2CCC" w:rsidP="00CB2CCC">
            <w:pPr>
              <w:rPr>
                <w:szCs w:val="22"/>
              </w:rPr>
            </w:pPr>
            <w:r>
              <w:rPr>
                <w:szCs w:val="22"/>
              </w:rPr>
              <w:t>[[PairDiagram]] &lt;&lt;FILEUPLOAD&gt;&gt;</w:t>
            </w:r>
          </w:p>
          <w:p w:rsidR="00CB2CCC" w:rsidRPr="00505F85" w:rsidRDefault="00CB2CCC" w:rsidP="00CB2CCC">
            <w:pPr>
              <w:rPr>
                <w:szCs w:val="22"/>
              </w:rPr>
            </w:pPr>
            <w:r>
              <w:rPr>
                <w:szCs w:val="22"/>
              </w:rPr>
              <w:t>[[PairDiagramComment]] &lt;&lt;COMMENT&gt;&gt;</w:t>
            </w:r>
          </w:p>
        </w:tc>
      </w:tr>
    </w:tbl>
    <w:p w:rsidR="0052429F" w:rsidRDefault="0052429F" w:rsidP="0052429F"/>
    <w:p w:rsidR="0052429F" w:rsidRDefault="0052429F" w:rsidP="0052429F">
      <w:pPr>
        <w:spacing w:after="200" w:line="276" w:lineRule="auto"/>
      </w:pPr>
    </w:p>
    <w:tbl>
      <w:tblPr>
        <w:tblStyle w:val="TableGrid"/>
        <w:tblW w:w="5000" w:type="pct"/>
        <w:tblCellMar>
          <w:left w:w="115" w:type="dxa"/>
          <w:right w:w="115" w:type="dxa"/>
        </w:tblCellMar>
        <w:tblLook w:val="04A0" w:firstRow="1" w:lastRow="0" w:firstColumn="1" w:lastColumn="0" w:noHBand="0" w:noVBand="1"/>
      </w:tblPr>
      <w:tblGrid>
        <w:gridCol w:w="1004"/>
        <w:gridCol w:w="7886"/>
        <w:gridCol w:w="4060"/>
      </w:tblGrid>
      <w:tr w:rsidR="0052429F" w:rsidRPr="00D97B1C" w:rsidTr="00AC2FF9">
        <w:trPr>
          <w:trHeight w:val="288"/>
        </w:trPr>
        <w:tc>
          <w:tcPr>
            <w:tcW w:w="1004" w:type="dxa"/>
          </w:tcPr>
          <w:p w:rsidR="0052429F" w:rsidRPr="00D97B1C" w:rsidRDefault="0052429F" w:rsidP="00306C73">
            <w:r w:rsidRPr="00D97B1C">
              <w:t>Step No.</w:t>
            </w:r>
          </w:p>
        </w:tc>
        <w:tc>
          <w:tcPr>
            <w:tcW w:w="7886" w:type="dxa"/>
          </w:tcPr>
          <w:p w:rsidR="0052429F" w:rsidRPr="00D97B1C" w:rsidRDefault="0052429F" w:rsidP="00306C73">
            <w:r w:rsidRPr="00D97B1C">
              <w:t>Instructions</w:t>
            </w:r>
          </w:p>
        </w:tc>
        <w:tc>
          <w:tcPr>
            <w:tcW w:w="4060" w:type="dxa"/>
          </w:tcPr>
          <w:p w:rsidR="0052429F" w:rsidRPr="00D97B1C" w:rsidRDefault="0052429F" w:rsidP="00306C73">
            <w:r w:rsidRPr="00D97B1C">
              <w:t>Data Input</w:t>
            </w:r>
          </w:p>
        </w:tc>
      </w:tr>
      <w:tr w:rsidR="001431E2" w:rsidRPr="00D97B1C" w:rsidTr="00AC2FF9">
        <w:trPr>
          <w:trHeight w:val="288"/>
        </w:trPr>
        <w:tc>
          <w:tcPr>
            <w:tcW w:w="1004" w:type="dxa"/>
          </w:tcPr>
          <w:p w:rsidR="001431E2" w:rsidRPr="00D97B1C" w:rsidRDefault="001431E2" w:rsidP="00306C73">
            <w:r>
              <w:t>4</w:t>
            </w:r>
          </w:p>
        </w:tc>
        <w:tc>
          <w:tcPr>
            <w:tcW w:w="7886" w:type="dxa"/>
          </w:tcPr>
          <w:p w:rsidR="001431E2" w:rsidRPr="001431E2" w:rsidRDefault="001431E2" w:rsidP="00306C73">
            <w:pPr>
              <w:rPr>
                <w:b/>
                <w:color w:val="FF0000"/>
              </w:rPr>
            </w:pPr>
            <w:r>
              <w:rPr>
                <w:b/>
                <w:color w:val="FF0000"/>
              </w:rPr>
              <w:t>***</w:t>
            </w:r>
            <w:r w:rsidRPr="001431E2">
              <w:rPr>
                <w:b/>
                <w:color w:val="FF0000"/>
              </w:rPr>
              <w:t>Get authorization from RADCON to move cavity pair to from RMA</w:t>
            </w:r>
            <w:r w:rsidR="00F41AC1">
              <w:rPr>
                <w:b/>
                <w:color w:val="FF0000"/>
              </w:rPr>
              <w:t xml:space="preserve"> </w:t>
            </w:r>
            <w:r w:rsidRPr="001431E2">
              <w:rPr>
                <w:b/>
                <w:color w:val="FF0000"/>
              </w:rPr>
              <w:t>storage area to the Production chemroom</w:t>
            </w:r>
            <w:r>
              <w:rPr>
                <w:b/>
                <w:color w:val="FF0000"/>
              </w:rPr>
              <w:t>***</w:t>
            </w:r>
          </w:p>
        </w:tc>
        <w:tc>
          <w:tcPr>
            <w:tcW w:w="4060" w:type="dxa"/>
          </w:tcPr>
          <w:p w:rsidR="00CB2CCC" w:rsidRDefault="00CB2CCC" w:rsidP="00CB2CCC">
            <w:r>
              <w:t>[[RadTech1]] &lt;&lt;RAD&gt;&gt;</w:t>
            </w:r>
          </w:p>
          <w:p w:rsidR="00CB2CCC" w:rsidRDefault="00CB2CCC" w:rsidP="00CB2CCC">
            <w:r>
              <w:t>[[RadComment1]] &lt;&lt;COMMENT&gt;&gt;</w:t>
            </w:r>
          </w:p>
          <w:p w:rsidR="001431E2" w:rsidRPr="00D97B1C" w:rsidRDefault="00CB2CCC" w:rsidP="00306C73">
            <w:r>
              <w:t>[[RadDate1]] &lt;&lt;TIMESTAMP&gt;&gt;</w:t>
            </w:r>
          </w:p>
        </w:tc>
      </w:tr>
      <w:tr w:rsidR="00AC2FF9" w:rsidRPr="00505F85" w:rsidTr="00AC2FF9">
        <w:trPr>
          <w:trHeight w:val="288"/>
        </w:trPr>
        <w:tc>
          <w:tcPr>
            <w:tcW w:w="1004" w:type="dxa"/>
          </w:tcPr>
          <w:p w:rsidR="00AC2FF9" w:rsidRPr="00D97B1C" w:rsidRDefault="001431E2" w:rsidP="00AC2FF9">
            <w:r>
              <w:rPr>
                <w:szCs w:val="22"/>
              </w:rPr>
              <w:t>5</w:t>
            </w:r>
          </w:p>
        </w:tc>
        <w:tc>
          <w:tcPr>
            <w:tcW w:w="7886" w:type="dxa"/>
          </w:tcPr>
          <w:p w:rsidR="00AC2FF9" w:rsidRPr="00D97B1C" w:rsidRDefault="00AC2FF9" w:rsidP="00AC2FF9">
            <w:r>
              <w:t>The cavity pair will be blown off</w:t>
            </w:r>
            <w:r w:rsidR="001431E2">
              <w:t xml:space="preserve"> prior entry in the Production chemroom</w:t>
            </w:r>
            <w:r>
              <w:t>, wiped down</w:t>
            </w:r>
            <w:r w:rsidR="001431E2">
              <w:t xml:space="preserve"> with Isopropyl</w:t>
            </w:r>
            <w:r>
              <w:t xml:space="preserve"> and blown off again prior </w:t>
            </w:r>
            <w:r w:rsidR="001431E2">
              <w:t>entry in the cleanroom via the P</w:t>
            </w:r>
            <w:r>
              <w:t>roduction chemroom path-thru</w:t>
            </w:r>
          </w:p>
        </w:tc>
        <w:tc>
          <w:tcPr>
            <w:tcW w:w="4060" w:type="dxa"/>
          </w:tcPr>
          <w:p w:rsidR="004659B0" w:rsidRDefault="004659B0" w:rsidP="00AC2FF9">
            <w:r>
              <w:t>[[ChemistryTechnician]] &lt;&lt;SRFCVP&gt;&gt;</w:t>
            </w:r>
          </w:p>
          <w:p w:rsidR="00AC2FF9" w:rsidRPr="00D97B1C" w:rsidRDefault="00AC2FF9" w:rsidP="00AC2FF9"/>
        </w:tc>
      </w:tr>
      <w:tr w:rsidR="00AC2FF9" w:rsidTr="00AC2FF9">
        <w:trPr>
          <w:trHeight w:val="288"/>
        </w:trPr>
        <w:tc>
          <w:tcPr>
            <w:tcW w:w="1004" w:type="dxa"/>
          </w:tcPr>
          <w:p w:rsidR="00AC2FF9" w:rsidRDefault="00DE7444" w:rsidP="00AC2FF9">
            <w:pPr>
              <w:rPr>
                <w:szCs w:val="22"/>
              </w:rPr>
            </w:pPr>
            <w:r>
              <w:rPr>
                <w:szCs w:val="22"/>
              </w:rPr>
              <w:t>6</w:t>
            </w:r>
          </w:p>
        </w:tc>
        <w:tc>
          <w:tcPr>
            <w:tcW w:w="7886" w:type="dxa"/>
          </w:tcPr>
          <w:p w:rsidR="00AC2FF9" w:rsidRDefault="00AC2FF9" w:rsidP="00AC2FF9">
            <w:r>
              <w:t>Set the cavity pair in the cleanroom designated area.</w:t>
            </w:r>
          </w:p>
          <w:p w:rsidR="00AC2FF9" w:rsidRDefault="00AC2FF9" w:rsidP="00AC2FF9">
            <w:r>
              <w:t>Ensure the area and cavity pair are adequately clean.</w:t>
            </w:r>
          </w:p>
          <w:p w:rsidR="00AC2FF9" w:rsidRDefault="00AC2FF9" w:rsidP="00AC2FF9">
            <w:r>
              <w:t>Prepare disassembly tooling, sampling tooling, supplies &amp; samples</w:t>
            </w:r>
            <w:r w:rsidR="001431E2">
              <w:t>, storage container for delicate components such as HOM loads.</w:t>
            </w:r>
          </w:p>
          <w:p w:rsidR="00AC2FF9" w:rsidRDefault="00AC2FF9" w:rsidP="00AC2FF9">
            <w:r>
              <w:t>Prepare recording lists for particulate samples generated</w:t>
            </w:r>
            <w:r w:rsidR="001431E2">
              <w:t>, cavity pair components</w:t>
            </w:r>
            <w:r>
              <w:t xml:space="preserve"> and Radcon coupons</w:t>
            </w:r>
          </w:p>
          <w:p w:rsidR="00AC2FF9" w:rsidRDefault="00AC2FF9" w:rsidP="00AC2FF9">
            <w:r>
              <w:t xml:space="preserve">Let the </w:t>
            </w:r>
            <w:r w:rsidR="001431E2">
              <w:t xml:space="preserve">cleanroom </w:t>
            </w:r>
            <w:r>
              <w:t>area recover</w:t>
            </w:r>
          </w:p>
        </w:tc>
        <w:tc>
          <w:tcPr>
            <w:tcW w:w="4060" w:type="dxa"/>
          </w:tcPr>
          <w:p w:rsidR="004659B0" w:rsidRDefault="004659B0" w:rsidP="004659B0">
            <w:pPr>
              <w:rPr>
                <w:szCs w:val="22"/>
              </w:rPr>
            </w:pPr>
            <w:r>
              <w:rPr>
                <w:szCs w:val="22"/>
              </w:rPr>
              <w:t>[[SRFScientist]] &lt;&lt;SRF&gt;&gt;</w:t>
            </w:r>
          </w:p>
          <w:p w:rsidR="004659B0" w:rsidRDefault="004659B0" w:rsidP="004659B0">
            <w:pPr>
              <w:rPr>
                <w:szCs w:val="22"/>
              </w:rPr>
            </w:pPr>
            <w:r>
              <w:rPr>
                <w:szCs w:val="22"/>
              </w:rPr>
              <w:t>[[DisassemblyTechnician]] &lt;&lt;SRFCVP&gt;&gt;</w:t>
            </w:r>
          </w:p>
          <w:p w:rsidR="00AC2FF9" w:rsidRPr="00D97B1C" w:rsidRDefault="00AC2FF9" w:rsidP="00AC2FF9"/>
        </w:tc>
      </w:tr>
      <w:tr w:rsidR="00AC2FF9" w:rsidTr="00AC2FF9">
        <w:trPr>
          <w:trHeight w:val="288"/>
        </w:trPr>
        <w:tc>
          <w:tcPr>
            <w:tcW w:w="1004" w:type="dxa"/>
          </w:tcPr>
          <w:p w:rsidR="00AC2FF9" w:rsidRDefault="00DE7444" w:rsidP="00AC2FF9">
            <w:pPr>
              <w:rPr>
                <w:szCs w:val="22"/>
              </w:rPr>
            </w:pPr>
            <w:r>
              <w:rPr>
                <w:szCs w:val="22"/>
              </w:rPr>
              <w:t>7</w:t>
            </w:r>
          </w:p>
        </w:tc>
        <w:tc>
          <w:tcPr>
            <w:tcW w:w="7886" w:type="dxa"/>
          </w:tcPr>
          <w:p w:rsidR="00AC2FF9" w:rsidRDefault="00AC2FF9" w:rsidP="00AC2FF9">
            <w:r>
              <w:t>Set an environmental witness sample prior starting disassembly and sampling tasks</w:t>
            </w:r>
          </w:p>
        </w:tc>
        <w:tc>
          <w:tcPr>
            <w:tcW w:w="4060" w:type="dxa"/>
          </w:tcPr>
          <w:p w:rsidR="00AC2FF9" w:rsidRDefault="00AC2FF9" w:rsidP="00AC2FF9">
            <w:pPr>
              <w:rPr>
                <w:szCs w:val="22"/>
              </w:rPr>
            </w:pPr>
          </w:p>
        </w:tc>
      </w:tr>
      <w:tr w:rsidR="00AC2FF9" w:rsidTr="00AC2FF9">
        <w:trPr>
          <w:trHeight w:val="288"/>
        </w:trPr>
        <w:tc>
          <w:tcPr>
            <w:tcW w:w="1004" w:type="dxa"/>
          </w:tcPr>
          <w:p w:rsidR="00AC2FF9" w:rsidRDefault="00DE7444" w:rsidP="00AC2FF9">
            <w:pPr>
              <w:rPr>
                <w:szCs w:val="22"/>
              </w:rPr>
            </w:pPr>
            <w:r>
              <w:rPr>
                <w:szCs w:val="22"/>
              </w:rPr>
              <w:t>8</w:t>
            </w:r>
          </w:p>
        </w:tc>
        <w:tc>
          <w:tcPr>
            <w:tcW w:w="7886" w:type="dxa"/>
          </w:tcPr>
          <w:p w:rsidR="00DE7444" w:rsidRPr="001431E2" w:rsidRDefault="00DE7444" w:rsidP="00DE7444">
            <w:pPr>
              <w:rPr>
                <w:color w:val="FF0000"/>
              </w:rPr>
            </w:pPr>
            <w:r w:rsidRPr="001431E2">
              <w:rPr>
                <w:color w:val="FF0000"/>
              </w:rPr>
              <w:t xml:space="preserve">*** </w:t>
            </w:r>
            <w:r w:rsidRPr="00DE7444">
              <w:rPr>
                <w:b/>
                <w:color w:val="FF0000"/>
              </w:rPr>
              <w:t>This tasks requires a Radcon technician to be present. Due to potential contamination generated by activated In seals, a real time RADCON survey needs to take place as the In seals are opened during the sampling and disassembly tasks.</w:t>
            </w:r>
            <w:r w:rsidR="00EF762D">
              <w:rPr>
                <w:b/>
                <w:color w:val="FF0000"/>
              </w:rPr>
              <w:t xml:space="preserve"> NO DISASSEMBLY without RADCON present.</w:t>
            </w:r>
            <w:r>
              <w:rPr>
                <w:color w:val="FF0000"/>
              </w:rPr>
              <w:t>***</w:t>
            </w:r>
          </w:p>
          <w:p w:rsidR="001431E2" w:rsidRDefault="00AC2FF9" w:rsidP="00AC2FF9">
            <w:r>
              <w:t>Disassemble the cavity pair using the dedicated disassembly tools following the order set by the sampling protocol</w:t>
            </w:r>
            <w:r w:rsidRPr="00F2661D">
              <w:rPr>
                <w:b/>
              </w:rPr>
              <w:t>.  Do not remove the field probes</w:t>
            </w:r>
            <w:r>
              <w:rPr>
                <w:b/>
              </w:rPr>
              <w:t xml:space="preserve"> at this time</w:t>
            </w:r>
            <w:r w:rsidRPr="00F2661D">
              <w:rPr>
                <w:b/>
              </w:rPr>
              <w:t>.</w:t>
            </w:r>
            <w:r>
              <w:t xml:space="preserve"> </w:t>
            </w:r>
          </w:p>
          <w:p w:rsidR="00EF762D" w:rsidRDefault="00AC2FF9" w:rsidP="00EF762D">
            <w:r>
              <w:t xml:space="preserve">Use caution when removing the end dishes and HOMs.  </w:t>
            </w:r>
          </w:p>
          <w:p w:rsidR="00EF762D" w:rsidRPr="00EF762D" w:rsidRDefault="00EF762D" w:rsidP="00EF762D">
            <w:pPr>
              <w:rPr>
                <w:b/>
                <w:color w:val="0000FF"/>
              </w:rPr>
            </w:pPr>
            <w:r w:rsidRPr="00EF762D">
              <w:rPr>
                <w:b/>
                <w:color w:val="0000FF"/>
              </w:rPr>
              <w:t>HOM loads can only be removed by qualified personnel.</w:t>
            </w:r>
          </w:p>
          <w:p w:rsidR="00AC2FF9" w:rsidRPr="00505F85" w:rsidRDefault="00AC2FF9" w:rsidP="00EF762D">
            <w:pPr>
              <w:rPr>
                <w:szCs w:val="22"/>
              </w:rPr>
            </w:pPr>
            <w:r>
              <w:t xml:space="preserve">Cover/protect all flanges immediately after disassembly.  Store all fasteners for later use or disposal. If the fasteners are deemed as RAM, place in appropriate container for Radcon. </w:t>
            </w:r>
          </w:p>
        </w:tc>
        <w:tc>
          <w:tcPr>
            <w:tcW w:w="4060" w:type="dxa"/>
          </w:tcPr>
          <w:p w:rsidR="00DE7444" w:rsidRDefault="00DE7444" w:rsidP="00DE7444">
            <w:r>
              <w:t>[[RadTech1]] &lt;&lt;RAD&gt;&gt;</w:t>
            </w:r>
          </w:p>
          <w:p w:rsidR="00DE7444" w:rsidRDefault="00DE7444" w:rsidP="00DE7444">
            <w:r>
              <w:t>[[RadComment1]] &lt;&lt;COMMENT&gt;&gt;</w:t>
            </w:r>
          </w:p>
          <w:p w:rsidR="00DE7444" w:rsidRDefault="00DE7444" w:rsidP="00DE7444">
            <w:r>
              <w:t>[[RadDate1]] &lt;&lt;TIMESTAMP&gt;&gt;</w:t>
            </w:r>
          </w:p>
          <w:p w:rsidR="001431E2" w:rsidRDefault="001431E2" w:rsidP="00DE7444">
            <w:pPr>
              <w:rPr>
                <w:szCs w:val="22"/>
              </w:rPr>
            </w:pPr>
            <w:r>
              <w:rPr>
                <w:szCs w:val="22"/>
              </w:rPr>
              <w:t>[[SRFScientist]] &lt;&lt;SRF&gt;&gt;</w:t>
            </w:r>
          </w:p>
          <w:p w:rsidR="00AC2FF9" w:rsidRDefault="00AC2FF9" w:rsidP="00AC2FF9">
            <w:pPr>
              <w:rPr>
                <w:szCs w:val="22"/>
              </w:rPr>
            </w:pPr>
            <w:r>
              <w:rPr>
                <w:szCs w:val="22"/>
              </w:rPr>
              <w:t>[[DisassemblyTechnician]] &lt;&lt;SRFCVP&gt;&gt;</w:t>
            </w:r>
          </w:p>
          <w:p w:rsidR="00AC2FF9" w:rsidRDefault="00AC2FF9" w:rsidP="00AC2FF9">
            <w:pPr>
              <w:rPr>
                <w:szCs w:val="22"/>
              </w:rPr>
            </w:pPr>
            <w:r>
              <w:rPr>
                <w:szCs w:val="22"/>
              </w:rPr>
              <w:t>[[Fasteners_RAM]] &lt;&lt;YESNO&gt;&gt;</w:t>
            </w:r>
          </w:p>
          <w:p w:rsidR="001431E2" w:rsidRPr="00505F85" w:rsidRDefault="001431E2" w:rsidP="00DE7444">
            <w:pPr>
              <w:rPr>
                <w:szCs w:val="22"/>
              </w:rPr>
            </w:pPr>
          </w:p>
        </w:tc>
      </w:tr>
      <w:tr w:rsidR="00DE7444" w:rsidTr="00AC2FF9">
        <w:trPr>
          <w:trHeight w:val="288"/>
        </w:trPr>
        <w:tc>
          <w:tcPr>
            <w:tcW w:w="1004" w:type="dxa"/>
          </w:tcPr>
          <w:p w:rsidR="00DE7444" w:rsidRDefault="00DE7444" w:rsidP="00AC2FF9">
            <w:pPr>
              <w:rPr>
                <w:szCs w:val="22"/>
              </w:rPr>
            </w:pPr>
            <w:r>
              <w:rPr>
                <w:szCs w:val="22"/>
              </w:rPr>
              <w:t>9</w:t>
            </w:r>
          </w:p>
        </w:tc>
        <w:tc>
          <w:tcPr>
            <w:tcW w:w="7886" w:type="dxa"/>
          </w:tcPr>
          <w:p w:rsidR="00EF762D" w:rsidRPr="001431E2" w:rsidRDefault="00EF762D" w:rsidP="00DE7444">
            <w:pPr>
              <w:rPr>
                <w:color w:val="FF0000"/>
              </w:rPr>
            </w:pPr>
            <w:r>
              <w:rPr>
                <w:color w:val="FF0000"/>
              </w:rPr>
              <w:t>***Coordinate with RADCON for surveying and moving parts from Cleanroom to RMA area to accomplish the next task***</w:t>
            </w:r>
          </w:p>
        </w:tc>
        <w:tc>
          <w:tcPr>
            <w:tcW w:w="4060" w:type="dxa"/>
          </w:tcPr>
          <w:p w:rsidR="00EF762D" w:rsidRDefault="00EF762D" w:rsidP="00EF762D">
            <w:r>
              <w:t>[[RadTech1]] &lt;&lt;RAD&gt;&gt;</w:t>
            </w:r>
          </w:p>
          <w:p w:rsidR="00EF762D" w:rsidRDefault="00EF762D" w:rsidP="00EF762D">
            <w:r>
              <w:t>[[RadComment1]] &lt;&lt;COMMENT&gt;&gt;</w:t>
            </w:r>
          </w:p>
          <w:p w:rsidR="00DE7444" w:rsidRDefault="00EF762D" w:rsidP="00DE7444">
            <w:r>
              <w:t>[[RadDate1]] &lt;&lt;TIMESTAMP&gt;&gt;</w:t>
            </w:r>
          </w:p>
        </w:tc>
      </w:tr>
      <w:tr w:rsidR="00AC2FF9" w:rsidTr="00AC2FF9">
        <w:trPr>
          <w:trHeight w:val="288"/>
        </w:trPr>
        <w:tc>
          <w:tcPr>
            <w:tcW w:w="1004" w:type="dxa"/>
          </w:tcPr>
          <w:p w:rsidR="00AC2FF9" w:rsidRDefault="00DE7444" w:rsidP="00AC2FF9">
            <w:pPr>
              <w:rPr>
                <w:szCs w:val="22"/>
              </w:rPr>
            </w:pPr>
            <w:r>
              <w:rPr>
                <w:szCs w:val="22"/>
              </w:rPr>
              <w:t>10</w:t>
            </w:r>
          </w:p>
        </w:tc>
        <w:tc>
          <w:tcPr>
            <w:tcW w:w="7886" w:type="dxa"/>
          </w:tcPr>
          <w:p w:rsidR="00EF762D" w:rsidRPr="00EF762D" w:rsidRDefault="00EF762D" w:rsidP="00EF762D">
            <w:pPr>
              <w:rPr>
                <w:b/>
                <w:color w:val="FF0000"/>
              </w:rPr>
            </w:pPr>
            <w:r>
              <w:rPr>
                <w:b/>
                <w:color w:val="FF0000"/>
              </w:rPr>
              <w:t>***</w:t>
            </w:r>
            <w:r w:rsidRPr="00EF762D">
              <w:rPr>
                <w:b/>
                <w:color w:val="FF0000"/>
              </w:rPr>
              <w:t>This tasks takes place in dedicated RMA area</w:t>
            </w:r>
            <w:r>
              <w:rPr>
                <w:b/>
                <w:color w:val="FF0000"/>
              </w:rPr>
              <w:t>***</w:t>
            </w:r>
          </w:p>
          <w:p w:rsidR="00EF762D" w:rsidRDefault="00EF762D" w:rsidP="00EF762D">
            <w:r>
              <w:t>Remove the field probes for cavities which will morph from C20 to C75 geometry.</w:t>
            </w:r>
          </w:p>
          <w:p w:rsidR="00EF762D" w:rsidRDefault="00AC2FF9" w:rsidP="00EF762D">
            <w:r>
              <w:t xml:space="preserve">Remove all </w:t>
            </w:r>
            <w:r w:rsidR="00EF762D">
              <w:t xml:space="preserve">indium </w:t>
            </w:r>
            <w:r>
              <w:t xml:space="preserve">and inspect all seal surfaces.  </w:t>
            </w:r>
          </w:p>
          <w:p w:rsidR="00AC2FF9" w:rsidRDefault="00AC2FF9" w:rsidP="00EF762D">
            <w:r>
              <w:t>Note any concerns.  Cover/protect all flanges upon completion. Store cavities and all parts for processing and assembly.</w:t>
            </w:r>
          </w:p>
        </w:tc>
        <w:tc>
          <w:tcPr>
            <w:tcW w:w="4060" w:type="dxa"/>
          </w:tcPr>
          <w:p w:rsidR="00AC2FF9" w:rsidRDefault="00AC2FF9" w:rsidP="00AC2FF9">
            <w:pPr>
              <w:rPr>
                <w:szCs w:val="22"/>
              </w:rPr>
            </w:pPr>
            <w:r>
              <w:rPr>
                <w:szCs w:val="22"/>
              </w:rPr>
              <w:t>[[IndiumTechnician]] &lt;&lt;SRFCVP&gt;&gt;</w:t>
            </w:r>
          </w:p>
          <w:p w:rsidR="00AC2FF9" w:rsidRDefault="00AC2FF9" w:rsidP="00AC2FF9">
            <w:pPr>
              <w:rPr>
                <w:szCs w:val="22"/>
              </w:rPr>
            </w:pPr>
            <w:r>
              <w:rPr>
                <w:szCs w:val="22"/>
              </w:rPr>
              <w:t>[[IndiumComment]] &lt;&lt;COMMENT&gt;&gt;</w:t>
            </w:r>
          </w:p>
          <w:p w:rsidR="00AC2FF9" w:rsidRDefault="00AC2FF9" w:rsidP="00AC2FF9">
            <w:pPr>
              <w:rPr>
                <w:szCs w:val="22"/>
              </w:rPr>
            </w:pPr>
            <w:r>
              <w:rPr>
                <w:szCs w:val="22"/>
              </w:rPr>
              <w:t>[[IndiumDate]] &lt;&lt;TIMESTAMP&gt;&gt;</w:t>
            </w:r>
          </w:p>
        </w:tc>
      </w:tr>
      <w:tr w:rsidR="00EF762D" w:rsidTr="00AC2FF9">
        <w:trPr>
          <w:trHeight w:val="288"/>
        </w:trPr>
        <w:tc>
          <w:tcPr>
            <w:tcW w:w="1004" w:type="dxa"/>
          </w:tcPr>
          <w:p w:rsidR="00EF762D" w:rsidRDefault="00CB2CCC" w:rsidP="00AC2FF9">
            <w:pPr>
              <w:rPr>
                <w:szCs w:val="22"/>
              </w:rPr>
            </w:pPr>
            <w:r>
              <w:rPr>
                <w:szCs w:val="22"/>
              </w:rPr>
              <w:t>11</w:t>
            </w:r>
          </w:p>
        </w:tc>
        <w:tc>
          <w:tcPr>
            <w:tcW w:w="7886" w:type="dxa"/>
          </w:tcPr>
          <w:p w:rsidR="00EF762D" w:rsidRDefault="00EF762D" w:rsidP="00AC2FF9">
            <w:r>
              <w:t>Ceramic window assemblies shall be properly stored after RADCON survey.</w:t>
            </w:r>
          </w:p>
        </w:tc>
        <w:tc>
          <w:tcPr>
            <w:tcW w:w="4060" w:type="dxa"/>
          </w:tcPr>
          <w:p w:rsidR="00EF762D" w:rsidRDefault="00EF762D" w:rsidP="00AC2FF9">
            <w:pPr>
              <w:rPr>
                <w:szCs w:val="22"/>
              </w:rPr>
            </w:pPr>
          </w:p>
        </w:tc>
      </w:tr>
      <w:tr w:rsidR="00AC2FF9" w:rsidTr="00AC2FF9">
        <w:trPr>
          <w:trHeight w:val="288"/>
        </w:trPr>
        <w:tc>
          <w:tcPr>
            <w:tcW w:w="1004" w:type="dxa"/>
          </w:tcPr>
          <w:p w:rsidR="00AC2FF9" w:rsidRDefault="00DE7444" w:rsidP="00CB2CCC">
            <w:pPr>
              <w:rPr>
                <w:szCs w:val="22"/>
              </w:rPr>
            </w:pPr>
            <w:r>
              <w:rPr>
                <w:szCs w:val="22"/>
              </w:rPr>
              <w:t>1</w:t>
            </w:r>
            <w:r w:rsidR="00CB2CCC">
              <w:rPr>
                <w:szCs w:val="22"/>
              </w:rPr>
              <w:t>2</w:t>
            </w:r>
          </w:p>
        </w:tc>
        <w:tc>
          <w:tcPr>
            <w:tcW w:w="7886" w:type="dxa"/>
          </w:tcPr>
          <w:p w:rsidR="00AC2FF9" w:rsidRDefault="00AC2FF9" w:rsidP="00AC2FF9">
            <w:r>
              <w:t>Ensure that all RAM tagged parts are place in an appropriate RMA.</w:t>
            </w:r>
          </w:p>
        </w:tc>
        <w:tc>
          <w:tcPr>
            <w:tcW w:w="4060" w:type="dxa"/>
          </w:tcPr>
          <w:p w:rsidR="00AC2FF9" w:rsidRDefault="00AC2FF9" w:rsidP="00AC2FF9">
            <w:pPr>
              <w:rPr>
                <w:szCs w:val="22"/>
              </w:rPr>
            </w:pPr>
          </w:p>
        </w:tc>
      </w:tr>
    </w:tbl>
    <w:p w:rsidR="0052429F" w:rsidRPr="00D97B1C" w:rsidRDefault="0052429F" w:rsidP="0052429F"/>
    <w:p w:rsidR="00A208EE" w:rsidRPr="00D97B1C" w:rsidRDefault="00A208EE" w:rsidP="00D97B1C"/>
    <w:sectPr w:rsidR="00A208EE" w:rsidRPr="00D97B1C" w:rsidSect="00A841DF">
      <w:headerReference w:type="default" r:id="rId13"/>
      <w:footerReference w:type="default" r:id="rId14"/>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C43" w:rsidRDefault="00207C43" w:rsidP="00D97B1C">
      <w:r>
        <w:separator/>
      </w:r>
    </w:p>
  </w:endnote>
  <w:endnote w:type="continuationSeparator" w:id="0">
    <w:p w:rsidR="00207C43" w:rsidRDefault="00207C43"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altName w:val="Courier New"/>
    <w:charset w:val="00"/>
    <w:family w:val="script"/>
    <w:pitch w:val="variable"/>
    <w:sig w:usb0="00000000" w:usb1="C0000000"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CB2CCC">
      <w:rPr>
        <w:noProof/>
      </w:rPr>
      <w:t>C20_50-CPR-DISA&amp;SAMPL-R1b.docx</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4931CB">
      <w:rPr>
        <w:noProof/>
      </w:rPr>
      <w:t>2</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4931CB">
      <w:rPr>
        <w:noProof/>
      </w:rPr>
      <w:t>5</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FF241B">
      <w:rPr>
        <w:noProof/>
      </w:rPr>
      <w:t>3/2/2020 11:16:00 AM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C43" w:rsidRDefault="00207C43" w:rsidP="00D97B1C">
      <w:r>
        <w:separator/>
      </w:r>
    </w:p>
  </w:footnote>
  <w:footnote w:type="continuationSeparator" w:id="0">
    <w:p w:rsidR="00207C43" w:rsidRDefault="00207C43"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5699D"/>
    <w:multiLevelType w:val="hybridMultilevel"/>
    <w:tmpl w:val="3B685B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29F"/>
    <w:rsid w:val="0001458B"/>
    <w:rsid w:val="00034FD9"/>
    <w:rsid w:val="000462DF"/>
    <w:rsid w:val="00063A8E"/>
    <w:rsid w:val="00064FB0"/>
    <w:rsid w:val="00067F40"/>
    <w:rsid w:val="00073B35"/>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1799"/>
    <w:rsid w:val="00132397"/>
    <w:rsid w:val="001431E2"/>
    <w:rsid w:val="001445DC"/>
    <w:rsid w:val="00161325"/>
    <w:rsid w:val="001643DD"/>
    <w:rsid w:val="00164C85"/>
    <w:rsid w:val="00175AF0"/>
    <w:rsid w:val="001835C8"/>
    <w:rsid w:val="00185498"/>
    <w:rsid w:val="001928C4"/>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07C43"/>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A7A77"/>
    <w:rsid w:val="002C06D8"/>
    <w:rsid w:val="002D325F"/>
    <w:rsid w:val="002E0E65"/>
    <w:rsid w:val="002E19BD"/>
    <w:rsid w:val="002E35DC"/>
    <w:rsid w:val="002E4AD8"/>
    <w:rsid w:val="002F2829"/>
    <w:rsid w:val="002F292D"/>
    <w:rsid w:val="00317F9D"/>
    <w:rsid w:val="0032290C"/>
    <w:rsid w:val="003230F1"/>
    <w:rsid w:val="00340E8A"/>
    <w:rsid w:val="00351701"/>
    <w:rsid w:val="00355812"/>
    <w:rsid w:val="0036135C"/>
    <w:rsid w:val="00375A07"/>
    <w:rsid w:val="0037791E"/>
    <w:rsid w:val="00381916"/>
    <w:rsid w:val="003831FD"/>
    <w:rsid w:val="00393E35"/>
    <w:rsid w:val="003A5114"/>
    <w:rsid w:val="003B5F9A"/>
    <w:rsid w:val="003C42E3"/>
    <w:rsid w:val="003C599A"/>
    <w:rsid w:val="003D48C5"/>
    <w:rsid w:val="003D7A7D"/>
    <w:rsid w:val="003E53B5"/>
    <w:rsid w:val="003F6552"/>
    <w:rsid w:val="003F6E41"/>
    <w:rsid w:val="00400B75"/>
    <w:rsid w:val="004079A0"/>
    <w:rsid w:val="00414B44"/>
    <w:rsid w:val="00416B71"/>
    <w:rsid w:val="004243B7"/>
    <w:rsid w:val="0042549F"/>
    <w:rsid w:val="004254B3"/>
    <w:rsid w:val="0043234B"/>
    <w:rsid w:val="00437464"/>
    <w:rsid w:val="00452B14"/>
    <w:rsid w:val="004659B0"/>
    <w:rsid w:val="004675B5"/>
    <w:rsid w:val="004719F1"/>
    <w:rsid w:val="00477736"/>
    <w:rsid w:val="00482C02"/>
    <w:rsid w:val="004931CB"/>
    <w:rsid w:val="004A659B"/>
    <w:rsid w:val="004B1315"/>
    <w:rsid w:val="004B3A4E"/>
    <w:rsid w:val="004B4724"/>
    <w:rsid w:val="004B623C"/>
    <w:rsid w:val="004C1485"/>
    <w:rsid w:val="004E2BC3"/>
    <w:rsid w:val="004E687E"/>
    <w:rsid w:val="00503CA4"/>
    <w:rsid w:val="00504D13"/>
    <w:rsid w:val="00506588"/>
    <w:rsid w:val="00512034"/>
    <w:rsid w:val="00514D40"/>
    <w:rsid w:val="005158B8"/>
    <w:rsid w:val="00520BE4"/>
    <w:rsid w:val="005229B4"/>
    <w:rsid w:val="00522BAE"/>
    <w:rsid w:val="00523780"/>
    <w:rsid w:val="0052412E"/>
    <w:rsid w:val="0052429F"/>
    <w:rsid w:val="005338D8"/>
    <w:rsid w:val="00535B09"/>
    <w:rsid w:val="005553DF"/>
    <w:rsid w:val="005649D7"/>
    <w:rsid w:val="005725E1"/>
    <w:rsid w:val="0057799A"/>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81B"/>
    <w:rsid w:val="00834508"/>
    <w:rsid w:val="00835D01"/>
    <w:rsid w:val="008873FA"/>
    <w:rsid w:val="008959D1"/>
    <w:rsid w:val="008A277A"/>
    <w:rsid w:val="008B695A"/>
    <w:rsid w:val="008C3D4F"/>
    <w:rsid w:val="008C5B3E"/>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335E"/>
    <w:rsid w:val="00A841DF"/>
    <w:rsid w:val="00A84956"/>
    <w:rsid w:val="00A9123F"/>
    <w:rsid w:val="00A9592F"/>
    <w:rsid w:val="00A96426"/>
    <w:rsid w:val="00AB07B6"/>
    <w:rsid w:val="00AB4AC3"/>
    <w:rsid w:val="00AC24A2"/>
    <w:rsid w:val="00AC2FF9"/>
    <w:rsid w:val="00AD232C"/>
    <w:rsid w:val="00AF0020"/>
    <w:rsid w:val="00AF46AF"/>
    <w:rsid w:val="00B104B6"/>
    <w:rsid w:val="00B1134C"/>
    <w:rsid w:val="00B13078"/>
    <w:rsid w:val="00B1554F"/>
    <w:rsid w:val="00B16F27"/>
    <w:rsid w:val="00B4428C"/>
    <w:rsid w:val="00B56613"/>
    <w:rsid w:val="00B622EB"/>
    <w:rsid w:val="00B6706A"/>
    <w:rsid w:val="00B87041"/>
    <w:rsid w:val="00B96500"/>
    <w:rsid w:val="00BA024A"/>
    <w:rsid w:val="00BA086D"/>
    <w:rsid w:val="00BA4EBC"/>
    <w:rsid w:val="00BD6884"/>
    <w:rsid w:val="00BE1BCD"/>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4908"/>
    <w:rsid w:val="00C8691E"/>
    <w:rsid w:val="00C8794A"/>
    <w:rsid w:val="00C879CD"/>
    <w:rsid w:val="00C913C9"/>
    <w:rsid w:val="00C974FE"/>
    <w:rsid w:val="00CA3458"/>
    <w:rsid w:val="00CA4DDA"/>
    <w:rsid w:val="00CA4E63"/>
    <w:rsid w:val="00CA6B6A"/>
    <w:rsid w:val="00CB2802"/>
    <w:rsid w:val="00CB2B1E"/>
    <w:rsid w:val="00CB2CCC"/>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DE7444"/>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62D"/>
    <w:rsid w:val="00EF7D19"/>
    <w:rsid w:val="00F22BB0"/>
    <w:rsid w:val="00F25509"/>
    <w:rsid w:val="00F25A80"/>
    <w:rsid w:val="00F26C70"/>
    <w:rsid w:val="00F41AC1"/>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 w:val="00FF2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38C0DD"/>
  <w15:docId w15:val="{70639CFF-1D5F-46C0-8B7A-5F276E810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rsid w:val="005242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72136/Cavity_Pair_Disassembly_Drawing.jp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jlabdoc.jlab.org/docushare/dsweb/Get/File-9530/5cell_pair_with_text.jp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labdoc.jlab.org/docushare/dsweb/Get/Document-205753/C2050_Radcon%20RAM%20Control%20Doc2019.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labdoc.jlab.org/docushare/dsweb/Get/Document-204610/C2050_reworkbrief.pptx" TargetMode="External"/><Relationship Id="rId4" Type="http://schemas.openxmlformats.org/officeDocument/2006/relationships/settings" Target="settings.xml"/><Relationship Id="rId9" Type="http://schemas.openxmlformats.org/officeDocument/2006/relationships/hyperlink" Target="https://jlabdoc.jlab.org/docushare/dsweb/Get/Document-205790/C20-C50%20Indium%20Joint%20Locations.ppt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BT" label="BT" onAction="ThisDocument.BT" imageMso="AccountMenu"/>
            <button id="MACH" label="MACH" onAction="ThisDocument.MACH" imageMso="AccountMenu"/>
            <button id="DCPWR" label="DCPWR" onAction="ThisDocument.DCPWR" imageMso="AccountMenu"/>
            <button id="HPRF" label="HPRF" onAction="ThisDocument.HPRF" imageMso="AccountMenu"/>
            <button id="LLRF" label="LLRF" onAction="ThisDocument.LLRF"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menu id="ERRs" label="ERROR CODES" size="large" imageMso="TextAlignGallery">
            <button id="LLRFERR" label="LLRFERR" onAction="ThisDocument.LLRFERR" imageMso="TextAlignGallery"/>
          </menu>
        </group>
        <group id="Uploadgrp" label="Upload">
          <menu id="ErrChk" label="Upload Traveler" size="large" imageMso="TextAlignGallery">
            <button id="ErrorCheck" label="Upload Traveler" onAction="ThisDocument.Redirect"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D3071-0924-429E-B4DC-FD0CF3D8B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TravelerTemplate.dotm</Template>
  <TotalTime>0</TotalTime>
  <Pages>5</Pages>
  <Words>1280</Words>
  <Characters>7302</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Bookwalter</dc:creator>
  <cp:lastModifiedBy>Anne-Marie Valente</cp:lastModifiedBy>
  <cp:revision>2</cp:revision>
  <cp:lastPrinted>2020-02-28T18:30:00Z</cp:lastPrinted>
  <dcterms:created xsi:type="dcterms:W3CDTF">2020-03-02T17:55:00Z</dcterms:created>
  <dcterms:modified xsi:type="dcterms:W3CDTF">2020-03-02T17:55:00Z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