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D458D" w:rsidRPr="00D97B1C" w:rsidRDefault="001B53A7" w:rsidP="00D97B1C">
            <w:r>
              <w:t>P1 Helium Vessel Modification Traveler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933EDC" w:rsidRDefault="001B53A7" w:rsidP="001B53A7">
            <w:r>
              <w:t>The traveler is intended to document the rework of the SL21 helium vessels to increase the He riser size and eliminate the gaseous choke.</w:t>
            </w:r>
          </w:p>
          <w:p w:rsidR="007D458D" w:rsidRPr="00D97B1C" w:rsidRDefault="001B53A7" w:rsidP="001B53A7">
            <w:r>
              <w:t xml:space="preserve"> </w:t>
            </w:r>
            <w:r w:rsidR="001B324A" w:rsidRPr="00933EDC">
              <w:rPr>
                <w:color w:val="FF0000"/>
              </w:rPr>
              <w:t>The helium vessels were surveyed and tagged by RADCON during the SL21 Cryomodule disassembly effort and shall be handled as required.</w:t>
            </w:r>
            <w:r w:rsidR="00933EDC" w:rsidRPr="00933EDC">
              <w:rPr>
                <w:color w:val="FF0000"/>
              </w:rPr>
              <w:t xml:space="preserve"> RADCON is to be notified prior to the assemblies being move.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D458D" w:rsidRPr="00D97B1C" w:rsidRDefault="001B53A7" w:rsidP="00D97B1C">
            <w:r>
              <w:t>P1-CMA-HELV-REWRK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D97B1C" w:rsidRDefault="00766F7D" w:rsidP="00D97B1C">
            <w:r w:rsidRPr="00D97B1C">
              <w:t>R1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66F7D" w:rsidRPr="00D97B1C" w:rsidRDefault="001B53A7" w:rsidP="0052412E">
            <w:r>
              <w:t>John Fischer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66F7D" w:rsidRPr="00D97B1C" w:rsidRDefault="00C65A41" w:rsidP="00D97B1C">
            <w:sdt>
              <w:sdtPr>
                <w:id w:val="534233298"/>
                <w:placeholder>
                  <w:docPart w:val="5163FE45571B4B3A8FE3ECA447AAC203"/>
                </w:placeholder>
                <w:date w:fullDate="2020-10-1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53A7">
                  <w:t>12-Oct-20</w:t>
                </w:r>
              </w:sdtContent>
            </w:sdt>
          </w:p>
        </w:tc>
      </w:tr>
      <w:tr w:rsidR="00EA63EB" w:rsidRPr="00D97B1C" w:rsidTr="001E0C95">
        <w:trPr>
          <w:trHeight w:val="293"/>
        </w:trPr>
        <w:tc>
          <w:tcPr>
            <w:tcW w:w="998" w:type="pct"/>
          </w:tcPr>
          <w:p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EA63EB" w:rsidRPr="00D97B1C" w:rsidRDefault="001B53A7" w:rsidP="00D97B1C">
            <w:r>
              <w:t>areilly,kdavis,fischer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EA63EB" w:rsidP="00D97B1C">
            <w:r>
              <w:t>NCR Dispositioners</w:t>
            </w:r>
          </w:p>
        </w:tc>
        <w:tc>
          <w:tcPr>
            <w:tcW w:w="4002" w:type="pct"/>
            <w:gridSpan w:val="4"/>
          </w:tcPr>
          <w:p w:rsidR="00766F7D" w:rsidRPr="00D97B1C" w:rsidRDefault="001B53A7" w:rsidP="00D97B1C">
            <w:r>
              <w:t>kdavis,fischer,forehand,jjcamp</w:t>
            </w:r>
          </w:p>
        </w:tc>
      </w:tr>
      <w:tr w:rsidR="009E7B59" w:rsidRPr="00D97B1C" w:rsidTr="001E0C95">
        <w:trPr>
          <w:trHeight w:val="293"/>
        </w:trPr>
        <w:tc>
          <w:tcPr>
            <w:tcW w:w="998" w:type="pct"/>
          </w:tcPr>
          <w:p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:rsidR="009E7B59" w:rsidRPr="00D97B1C" w:rsidRDefault="001B53A7" w:rsidP="00D97B1C">
            <w:r>
              <w:t>kdavis,fischer,forehand,jjcamp,areilly</w:t>
            </w:r>
          </w:p>
        </w:tc>
      </w:tr>
      <w:tr w:rsidR="0037791E" w:rsidRPr="00D97B1C" w:rsidTr="001E0C95">
        <w:trPr>
          <w:trHeight w:val="293"/>
        </w:trPr>
        <w:tc>
          <w:tcPr>
            <w:tcW w:w="998" w:type="pct"/>
          </w:tcPr>
          <w:p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:rsidR="0037791E" w:rsidRPr="00D97B1C" w:rsidRDefault="001B53A7" w:rsidP="0037791E">
            <w:r>
              <w:t>John Fischer</w:t>
            </w:r>
          </w:p>
        </w:tc>
        <w:tc>
          <w:tcPr>
            <w:tcW w:w="1000" w:type="pct"/>
          </w:tcPr>
          <w:p w:rsidR="0037791E" w:rsidRDefault="001B53A7" w:rsidP="0037791E">
            <w:r>
              <w:t>Kirk Davis</w:t>
            </w:r>
          </w:p>
        </w:tc>
        <w:tc>
          <w:tcPr>
            <w:tcW w:w="1000" w:type="pct"/>
          </w:tcPr>
          <w:p w:rsidR="0037791E" w:rsidRDefault="001B53A7" w:rsidP="0037791E">
            <w:r>
              <w:t>Tony Reilly</w:t>
            </w:r>
          </w:p>
        </w:tc>
        <w:tc>
          <w:tcPr>
            <w:tcW w:w="1001" w:type="pct"/>
          </w:tcPr>
          <w:p w:rsidR="0037791E" w:rsidRPr="00D97B1C" w:rsidRDefault="001B53A7" w:rsidP="0037791E">
            <w:r>
              <w:t>Jeff Campbell</w:t>
            </w:r>
          </w:p>
        </w:tc>
      </w:tr>
      <w:tr w:rsidR="00286CF6" w:rsidRPr="00D97B1C" w:rsidTr="001E0C95">
        <w:trPr>
          <w:trHeight w:val="293"/>
        </w:trPr>
        <w:tc>
          <w:tcPr>
            <w:tcW w:w="998" w:type="pct"/>
          </w:tcPr>
          <w:p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1" w:type="pct"/>
          </w:tcPr>
          <w:p w:rsidR="00286CF6" w:rsidRPr="00D97B1C" w:rsidRDefault="00286CF6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1" w:type="pct"/>
          </w:tcPr>
          <w:p w:rsidR="00766F7D" w:rsidRPr="00D97B1C" w:rsidRDefault="00766F7D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:rsidR="00766F7D" w:rsidRPr="00D97B1C" w:rsidRDefault="00766F7D" w:rsidP="00D97B1C">
            <w:r w:rsidRPr="00D97B1C">
              <w:t>Author</w:t>
            </w:r>
            <w:r w:rsidR="001B53A7">
              <w:t>/CMA Lead</w:t>
            </w:r>
          </w:p>
        </w:tc>
        <w:tc>
          <w:tcPr>
            <w:tcW w:w="1000" w:type="pct"/>
          </w:tcPr>
          <w:p w:rsidR="00766F7D" w:rsidRPr="00D97B1C" w:rsidRDefault="001B53A7" w:rsidP="00D97B1C">
            <w:r>
              <w:t>CAG Lead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 xml:space="preserve">Project </w:t>
            </w:r>
            <w:r w:rsidR="00B16F27" w:rsidRPr="00D97B1C">
              <w:t>Manager</w:t>
            </w:r>
          </w:p>
        </w:tc>
        <w:tc>
          <w:tcPr>
            <w:tcW w:w="1001" w:type="pct"/>
          </w:tcPr>
          <w:p w:rsidR="00766F7D" w:rsidRPr="00D97B1C" w:rsidRDefault="001B53A7" w:rsidP="00D97B1C">
            <w:r>
              <w:t>Technical Reviewer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C65A41" w:rsidP="00D97B1C">
            <w:hyperlink r:id="rId7" w:history="1">
              <w:r w:rsidR="002A492F" w:rsidRPr="002A492F">
                <w:rPr>
                  <w:rStyle w:val="Hyperlink"/>
                </w:rPr>
                <w:t>P1 HV Machining Procedure</w:t>
              </w:r>
            </w:hyperlink>
          </w:p>
        </w:tc>
        <w:tc>
          <w:tcPr>
            <w:tcW w:w="999" w:type="pct"/>
          </w:tcPr>
          <w:p w:rsidR="007D458D" w:rsidRPr="00D97B1C" w:rsidRDefault="00C65A41" w:rsidP="00D97B1C">
            <w:hyperlink r:id="rId8" w:history="1">
              <w:r w:rsidR="00F42654" w:rsidRPr="00F42654">
                <w:rPr>
                  <w:rStyle w:val="Hyperlink"/>
                </w:rPr>
                <w:t>P1 Helium Vessel Modification Dwg</w:t>
              </w:r>
            </w:hyperlink>
          </w:p>
        </w:tc>
        <w:tc>
          <w:tcPr>
            <w:tcW w:w="1001" w:type="pct"/>
          </w:tcPr>
          <w:p w:rsidR="007D458D" w:rsidRPr="00D97B1C" w:rsidRDefault="00C65A41" w:rsidP="00D97B1C">
            <w:hyperlink r:id="rId9" w:history="1">
              <w:r w:rsidR="00E54C5A" w:rsidRPr="00E54C5A">
                <w:rPr>
                  <w:rStyle w:val="Hyperlink"/>
                </w:rPr>
                <w:t>P1 Helium Vessel Welding Procedure</w:t>
              </w:r>
            </w:hyperlink>
          </w:p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7496"/>
        <w:gridCol w:w="4379"/>
      </w:tblGrid>
      <w:tr w:rsidR="007D458D" w:rsidRPr="00D97B1C" w:rsidTr="009B4A28">
        <w:trPr>
          <w:trHeight w:val="288"/>
        </w:trPr>
        <w:tc>
          <w:tcPr>
            <w:tcW w:w="1075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496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7D458D" w:rsidRPr="00D97B1C" w:rsidTr="009B4A28">
        <w:trPr>
          <w:trHeight w:val="288"/>
        </w:trPr>
        <w:tc>
          <w:tcPr>
            <w:tcW w:w="1075" w:type="dxa"/>
          </w:tcPr>
          <w:p w:rsidR="007D458D" w:rsidRPr="00D97B1C" w:rsidRDefault="007D458D" w:rsidP="00D97B1C">
            <w:r w:rsidRPr="00D97B1C">
              <w:t>1</w:t>
            </w:r>
          </w:p>
        </w:tc>
        <w:tc>
          <w:tcPr>
            <w:tcW w:w="7496" w:type="dxa"/>
          </w:tcPr>
          <w:p w:rsidR="007D458D" w:rsidRPr="00D97B1C" w:rsidRDefault="009B4A28" w:rsidP="00755A06">
            <w:r>
              <w:t>Identify and record the Cavity/Helium Vessel S/N to be machined</w:t>
            </w:r>
          </w:p>
        </w:tc>
        <w:tc>
          <w:tcPr>
            <w:tcW w:w="4379" w:type="dxa"/>
            <w:noWrap/>
          </w:tcPr>
          <w:p w:rsidR="00A351A2" w:rsidRDefault="00A351A2" w:rsidP="00C53F69">
            <w:r>
              <w:t>[[</w:t>
            </w:r>
            <w:r w:rsidR="00283168">
              <w:t>Technician</w:t>
            </w:r>
            <w:r>
              <w:t>]] &lt;&lt;SRF&gt;&gt;</w:t>
            </w:r>
          </w:p>
          <w:p w:rsidR="00A351A2" w:rsidRDefault="00A351A2" w:rsidP="00C53F69">
            <w:r>
              <w:t>[[</w:t>
            </w:r>
            <w:r w:rsidR="00283168">
              <w:t>Date</w:t>
            </w:r>
            <w:r>
              <w:t>]] &lt;&lt;TIMESTAMP&gt;&gt;</w:t>
            </w:r>
          </w:p>
          <w:p w:rsidR="00A351A2" w:rsidRDefault="00A351A2" w:rsidP="00C53F69">
            <w:r>
              <w:t>[[</w:t>
            </w:r>
            <w:r w:rsidR="00283168">
              <w:t>Comment</w:t>
            </w:r>
            <w:r>
              <w:t>]] &lt;&lt;COMMENT&gt;&gt;</w:t>
            </w:r>
          </w:p>
          <w:p w:rsidR="00E516DE" w:rsidRPr="00D97B1C" w:rsidRDefault="00A351A2" w:rsidP="00283168">
            <w:r>
              <w:t>[[</w:t>
            </w:r>
            <w:r w:rsidR="00283168">
              <w:t>HVSN</w:t>
            </w:r>
            <w:r>
              <w:t>]] &lt;&lt;SN&gt;&gt;</w:t>
            </w:r>
          </w:p>
        </w:tc>
      </w:tr>
      <w:tr w:rsidR="007D458D" w:rsidRPr="00D97B1C" w:rsidTr="009B4A28">
        <w:trPr>
          <w:trHeight w:val="288"/>
        </w:trPr>
        <w:tc>
          <w:tcPr>
            <w:tcW w:w="1075" w:type="dxa"/>
          </w:tcPr>
          <w:p w:rsidR="007D458D" w:rsidRPr="00D97B1C" w:rsidRDefault="007D458D" w:rsidP="00D97B1C">
            <w:r w:rsidRPr="00D97B1C">
              <w:t>2</w:t>
            </w:r>
          </w:p>
        </w:tc>
        <w:tc>
          <w:tcPr>
            <w:tcW w:w="7496" w:type="dxa"/>
          </w:tcPr>
          <w:p w:rsidR="007D458D" w:rsidRPr="00D97B1C" w:rsidRDefault="009B4A28" w:rsidP="00D97B1C">
            <w:r>
              <w:t xml:space="preserve">Measure RF Passbands and record if deemed necessary. </w:t>
            </w:r>
          </w:p>
        </w:tc>
        <w:tc>
          <w:tcPr>
            <w:tcW w:w="4379" w:type="dxa"/>
            <w:noWrap/>
          </w:tcPr>
          <w:p w:rsidR="00A351A2" w:rsidRDefault="00A351A2" w:rsidP="00D97B1C">
            <w:r>
              <w:t>[[</w:t>
            </w:r>
            <w:r w:rsidR="00283168">
              <w:t>Technician2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Date2</w:t>
            </w:r>
            <w:r>
              <w:t>]] &lt;&lt;TIMESTAMP&gt;&gt;</w:t>
            </w:r>
          </w:p>
          <w:p w:rsidR="00A351A2" w:rsidRDefault="00A351A2" w:rsidP="00D97B1C">
            <w:r>
              <w:t>[[</w:t>
            </w:r>
            <w:r w:rsidR="00283168">
              <w:t>Comment2</w:t>
            </w:r>
            <w:r>
              <w:t>]] &lt;&lt;COMMENT&gt;&gt;</w:t>
            </w:r>
          </w:p>
          <w:p w:rsidR="007D458D" w:rsidRPr="00D97B1C" w:rsidRDefault="00A351A2" w:rsidP="00283168">
            <w:r>
              <w:t>[[</w:t>
            </w:r>
            <w:r w:rsidR="00283168">
              <w:t>PreRFData</w:t>
            </w:r>
            <w:r>
              <w:t>]] &lt;&lt;FILEUPLOAD&gt;&gt;</w:t>
            </w:r>
          </w:p>
        </w:tc>
      </w:tr>
      <w:tr w:rsidR="00FA0EAC" w:rsidRPr="00D97B1C" w:rsidTr="009B4A28">
        <w:trPr>
          <w:trHeight w:val="288"/>
        </w:trPr>
        <w:tc>
          <w:tcPr>
            <w:tcW w:w="1075" w:type="dxa"/>
          </w:tcPr>
          <w:p w:rsidR="00FA0EAC" w:rsidRPr="00D97B1C" w:rsidRDefault="00FA0EAC" w:rsidP="00D97B1C">
            <w:r w:rsidRPr="00D97B1C">
              <w:t>3</w:t>
            </w:r>
          </w:p>
        </w:tc>
        <w:tc>
          <w:tcPr>
            <w:tcW w:w="7496" w:type="dxa"/>
          </w:tcPr>
          <w:p w:rsidR="009B4A28" w:rsidRDefault="009B4A28" w:rsidP="00D97B1C">
            <w:r>
              <w:t>Deliver the assembly to the Machine Shop.</w:t>
            </w:r>
          </w:p>
          <w:p w:rsidR="00FA0EAC" w:rsidRPr="00D97B1C" w:rsidRDefault="009B4A28" w:rsidP="00D97B1C">
            <w:r w:rsidRPr="009B4A28">
              <w:rPr>
                <w:color w:val="FF0000"/>
              </w:rPr>
              <w:t>Coordinate with RADCON and the Machine Shop Supervisor prior. Items are tagged and require tracking.</w:t>
            </w:r>
          </w:p>
        </w:tc>
        <w:tc>
          <w:tcPr>
            <w:tcW w:w="4379" w:type="dxa"/>
            <w:noWrap/>
          </w:tcPr>
          <w:p w:rsidR="00A351A2" w:rsidRDefault="00A351A2" w:rsidP="00D97B1C">
            <w:r>
              <w:t>[[</w:t>
            </w:r>
            <w:r w:rsidR="00283168">
              <w:t>Technician3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Date3</w:t>
            </w:r>
            <w:r>
              <w:t>]] &lt;&lt;TIMESTAMP&gt;&gt;</w:t>
            </w:r>
          </w:p>
          <w:p w:rsidR="00FA0EAC" w:rsidRPr="00D97B1C" w:rsidRDefault="00A351A2" w:rsidP="00283168">
            <w:r>
              <w:t>[[</w:t>
            </w:r>
            <w:r w:rsidR="00283168">
              <w:t>Comment3</w:t>
            </w:r>
            <w:r>
              <w:t>]] &lt;&lt;COMMENT&gt;&gt;</w:t>
            </w:r>
          </w:p>
        </w:tc>
      </w:tr>
      <w:tr w:rsidR="009B4A28" w:rsidRPr="00D97B1C" w:rsidTr="009B4A28">
        <w:trPr>
          <w:trHeight w:val="288"/>
        </w:trPr>
        <w:tc>
          <w:tcPr>
            <w:tcW w:w="1075" w:type="dxa"/>
          </w:tcPr>
          <w:p w:rsidR="009B4A28" w:rsidRPr="00D97B1C" w:rsidRDefault="009B4A28" w:rsidP="00D97B1C">
            <w:r>
              <w:t>4</w:t>
            </w:r>
          </w:p>
        </w:tc>
        <w:tc>
          <w:tcPr>
            <w:tcW w:w="7496" w:type="dxa"/>
          </w:tcPr>
          <w:p w:rsidR="009B4A28" w:rsidRDefault="009B4A28" w:rsidP="009B4A28">
            <w:r>
              <w:t>Following the “</w:t>
            </w:r>
            <w:hyperlink r:id="rId10" w:history="1">
              <w:r w:rsidRPr="002A492F">
                <w:rPr>
                  <w:rStyle w:val="Hyperlink"/>
                </w:rPr>
                <w:t>P1 HV Machining Procedure</w:t>
              </w:r>
            </w:hyperlink>
            <w:r>
              <w:t>”, enlarge the helium vessel return header diameter. Record comments.</w:t>
            </w:r>
          </w:p>
          <w:p w:rsidR="00DE108B" w:rsidRDefault="00DE108B" w:rsidP="009B4A28"/>
          <w:p w:rsidR="00DE108B" w:rsidRDefault="00DE108B" w:rsidP="009B4A28">
            <w:r>
              <w:rPr>
                <w:noProof/>
              </w:rPr>
              <w:drawing>
                <wp:inline distT="0" distB="0" distL="0" distR="0" wp14:anchorId="3C030DBC" wp14:editId="5C32AFD9">
                  <wp:extent cx="4572000" cy="2962656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V Mod Pi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9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08B" w:rsidRDefault="00DE108B" w:rsidP="009B4A28"/>
        </w:tc>
        <w:tc>
          <w:tcPr>
            <w:tcW w:w="4379" w:type="dxa"/>
            <w:noWrap/>
          </w:tcPr>
          <w:p w:rsidR="00A351A2" w:rsidRDefault="00A351A2" w:rsidP="00D97B1C">
            <w:r>
              <w:lastRenderedPageBreak/>
              <w:t>[[</w:t>
            </w:r>
            <w:r w:rsidR="00283168">
              <w:t>Technician4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Date4</w:t>
            </w:r>
            <w:r>
              <w:t>]] &lt;&lt;TIMESTAMP&gt;&gt;</w:t>
            </w:r>
          </w:p>
          <w:p w:rsidR="00A351A2" w:rsidRDefault="00A351A2" w:rsidP="00D97B1C">
            <w:r>
              <w:t>[[</w:t>
            </w:r>
            <w:r w:rsidR="00283168">
              <w:t>Comment4</w:t>
            </w:r>
            <w:r>
              <w:t>]] &lt;&lt;COMMENT&gt;&gt;</w:t>
            </w:r>
          </w:p>
          <w:p w:rsidR="00A351A2" w:rsidRDefault="00A351A2" w:rsidP="00D97B1C"/>
          <w:p w:rsidR="00A351A2" w:rsidRDefault="00A351A2" w:rsidP="00D97B1C"/>
          <w:p w:rsidR="009B4A28" w:rsidRPr="00D97B1C" w:rsidRDefault="009B4A28" w:rsidP="00D97B1C"/>
        </w:tc>
      </w:tr>
      <w:tr w:rsidR="009B4A28" w:rsidRPr="00D97B1C" w:rsidTr="009B4A28">
        <w:trPr>
          <w:trHeight w:val="288"/>
        </w:trPr>
        <w:tc>
          <w:tcPr>
            <w:tcW w:w="1075" w:type="dxa"/>
          </w:tcPr>
          <w:p w:rsidR="009B4A28" w:rsidRDefault="009B4A28" w:rsidP="00D97B1C">
            <w:r>
              <w:t>5</w:t>
            </w:r>
          </w:p>
        </w:tc>
        <w:tc>
          <w:tcPr>
            <w:tcW w:w="7496" w:type="dxa"/>
          </w:tcPr>
          <w:p w:rsidR="009B4A28" w:rsidRDefault="009B4A28" w:rsidP="009B4A28">
            <w:r>
              <w:t>Transport the assembly back to the Test Lab</w:t>
            </w:r>
          </w:p>
          <w:p w:rsidR="009B4A28" w:rsidRDefault="009B4A28" w:rsidP="009B4A28">
            <w:r w:rsidRPr="009B4A28">
              <w:rPr>
                <w:color w:val="FF0000"/>
              </w:rPr>
              <w:t>Coordinate with RADCON and the Machine Shop Supervisor prior. Items are tagged and require tracking.</w:t>
            </w:r>
          </w:p>
        </w:tc>
        <w:tc>
          <w:tcPr>
            <w:tcW w:w="4379" w:type="dxa"/>
            <w:noWrap/>
          </w:tcPr>
          <w:p w:rsidR="00A351A2" w:rsidRDefault="00A351A2" w:rsidP="00D97B1C">
            <w:r>
              <w:t>[[</w:t>
            </w:r>
            <w:r w:rsidR="00283168">
              <w:t>Technician5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Date5</w:t>
            </w:r>
            <w:r>
              <w:t>]] &lt;&lt;TIMESTAMP&gt;&gt;</w:t>
            </w:r>
          </w:p>
          <w:p w:rsidR="009B4A28" w:rsidRPr="00D97B1C" w:rsidRDefault="00A351A2" w:rsidP="00283168">
            <w:r>
              <w:t>[[</w:t>
            </w:r>
            <w:r w:rsidR="00283168">
              <w:t>Comment5</w:t>
            </w:r>
            <w:r>
              <w:t>]] &lt;&lt;COMMENT&gt;&gt;</w:t>
            </w:r>
          </w:p>
        </w:tc>
      </w:tr>
      <w:tr w:rsidR="009B4A28" w:rsidRPr="00D97B1C" w:rsidTr="009B4A28">
        <w:trPr>
          <w:trHeight w:val="288"/>
        </w:trPr>
        <w:tc>
          <w:tcPr>
            <w:tcW w:w="1075" w:type="dxa"/>
          </w:tcPr>
          <w:p w:rsidR="009B4A28" w:rsidRDefault="009B4A28" w:rsidP="00D97B1C">
            <w:r>
              <w:t>6</w:t>
            </w:r>
          </w:p>
        </w:tc>
        <w:tc>
          <w:tcPr>
            <w:tcW w:w="7496" w:type="dxa"/>
          </w:tcPr>
          <w:p w:rsidR="009B4A28" w:rsidRDefault="00933EDC" w:rsidP="009B4A28">
            <w:r>
              <w:t xml:space="preserve">Measure RF Passbands </w:t>
            </w:r>
            <w:r w:rsidR="00EE2898">
              <w:t xml:space="preserve">post machining </w:t>
            </w:r>
            <w:r>
              <w:t>and record if deemed necessary.</w:t>
            </w:r>
          </w:p>
        </w:tc>
        <w:tc>
          <w:tcPr>
            <w:tcW w:w="4379" w:type="dxa"/>
            <w:noWrap/>
          </w:tcPr>
          <w:p w:rsidR="00A351A2" w:rsidRDefault="00A351A2" w:rsidP="00D97B1C">
            <w:r>
              <w:t>[[</w:t>
            </w:r>
            <w:r w:rsidR="00283168">
              <w:t>Technician6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Date6</w:t>
            </w:r>
            <w:r>
              <w:t>]] &lt;&lt;TIMESTAMP&gt;&gt;</w:t>
            </w:r>
          </w:p>
          <w:p w:rsidR="00A351A2" w:rsidRDefault="00A351A2" w:rsidP="00D97B1C">
            <w:r>
              <w:t>[[</w:t>
            </w:r>
            <w:r w:rsidR="00283168">
              <w:t>Comment6</w:t>
            </w:r>
            <w:r>
              <w:t>]] &lt;&lt;COMMENT&gt;&gt;</w:t>
            </w:r>
          </w:p>
          <w:p w:rsidR="00933EDC" w:rsidRPr="00D97B1C" w:rsidRDefault="00A351A2" w:rsidP="00283168">
            <w:r>
              <w:t>[[</w:t>
            </w:r>
            <w:r w:rsidR="00283168">
              <w:t>PostRFData</w:t>
            </w:r>
            <w:r>
              <w:t>]] &lt;&lt;FILEUPLOAD&gt;&gt;</w:t>
            </w:r>
          </w:p>
        </w:tc>
      </w:tr>
      <w:tr w:rsidR="00933EDC" w:rsidRPr="00D97B1C" w:rsidTr="009B4A28">
        <w:trPr>
          <w:trHeight w:val="288"/>
        </w:trPr>
        <w:tc>
          <w:tcPr>
            <w:tcW w:w="1075" w:type="dxa"/>
          </w:tcPr>
          <w:p w:rsidR="00933EDC" w:rsidRDefault="00933EDC" w:rsidP="00D97B1C">
            <w:r>
              <w:t>7</w:t>
            </w:r>
          </w:p>
        </w:tc>
        <w:tc>
          <w:tcPr>
            <w:tcW w:w="7496" w:type="dxa"/>
          </w:tcPr>
          <w:p w:rsidR="00933EDC" w:rsidRDefault="00EE2898" w:rsidP="009B4A28">
            <w:r>
              <w:t>Prepare and weld the new riser assembly to the Helium Vessel. Shown on the drawing above. Use the Welding Procedure to execute this work.</w:t>
            </w:r>
            <w:r w:rsidR="009D11B1">
              <w:t xml:space="preserve"> </w:t>
            </w:r>
            <w:hyperlink r:id="rId12" w:history="1">
              <w:r w:rsidR="009D11B1" w:rsidRPr="00E54C5A">
                <w:rPr>
                  <w:rStyle w:val="Hyperlink"/>
                </w:rPr>
                <w:t>P1 Helium Vessel Welding Procedure</w:t>
              </w:r>
            </w:hyperlink>
          </w:p>
        </w:tc>
        <w:tc>
          <w:tcPr>
            <w:tcW w:w="4379" w:type="dxa"/>
            <w:noWrap/>
          </w:tcPr>
          <w:p w:rsidR="00A351A2" w:rsidRDefault="00A351A2" w:rsidP="00D97B1C">
            <w:r>
              <w:t>[[</w:t>
            </w:r>
            <w:r w:rsidR="00283168">
              <w:t>Technician7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Date7</w:t>
            </w:r>
            <w:r>
              <w:t>]] &lt;&lt;TIMESTAMP&gt;&gt;</w:t>
            </w:r>
          </w:p>
          <w:p w:rsidR="00933EDC" w:rsidRPr="00D97B1C" w:rsidRDefault="00A351A2" w:rsidP="00283168">
            <w:r>
              <w:t>[[</w:t>
            </w:r>
            <w:r w:rsidR="00283168">
              <w:t>Comment7</w:t>
            </w:r>
            <w:r>
              <w:t>]] &lt;&lt;COMMENT&gt;&gt;</w:t>
            </w:r>
          </w:p>
        </w:tc>
      </w:tr>
      <w:tr w:rsidR="00A351A2" w:rsidRPr="00D97B1C" w:rsidTr="009B4A28">
        <w:trPr>
          <w:trHeight w:val="288"/>
        </w:trPr>
        <w:tc>
          <w:tcPr>
            <w:tcW w:w="1075" w:type="dxa"/>
          </w:tcPr>
          <w:p w:rsidR="00A351A2" w:rsidRDefault="00A351A2" w:rsidP="00D97B1C">
            <w:r>
              <w:t>8</w:t>
            </w:r>
          </w:p>
        </w:tc>
        <w:tc>
          <w:tcPr>
            <w:tcW w:w="7496" w:type="dxa"/>
          </w:tcPr>
          <w:p w:rsidR="00A351A2" w:rsidRDefault="00A351A2" w:rsidP="009B4A28">
            <w:r>
              <w:t>Complete and the upload weld maps</w:t>
            </w:r>
          </w:p>
        </w:tc>
        <w:tc>
          <w:tcPr>
            <w:tcW w:w="4379" w:type="dxa"/>
            <w:noWrap/>
          </w:tcPr>
          <w:p w:rsidR="00A351A2" w:rsidRDefault="00A351A2" w:rsidP="00D97B1C">
            <w:r>
              <w:t>[[</w:t>
            </w:r>
            <w:r w:rsidR="00283168">
              <w:t>WeldInspector</w:t>
            </w:r>
            <w:r>
              <w:t>]] &lt;&lt;SRF&gt;&gt;</w:t>
            </w:r>
          </w:p>
          <w:p w:rsidR="00A351A2" w:rsidRDefault="00A351A2" w:rsidP="00D97B1C">
            <w:r>
              <w:t>[[</w:t>
            </w:r>
            <w:r w:rsidR="00283168">
              <w:t>Date8</w:t>
            </w:r>
            <w:r>
              <w:t>]] &lt;&lt;TIMESTAMP&gt;&gt;</w:t>
            </w:r>
          </w:p>
          <w:p w:rsidR="00A351A2" w:rsidRDefault="00A351A2" w:rsidP="00D97B1C">
            <w:r>
              <w:t>[[</w:t>
            </w:r>
            <w:r w:rsidR="00283168">
              <w:t>Comment8</w:t>
            </w:r>
            <w:r>
              <w:t>]] &lt;&lt;COMMENT&gt;&gt;</w:t>
            </w:r>
          </w:p>
          <w:p w:rsidR="00A351A2" w:rsidRPr="00D97B1C" w:rsidRDefault="00A351A2" w:rsidP="00283168">
            <w:r>
              <w:t>[[</w:t>
            </w:r>
            <w:r w:rsidR="00283168">
              <w:t>WeldMaps</w:t>
            </w:r>
            <w:r>
              <w:t>]] &lt;&lt;FILEUPLOAD&gt;&gt;</w:t>
            </w:r>
          </w:p>
        </w:tc>
      </w:tr>
      <w:tr w:rsidR="00C65A41" w:rsidRPr="00D97B1C" w:rsidTr="009B4A28">
        <w:trPr>
          <w:trHeight w:val="288"/>
        </w:trPr>
        <w:tc>
          <w:tcPr>
            <w:tcW w:w="1075" w:type="dxa"/>
          </w:tcPr>
          <w:p w:rsidR="00C65A41" w:rsidRDefault="00C65A41" w:rsidP="00C65A41">
            <w:r>
              <w:t>9</w:t>
            </w:r>
          </w:p>
        </w:tc>
        <w:tc>
          <w:tcPr>
            <w:tcW w:w="7496" w:type="dxa"/>
          </w:tcPr>
          <w:p w:rsidR="00C65A41" w:rsidRDefault="00C65A41" w:rsidP="00C65A41">
            <w:r>
              <w:t>Leak check the Helium Vessel assembly. Record findings.</w:t>
            </w:r>
          </w:p>
        </w:tc>
        <w:tc>
          <w:tcPr>
            <w:tcW w:w="4379" w:type="dxa"/>
            <w:noWrap/>
          </w:tcPr>
          <w:p w:rsidR="00C65A41" w:rsidRDefault="00C65A41" w:rsidP="00C65A41">
            <w:r>
              <w:t>[[Technician9</w:t>
            </w:r>
            <w:r>
              <w:t>]] &lt;&lt;SRF&gt;&gt;</w:t>
            </w:r>
          </w:p>
          <w:p w:rsidR="00C65A41" w:rsidRDefault="00C65A41" w:rsidP="00C65A41">
            <w:r>
              <w:t>[[Date9</w:t>
            </w:r>
            <w:r>
              <w:t>]] &lt;&lt;TIMESTAMP&gt;&gt;</w:t>
            </w:r>
          </w:p>
          <w:p w:rsidR="00C65A41" w:rsidRDefault="00C65A41" w:rsidP="00C65A41">
            <w:r>
              <w:t>[[Comment9</w:t>
            </w:r>
            <w:r>
              <w:t>]] &lt;&lt;COMMENT&gt;&gt;</w:t>
            </w:r>
          </w:p>
          <w:p w:rsidR="00C65A41" w:rsidRPr="00D97B1C" w:rsidRDefault="00C65A41" w:rsidP="00C65A41">
            <w:r>
              <w:t>[[LeakCheckData</w:t>
            </w:r>
            <w:r>
              <w:t>2</w:t>
            </w:r>
            <w:r>
              <w:t>]] &lt;&lt;FILEUPLOAD&gt;&gt;</w:t>
            </w:r>
          </w:p>
        </w:tc>
      </w:tr>
      <w:tr w:rsidR="00C65A41" w:rsidRPr="00D97B1C" w:rsidTr="009B4A28">
        <w:trPr>
          <w:trHeight w:val="288"/>
        </w:trPr>
        <w:tc>
          <w:tcPr>
            <w:tcW w:w="1075" w:type="dxa"/>
          </w:tcPr>
          <w:p w:rsidR="00C65A41" w:rsidRDefault="00C65A41" w:rsidP="00C65A41">
            <w:r>
              <w:t>10</w:t>
            </w:r>
          </w:p>
        </w:tc>
        <w:tc>
          <w:tcPr>
            <w:tcW w:w="7496" w:type="dxa"/>
          </w:tcPr>
          <w:p w:rsidR="00C65A41" w:rsidRDefault="00C65A41" w:rsidP="00C65A41">
            <w:r>
              <w:t>Measure RF Passbands post welding and record if deemed necessary.</w:t>
            </w:r>
          </w:p>
        </w:tc>
        <w:tc>
          <w:tcPr>
            <w:tcW w:w="4379" w:type="dxa"/>
            <w:noWrap/>
          </w:tcPr>
          <w:p w:rsidR="00C65A41" w:rsidRDefault="00C65A41" w:rsidP="00C65A41">
            <w:r>
              <w:t>[[Technician10]] &lt;&lt;SRF&gt;&gt;</w:t>
            </w:r>
          </w:p>
          <w:p w:rsidR="00C65A41" w:rsidRDefault="00C65A41" w:rsidP="00C65A41">
            <w:r>
              <w:t>[[Date10]] &lt;&lt;TIMESTAMP&gt;&gt;</w:t>
            </w:r>
          </w:p>
          <w:p w:rsidR="00C65A41" w:rsidRDefault="00C65A41" w:rsidP="00C65A41">
            <w:r>
              <w:t>[[Comment10]] &lt;&lt;COMMENT&gt;&gt;</w:t>
            </w:r>
          </w:p>
          <w:p w:rsidR="00C65A41" w:rsidRPr="00D97B1C" w:rsidRDefault="00C65A41" w:rsidP="00C65A41">
            <w:r>
              <w:t>[[PostRFData2]] &lt;&lt;FILEUPLOAD&gt;&gt;</w:t>
            </w:r>
          </w:p>
        </w:tc>
      </w:tr>
      <w:tr w:rsidR="00C65A41" w:rsidRPr="00D97B1C" w:rsidTr="009B4A28">
        <w:trPr>
          <w:trHeight w:val="288"/>
        </w:trPr>
        <w:tc>
          <w:tcPr>
            <w:tcW w:w="1075" w:type="dxa"/>
          </w:tcPr>
          <w:p w:rsidR="00C65A41" w:rsidRDefault="00C65A41" w:rsidP="00C65A41">
            <w:r>
              <w:t>11</w:t>
            </w:r>
          </w:p>
        </w:tc>
        <w:tc>
          <w:tcPr>
            <w:tcW w:w="7496" w:type="dxa"/>
          </w:tcPr>
          <w:p w:rsidR="00C65A41" w:rsidRDefault="00C65A41" w:rsidP="00C65A41">
            <w:r>
              <w:t>Verfiy this Traveler is complete. Turn over completed assembly to the CAG.</w:t>
            </w:r>
          </w:p>
        </w:tc>
        <w:tc>
          <w:tcPr>
            <w:tcW w:w="4379" w:type="dxa"/>
            <w:noWrap/>
          </w:tcPr>
          <w:p w:rsidR="00C65A41" w:rsidRDefault="00C65A41" w:rsidP="00C65A41">
            <w:r>
              <w:t>[[Technician11]] &lt;&lt;SRF&gt;&gt;</w:t>
            </w:r>
          </w:p>
          <w:p w:rsidR="00C65A41" w:rsidRDefault="00C65A41" w:rsidP="00C65A41">
            <w:r>
              <w:t>[[Date11]] &lt;&lt;TIMESTAMP&gt;&gt;</w:t>
            </w:r>
          </w:p>
          <w:p w:rsidR="00C65A41" w:rsidRPr="00D97B1C" w:rsidRDefault="00C65A41" w:rsidP="00C65A41">
            <w:r>
              <w:t>[[Comment11]] &lt;&lt;COMMENT&gt;&gt;</w:t>
            </w:r>
          </w:p>
        </w:tc>
      </w:tr>
    </w:tbl>
    <w:p w:rsidR="00A208EE" w:rsidRPr="00D97B1C" w:rsidRDefault="00A208EE" w:rsidP="00D97B1C">
      <w:bookmarkStart w:id="0" w:name="_GoBack"/>
      <w:bookmarkEnd w:id="0"/>
    </w:p>
    <w:sectPr w:rsidR="00A208EE" w:rsidRPr="00D97B1C" w:rsidSect="00A84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A7" w:rsidRDefault="001B53A7" w:rsidP="00D97B1C">
      <w:r>
        <w:separator/>
      </w:r>
    </w:p>
  </w:endnote>
  <w:endnote w:type="continuationSeparator" w:id="0">
    <w:p w:rsidR="001B53A7" w:rsidRDefault="001B53A7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B53A7">
      <w:rPr>
        <w:noProof/>
      </w:rPr>
      <w:t>Document5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C65A41">
      <w:rPr>
        <w:noProof/>
      </w:rPr>
      <w:t>2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65A41">
      <w:rPr>
        <w:noProof/>
      </w:rPr>
      <w:t>3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C65A41">
      <w:rPr>
        <w:noProof/>
      </w:rPr>
      <w:t>10/26/2020 11:05:00 AM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A7" w:rsidRDefault="001B53A7" w:rsidP="00D97B1C">
      <w:r>
        <w:separator/>
      </w:r>
    </w:p>
  </w:footnote>
  <w:footnote w:type="continuationSeparator" w:id="0">
    <w:p w:rsidR="001B53A7" w:rsidRDefault="001B53A7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hideSpellingErrors/>
  <w:hideGrammaticalErrors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A7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28C4"/>
    <w:rsid w:val="001A2FA2"/>
    <w:rsid w:val="001B0A81"/>
    <w:rsid w:val="001B1150"/>
    <w:rsid w:val="001B324A"/>
    <w:rsid w:val="001B53A7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3168"/>
    <w:rsid w:val="002849B4"/>
    <w:rsid w:val="00286CF6"/>
    <w:rsid w:val="002950CA"/>
    <w:rsid w:val="00296D1C"/>
    <w:rsid w:val="002A492F"/>
    <w:rsid w:val="002C06D8"/>
    <w:rsid w:val="002D0BFB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33EDC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4A28"/>
    <w:rsid w:val="009B6DF4"/>
    <w:rsid w:val="009C524F"/>
    <w:rsid w:val="009D0916"/>
    <w:rsid w:val="009D11B1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1A2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3A1D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54FA"/>
    <w:rsid w:val="00B87041"/>
    <w:rsid w:val="00B96500"/>
    <w:rsid w:val="00BA024A"/>
    <w:rsid w:val="00BA086D"/>
    <w:rsid w:val="00BA4EBC"/>
    <w:rsid w:val="00BD6884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65A4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108B"/>
    <w:rsid w:val="00DE73F0"/>
    <w:rsid w:val="00E06B2F"/>
    <w:rsid w:val="00E15258"/>
    <w:rsid w:val="00E17623"/>
    <w:rsid w:val="00E26259"/>
    <w:rsid w:val="00E41BA7"/>
    <w:rsid w:val="00E516DE"/>
    <w:rsid w:val="00E54C5A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2898"/>
    <w:rsid w:val="00EE4B92"/>
    <w:rsid w:val="00EE7717"/>
    <w:rsid w:val="00EF7D19"/>
    <w:rsid w:val="00F22BB0"/>
    <w:rsid w:val="00F25509"/>
    <w:rsid w:val="00F25A80"/>
    <w:rsid w:val="00F26C70"/>
    <w:rsid w:val="00F42654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D85F6B"/>
  <w15:docId w15:val="{C1A6A59D-64A3-4D67-9BC3-EA26CBE3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49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B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26390/HV%20Mod%20Pic.PN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labdoc.jlab.org/docushare/dsweb/Get/Document-226391/HV%20Machining%20Procedure.docx" TargetMode="External"/><Relationship Id="rId12" Type="http://schemas.openxmlformats.org/officeDocument/2006/relationships/hyperlink" Target="https://jlabdoc.jlab.org/docushare/dsweb/Get/Document-226701/P1%20Helium%20Vessel%20Welding%20Procedure.doc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jlabdoc.jlab.org/docushare/dsweb/Get/Document-226391/HV%20Machining%20Procedure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labdoc.jlab.org/docushare/dsweb/Get/Document-226701/P1%20Helium%20Vessel%20Welding%20Procedure.doc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63FE45571B4B3A8FE3ECA447AAC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059A-BC1C-4B0F-A824-905E5B7AA6FF}"/>
      </w:docPartPr>
      <w:docPartBody>
        <w:p w:rsidR="005A1029" w:rsidRDefault="005A1029">
          <w:pPr>
            <w:pStyle w:val="5163FE45571B4B3A8FE3ECA447AAC203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29"/>
    <w:rsid w:val="005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63FE45571B4B3A8FE3ECA447AAC203">
    <w:name w:val="5163FE45571B4B3A8FE3ECA447AAC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CD11-309D-458E-B6D1-DF565387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Fischer</dc:creator>
  <cp:lastModifiedBy>John Fischer</cp:lastModifiedBy>
  <cp:revision>2</cp:revision>
  <dcterms:created xsi:type="dcterms:W3CDTF">2020-10-26T16:39:00Z</dcterms:created>
  <dcterms:modified xsi:type="dcterms:W3CDTF">2020-10-26T16:39:00Z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