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RelID" Type="http://schemas.microsoft.com/office/2006/relationships/recovered" Target="customUI/customUI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84"/>
        <w:gridCol w:w="2593"/>
        <w:gridCol w:w="2590"/>
        <w:gridCol w:w="2590"/>
        <w:gridCol w:w="2593"/>
      </w:tblGrid>
      <w:tr w:rsidR="007D458D" w:rsidRPr="00D97B1C" w:rsidTr="001E0C95">
        <w:trPr>
          <w:trHeight w:val="293"/>
        </w:trPr>
        <w:tc>
          <w:tcPr>
            <w:tcW w:w="998" w:type="pct"/>
          </w:tcPr>
          <w:p w:rsidR="007D458D" w:rsidRPr="00D97B1C" w:rsidRDefault="007D458D" w:rsidP="00D97B1C">
            <w:r w:rsidRPr="00D97B1C">
              <w:t>Traveler Title</w:t>
            </w:r>
          </w:p>
        </w:tc>
        <w:tc>
          <w:tcPr>
            <w:tcW w:w="4002" w:type="pct"/>
            <w:gridSpan w:val="4"/>
          </w:tcPr>
          <w:p w:rsidR="007D458D" w:rsidRPr="00D97B1C" w:rsidRDefault="005337DA" w:rsidP="00D97B1C">
            <w:r>
              <w:t>P100 Cavity string gate valve leak test and inspection</w:t>
            </w:r>
          </w:p>
        </w:tc>
      </w:tr>
      <w:tr w:rsidR="007D458D" w:rsidRPr="00D97B1C" w:rsidTr="001E0C95">
        <w:trPr>
          <w:trHeight w:val="293"/>
        </w:trPr>
        <w:tc>
          <w:tcPr>
            <w:tcW w:w="998" w:type="pct"/>
          </w:tcPr>
          <w:p w:rsidR="007D458D" w:rsidRPr="00D97B1C" w:rsidRDefault="007D458D" w:rsidP="00D97B1C">
            <w:r w:rsidRPr="00D97B1C">
              <w:t>Traveler Abstract</w:t>
            </w:r>
          </w:p>
        </w:tc>
        <w:tc>
          <w:tcPr>
            <w:tcW w:w="4002" w:type="pct"/>
            <w:gridSpan w:val="4"/>
          </w:tcPr>
          <w:p w:rsidR="007D458D" w:rsidRPr="00D97B1C" w:rsidRDefault="005337DA" w:rsidP="00D97B1C">
            <w:r>
              <w:t xml:space="preserve">P100 Leak testing of gate valves prior to string installation  </w:t>
            </w:r>
          </w:p>
        </w:tc>
      </w:tr>
      <w:tr w:rsidR="007D458D" w:rsidRPr="00D97B1C" w:rsidTr="001E0C95">
        <w:trPr>
          <w:trHeight w:val="293"/>
        </w:trPr>
        <w:tc>
          <w:tcPr>
            <w:tcW w:w="998" w:type="pct"/>
          </w:tcPr>
          <w:p w:rsidR="007D458D" w:rsidRPr="00D97B1C" w:rsidRDefault="007D458D" w:rsidP="00D97B1C">
            <w:r w:rsidRPr="00D97B1C">
              <w:t>Traveler ID</w:t>
            </w:r>
          </w:p>
        </w:tc>
        <w:tc>
          <w:tcPr>
            <w:tcW w:w="4002" w:type="pct"/>
            <w:gridSpan w:val="4"/>
          </w:tcPr>
          <w:p w:rsidR="007D458D" w:rsidRPr="00D97B1C" w:rsidRDefault="005337DA" w:rsidP="00D97B1C">
            <w:r>
              <w:t>P1-CST-VALV-L</w:t>
            </w:r>
            <w:r w:rsidR="00836BC4">
              <w:t>EAK</w:t>
            </w:r>
          </w:p>
        </w:tc>
      </w:tr>
      <w:tr w:rsidR="00766F7D" w:rsidRPr="00D97B1C" w:rsidTr="001E0C95">
        <w:trPr>
          <w:trHeight w:val="293"/>
        </w:trPr>
        <w:tc>
          <w:tcPr>
            <w:tcW w:w="998" w:type="pct"/>
          </w:tcPr>
          <w:p w:rsidR="00766F7D" w:rsidRPr="00D97B1C" w:rsidRDefault="00766F7D" w:rsidP="00D97B1C">
            <w:r w:rsidRPr="00D97B1C">
              <w:t xml:space="preserve">Traveler Revision </w:t>
            </w:r>
          </w:p>
        </w:tc>
        <w:tc>
          <w:tcPr>
            <w:tcW w:w="4002" w:type="pct"/>
            <w:gridSpan w:val="4"/>
          </w:tcPr>
          <w:p w:rsidR="00766F7D" w:rsidRPr="00D97B1C" w:rsidRDefault="00766F7D" w:rsidP="00D97B1C">
            <w:r w:rsidRPr="00D97B1C">
              <w:t>R1</w:t>
            </w:r>
          </w:p>
        </w:tc>
      </w:tr>
      <w:tr w:rsidR="00766F7D" w:rsidRPr="00D97B1C" w:rsidTr="001E0C95">
        <w:trPr>
          <w:trHeight w:val="293"/>
        </w:trPr>
        <w:tc>
          <w:tcPr>
            <w:tcW w:w="998" w:type="pct"/>
          </w:tcPr>
          <w:p w:rsidR="00766F7D" w:rsidRPr="00D97B1C" w:rsidRDefault="00766F7D" w:rsidP="00D97B1C">
            <w:r w:rsidRPr="00D97B1C">
              <w:t>Traveler Author</w:t>
            </w:r>
          </w:p>
        </w:tc>
        <w:tc>
          <w:tcPr>
            <w:tcW w:w="4002" w:type="pct"/>
            <w:gridSpan w:val="4"/>
          </w:tcPr>
          <w:p w:rsidR="00766F7D" w:rsidRPr="00D97B1C" w:rsidRDefault="005337DA" w:rsidP="0052412E">
            <w:r>
              <w:t>Chris Dreyfuss</w:t>
            </w:r>
          </w:p>
        </w:tc>
      </w:tr>
      <w:tr w:rsidR="00766F7D" w:rsidRPr="00D97B1C" w:rsidTr="001E0C95">
        <w:trPr>
          <w:trHeight w:val="293"/>
        </w:trPr>
        <w:tc>
          <w:tcPr>
            <w:tcW w:w="998" w:type="pct"/>
          </w:tcPr>
          <w:p w:rsidR="00766F7D" w:rsidRPr="00D97B1C" w:rsidRDefault="00766F7D" w:rsidP="00D97B1C">
            <w:r w:rsidRPr="00D97B1C">
              <w:t>Traveler Date</w:t>
            </w:r>
          </w:p>
        </w:tc>
        <w:tc>
          <w:tcPr>
            <w:tcW w:w="4002" w:type="pct"/>
            <w:gridSpan w:val="4"/>
          </w:tcPr>
          <w:p w:rsidR="00766F7D" w:rsidRPr="00D97B1C" w:rsidRDefault="00836BC4" w:rsidP="00D97B1C">
            <w:sdt>
              <w:sdtPr>
                <w:id w:val="534233298"/>
                <w:placeholder>
                  <w:docPart w:val="9249DF216985480FACC29576D558BE79"/>
                </w:placeholder>
                <w:date w:fullDate="2020-11-24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337DA">
                  <w:t>24-Nov-20</w:t>
                </w:r>
              </w:sdtContent>
            </w:sdt>
          </w:p>
        </w:tc>
      </w:tr>
      <w:tr w:rsidR="00EA63EB" w:rsidRPr="00D97B1C" w:rsidTr="001E0C95">
        <w:trPr>
          <w:trHeight w:val="293"/>
        </w:trPr>
        <w:tc>
          <w:tcPr>
            <w:tcW w:w="998" w:type="pct"/>
          </w:tcPr>
          <w:p w:rsidR="00EA63EB" w:rsidRPr="00D97B1C" w:rsidRDefault="00EA63EB" w:rsidP="00D97B1C">
            <w:r>
              <w:t>NCR Informative Emails</w:t>
            </w:r>
          </w:p>
        </w:tc>
        <w:tc>
          <w:tcPr>
            <w:tcW w:w="4002" w:type="pct"/>
            <w:gridSpan w:val="4"/>
          </w:tcPr>
          <w:p w:rsidR="00EA63EB" w:rsidRPr="00D97B1C" w:rsidRDefault="005337DA" w:rsidP="00D97B1C">
            <w:r>
              <w:t>Forehand</w:t>
            </w:r>
          </w:p>
        </w:tc>
      </w:tr>
      <w:tr w:rsidR="00766F7D" w:rsidRPr="00D97B1C" w:rsidTr="001E0C95">
        <w:trPr>
          <w:trHeight w:val="293"/>
        </w:trPr>
        <w:tc>
          <w:tcPr>
            <w:tcW w:w="998" w:type="pct"/>
          </w:tcPr>
          <w:p w:rsidR="00766F7D" w:rsidRPr="00D97B1C" w:rsidRDefault="00EA63EB" w:rsidP="00D97B1C">
            <w:r>
              <w:t>NCR Dispositioners</w:t>
            </w:r>
          </w:p>
        </w:tc>
        <w:tc>
          <w:tcPr>
            <w:tcW w:w="4002" w:type="pct"/>
            <w:gridSpan w:val="4"/>
          </w:tcPr>
          <w:p w:rsidR="00766F7D" w:rsidRPr="00D97B1C" w:rsidRDefault="005337DA" w:rsidP="00D97B1C">
            <w:r>
              <w:t xml:space="preserve">Ganey, Davis, </w:t>
            </w:r>
          </w:p>
        </w:tc>
      </w:tr>
      <w:tr w:rsidR="009E7B59" w:rsidRPr="00D97B1C" w:rsidTr="001E0C95">
        <w:trPr>
          <w:trHeight w:val="293"/>
        </w:trPr>
        <w:tc>
          <w:tcPr>
            <w:tcW w:w="998" w:type="pct"/>
          </w:tcPr>
          <w:p w:rsidR="009E7B59" w:rsidRPr="00D97B1C" w:rsidRDefault="009E7B59" w:rsidP="00D97B1C">
            <w:r>
              <w:t>D3 Emails</w:t>
            </w:r>
          </w:p>
        </w:tc>
        <w:tc>
          <w:tcPr>
            <w:tcW w:w="4002" w:type="pct"/>
            <w:gridSpan w:val="4"/>
          </w:tcPr>
          <w:p w:rsidR="009E7B59" w:rsidRPr="00D97B1C" w:rsidRDefault="005337DA" w:rsidP="00D97B1C">
            <w:r>
              <w:t>Forehand</w:t>
            </w:r>
          </w:p>
        </w:tc>
      </w:tr>
      <w:tr w:rsidR="0037791E" w:rsidRPr="00D97B1C" w:rsidTr="001E0C95">
        <w:trPr>
          <w:trHeight w:val="293"/>
        </w:trPr>
        <w:tc>
          <w:tcPr>
            <w:tcW w:w="998" w:type="pct"/>
          </w:tcPr>
          <w:p w:rsidR="0037791E" w:rsidRPr="00D97B1C" w:rsidRDefault="0037791E" w:rsidP="0037791E">
            <w:r w:rsidRPr="00D97B1C">
              <w:t>Approval Names</w:t>
            </w:r>
          </w:p>
        </w:tc>
        <w:tc>
          <w:tcPr>
            <w:tcW w:w="1001" w:type="pct"/>
          </w:tcPr>
          <w:p w:rsidR="0037791E" w:rsidRPr="00D97B1C" w:rsidRDefault="005337DA" w:rsidP="0037791E">
            <w:r>
              <w:t>Dreyfuss</w:t>
            </w:r>
          </w:p>
        </w:tc>
        <w:tc>
          <w:tcPr>
            <w:tcW w:w="1000" w:type="pct"/>
          </w:tcPr>
          <w:p w:rsidR="0037791E" w:rsidRDefault="005337DA" w:rsidP="0037791E">
            <w:r>
              <w:t>Forehand</w:t>
            </w:r>
          </w:p>
        </w:tc>
        <w:tc>
          <w:tcPr>
            <w:tcW w:w="1000" w:type="pct"/>
          </w:tcPr>
          <w:p w:rsidR="0037791E" w:rsidRDefault="005337DA" w:rsidP="0037791E">
            <w:r>
              <w:t>Ganey</w:t>
            </w:r>
          </w:p>
        </w:tc>
        <w:tc>
          <w:tcPr>
            <w:tcW w:w="1001" w:type="pct"/>
          </w:tcPr>
          <w:p w:rsidR="0037791E" w:rsidRPr="00D97B1C" w:rsidRDefault="0037791E" w:rsidP="0037791E"/>
        </w:tc>
      </w:tr>
      <w:tr w:rsidR="00286CF6" w:rsidRPr="00D97B1C" w:rsidTr="001E0C95">
        <w:trPr>
          <w:trHeight w:val="293"/>
        </w:trPr>
        <w:tc>
          <w:tcPr>
            <w:tcW w:w="998" w:type="pct"/>
          </w:tcPr>
          <w:p w:rsidR="00286CF6" w:rsidRPr="00D97B1C" w:rsidRDefault="00286CF6" w:rsidP="00D97B1C">
            <w:r>
              <w:t>Approval Signatures</w:t>
            </w:r>
          </w:p>
        </w:tc>
        <w:tc>
          <w:tcPr>
            <w:tcW w:w="1001" w:type="pct"/>
          </w:tcPr>
          <w:p w:rsidR="00286CF6" w:rsidRPr="00D97B1C" w:rsidRDefault="00286CF6" w:rsidP="00D97B1C"/>
        </w:tc>
        <w:tc>
          <w:tcPr>
            <w:tcW w:w="1000" w:type="pct"/>
          </w:tcPr>
          <w:p w:rsidR="00286CF6" w:rsidRPr="00D97B1C" w:rsidRDefault="00286CF6" w:rsidP="00D97B1C"/>
        </w:tc>
        <w:tc>
          <w:tcPr>
            <w:tcW w:w="1000" w:type="pct"/>
          </w:tcPr>
          <w:p w:rsidR="00286CF6" w:rsidRPr="00D97B1C" w:rsidRDefault="00286CF6" w:rsidP="00D97B1C"/>
        </w:tc>
        <w:tc>
          <w:tcPr>
            <w:tcW w:w="1001" w:type="pct"/>
          </w:tcPr>
          <w:p w:rsidR="00286CF6" w:rsidRPr="00D97B1C" w:rsidRDefault="00286CF6" w:rsidP="00D97B1C"/>
        </w:tc>
      </w:tr>
      <w:tr w:rsidR="00766F7D" w:rsidRPr="00D97B1C" w:rsidTr="001E0C95">
        <w:trPr>
          <w:trHeight w:val="293"/>
        </w:trPr>
        <w:tc>
          <w:tcPr>
            <w:tcW w:w="998" w:type="pct"/>
          </w:tcPr>
          <w:p w:rsidR="00766F7D" w:rsidRPr="00D97B1C" w:rsidRDefault="00766F7D" w:rsidP="00D97B1C">
            <w:r w:rsidRPr="00D97B1C">
              <w:t>Approval Date</w:t>
            </w:r>
            <w:r w:rsidR="00286CF6">
              <w:t>s</w:t>
            </w:r>
          </w:p>
        </w:tc>
        <w:tc>
          <w:tcPr>
            <w:tcW w:w="1001" w:type="pct"/>
          </w:tcPr>
          <w:p w:rsidR="00766F7D" w:rsidRPr="00D97B1C" w:rsidRDefault="00766F7D" w:rsidP="00D97B1C"/>
        </w:tc>
        <w:tc>
          <w:tcPr>
            <w:tcW w:w="1000" w:type="pct"/>
          </w:tcPr>
          <w:p w:rsidR="00766F7D" w:rsidRPr="00D97B1C" w:rsidRDefault="00766F7D" w:rsidP="00D97B1C"/>
        </w:tc>
        <w:tc>
          <w:tcPr>
            <w:tcW w:w="1000" w:type="pct"/>
          </w:tcPr>
          <w:p w:rsidR="00766F7D" w:rsidRPr="00D97B1C" w:rsidRDefault="00766F7D" w:rsidP="00D97B1C"/>
        </w:tc>
        <w:tc>
          <w:tcPr>
            <w:tcW w:w="1001" w:type="pct"/>
          </w:tcPr>
          <w:p w:rsidR="00766F7D" w:rsidRPr="00D97B1C" w:rsidRDefault="00766F7D" w:rsidP="00D97B1C"/>
        </w:tc>
      </w:tr>
      <w:tr w:rsidR="00766F7D" w:rsidRPr="00D97B1C" w:rsidTr="001E0C95">
        <w:trPr>
          <w:trHeight w:val="293"/>
        </w:trPr>
        <w:tc>
          <w:tcPr>
            <w:tcW w:w="998" w:type="pct"/>
          </w:tcPr>
          <w:p w:rsidR="00766F7D" w:rsidRPr="00D97B1C" w:rsidRDefault="00766F7D" w:rsidP="00D97B1C">
            <w:r w:rsidRPr="00D97B1C">
              <w:t>Approval Title</w:t>
            </w:r>
          </w:p>
        </w:tc>
        <w:tc>
          <w:tcPr>
            <w:tcW w:w="1001" w:type="pct"/>
          </w:tcPr>
          <w:p w:rsidR="00766F7D" w:rsidRPr="00D97B1C" w:rsidRDefault="00766F7D" w:rsidP="00D97B1C">
            <w:r w:rsidRPr="00D97B1C">
              <w:t>Author</w:t>
            </w:r>
          </w:p>
        </w:tc>
        <w:tc>
          <w:tcPr>
            <w:tcW w:w="1000" w:type="pct"/>
          </w:tcPr>
          <w:p w:rsidR="00766F7D" w:rsidRPr="00D97B1C" w:rsidRDefault="00766F7D" w:rsidP="00D97B1C">
            <w:r w:rsidRPr="00D97B1C">
              <w:t>Reviewer</w:t>
            </w:r>
          </w:p>
        </w:tc>
        <w:tc>
          <w:tcPr>
            <w:tcW w:w="1000" w:type="pct"/>
          </w:tcPr>
          <w:p w:rsidR="00766F7D" w:rsidRPr="00D97B1C" w:rsidRDefault="00766F7D" w:rsidP="00D97B1C">
            <w:r w:rsidRPr="00D97B1C">
              <w:t xml:space="preserve">Project </w:t>
            </w:r>
            <w:r w:rsidR="00B16F27" w:rsidRPr="00D97B1C">
              <w:t>Manager</w:t>
            </w:r>
          </w:p>
        </w:tc>
        <w:tc>
          <w:tcPr>
            <w:tcW w:w="1001" w:type="pct"/>
          </w:tcPr>
          <w:p w:rsidR="00766F7D" w:rsidRPr="00D97B1C" w:rsidRDefault="00766F7D" w:rsidP="00D97B1C"/>
        </w:tc>
      </w:tr>
    </w:tbl>
    <w:p w:rsidR="007D458D" w:rsidRPr="00D97B1C" w:rsidRDefault="007D458D" w:rsidP="00D97B1C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8"/>
        <w:gridCol w:w="2588"/>
        <w:gridCol w:w="2593"/>
        <w:gridCol w:w="2593"/>
        <w:gridCol w:w="2591"/>
      </w:tblGrid>
      <w:tr w:rsidR="007D458D" w:rsidRPr="00D97B1C" w:rsidTr="00A841DF">
        <w:trPr>
          <w:cantSplit/>
          <w:trHeight w:val="288"/>
        </w:trPr>
        <w:tc>
          <w:tcPr>
            <w:tcW w:w="999" w:type="pct"/>
          </w:tcPr>
          <w:p w:rsidR="007D458D" w:rsidRPr="00D97B1C" w:rsidRDefault="007D458D" w:rsidP="00D97B1C">
            <w:r w:rsidRPr="00D97B1C">
              <w:t>References</w:t>
            </w:r>
          </w:p>
        </w:tc>
        <w:tc>
          <w:tcPr>
            <w:tcW w:w="4001" w:type="pct"/>
            <w:gridSpan w:val="4"/>
          </w:tcPr>
          <w:p w:rsidR="007D458D" w:rsidRPr="00D97B1C" w:rsidRDefault="007D458D" w:rsidP="00D97B1C">
            <w:r w:rsidRPr="00D97B1C">
              <w:t>List and Hyperlink all documents related to this traveler. This includes, but is not limited to: safety (THAs, SOPs, etc), drawings, procedures, and facility related documents.</w:t>
            </w:r>
          </w:p>
        </w:tc>
      </w:tr>
      <w:tr w:rsidR="007D458D" w:rsidRPr="00D97B1C" w:rsidTr="00A841DF">
        <w:trPr>
          <w:cantSplit/>
          <w:trHeight w:val="288"/>
        </w:trPr>
        <w:tc>
          <w:tcPr>
            <w:tcW w:w="999" w:type="pct"/>
          </w:tcPr>
          <w:p w:rsidR="007D458D" w:rsidRPr="00D97B1C" w:rsidRDefault="005337DA" w:rsidP="00D97B1C">
            <w:hyperlink r:id="rId7" w:history="1">
              <w:r w:rsidRPr="00CE59C3">
                <w:rPr>
                  <w:rStyle w:val="Hyperlink"/>
                </w:rPr>
                <w:t>Leak testing with an RGA procedure</w:t>
              </w:r>
            </w:hyperlink>
          </w:p>
        </w:tc>
        <w:tc>
          <w:tcPr>
            <w:tcW w:w="999" w:type="pct"/>
          </w:tcPr>
          <w:p w:rsidR="007D458D" w:rsidRPr="00D97B1C" w:rsidRDefault="007D458D" w:rsidP="00D97B1C"/>
        </w:tc>
        <w:tc>
          <w:tcPr>
            <w:tcW w:w="1001" w:type="pct"/>
          </w:tcPr>
          <w:p w:rsidR="007D458D" w:rsidRPr="00D97B1C" w:rsidRDefault="007D458D" w:rsidP="00D97B1C"/>
        </w:tc>
        <w:tc>
          <w:tcPr>
            <w:tcW w:w="1001" w:type="pct"/>
          </w:tcPr>
          <w:p w:rsidR="007D458D" w:rsidRPr="00D97B1C" w:rsidRDefault="007D458D" w:rsidP="00D97B1C"/>
        </w:tc>
        <w:tc>
          <w:tcPr>
            <w:tcW w:w="1000" w:type="pct"/>
          </w:tcPr>
          <w:p w:rsidR="007D458D" w:rsidRPr="00D97B1C" w:rsidRDefault="007D458D" w:rsidP="00D97B1C"/>
        </w:tc>
      </w:tr>
      <w:tr w:rsidR="007D458D" w:rsidRPr="00D97B1C" w:rsidTr="00A841DF">
        <w:trPr>
          <w:cantSplit/>
          <w:trHeight w:val="288"/>
        </w:trPr>
        <w:tc>
          <w:tcPr>
            <w:tcW w:w="999" w:type="pct"/>
          </w:tcPr>
          <w:p w:rsidR="007D458D" w:rsidRPr="00D97B1C" w:rsidRDefault="007D458D" w:rsidP="00D97B1C"/>
        </w:tc>
        <w:tc>
          <w:tcPr>
            <w:tcW w:w="999" w:type="pct"/>
          </w:tcPr>
          <w:p w:rsidR="007D458D" w:rsidRPr="00D97B1C" w:rsidRDefault="007D458D" w:rsidP="00D97B1C"/>
        </w:tc>
        <w:tc>
          <w:tcPr>
            <w:tcW w:w="1001" w:type="pct"/>
          </w:tcPr>
          <w:p w:rsidR="007D458D" w:rsidRPr="00D97B1C" w:rsidRDefault="007D458D" w:rsidP="00D97B1C"/>
        </w:tc>
        <w:tc>
          <w:tcPr>
            <w:tcW w:w="1001" w:type="pct"/>
          </w:tcPr>
          <w:p w:rsidR="007D458D" w:rsidRPr="00D97B1C" w:rsidRDefault="007D458D" w:rsidP="00D97B1C"/>
        </w:tc>
        <w:tc>
          <w:tcPr>
            <w:tcW w:w="1000" w:type="pct"/>
          </w:tcPr>
          <w:p w:rsidR="007D458D" w:rsidRPr="00D97B1C" w:rsidRDefault="007D458D" w:rsidP="00D97B1C"/>
        </w:tc>
      </w:tr>
    </w:tbl>
    <w:p w:rsidR="007D458D" w:rsidRPr="00D97B1C" w:rsidRDefault="007D458D" w:rsidP="00D97B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10360"/>
      </w:tblGrid>
      <w:tr w:rsidR="007D458D" w:rsidRPr="00D97B1C" w:rsidTr="00A841DF">
        <w:trPr>
          <w:cantSplit/>
        </w:trPr>
        <w:tc>
          <w:tcPr>
            <w:tcW w:w="1000" w:type="pct"/>
          </w:tcPr>
          <w:p w:rsidR="007D458D" w:rsidRPr="00D97B1C" w:rsidRDefault="007D458D" w:rsidP="00D97B1C">
            <w:r w:rsidRPr="00D97B1C">
              <w:t>Revision Note</w:t>
            </w:r>
          </w:p>
        </w:tc>
        <w:tc>
          <w:tcPr>
            <w:tcW w:w="4000" w:type="pct"/>
          </w:tcPr>
          <w:p w:rsidR="007D458D" w:rsidRPr="00D97B1C" w:rsidRDefault="007D458D" w:rsidP="00D97B1C"/>
        </w:tc>
      </w:tr>
      <w:tr w:rsidR="007D458D" w:rsidRPr="00D97B1C" w:rsidTr="00A841DF">
        <w:trPr>
          <w:cantSplit/>
        </w:trPr>
        <w:tc>
          <w:tcPr>
            <w:tcW w:w="1000" w:type="pct"/>
          </w:tcPr>
          <w:p w:rsidR="007D458D" w:rsidRPr="00D97B1C" w:rsidRDefault="007D458D" w:rsidP="00D97B1C">
            <w:r w:rsidRPr="00D97B1C">
              <w:t>R1</w:t>
            </w:r>
          </w:p>
        </w:tc>
        <w:tc>
          <w:tcPr>
            <w:tcW w:w="4000" w:type="pct"/>
          </w:tcPr>
          <w:p w:rsidR="007D458D" w:rsidRPr="00D97B1C" w:rsidRDefault="007D458D" w:rsidP="00D97B1C">
            <w:r w:rsidRPr="00D97B1C">
              <w:t>Initial release of this Traveler.</w:t>
            </w:r>
          </w:p>
        </w:tc>
      </w:tr>
    </w:tbl>
    <w:p w:rsidR="007D458D" w:rsidRPr="00D97B1C" w:rsidRDefault="007D458D" w:rsidP="00D97B1C">
      <w:r w:rsidRPr="00D97B1C"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7372"/>
        <w:gridCol w:w="4379"/>
      </w:tblGrid>
      <w:tr w:rsidR="007D458D" w:rsidRPr="00D97B1C" w:rsidTr="005337DA">
        <w:trPr>
          <w:trHeight w:val="288"/>
        </w:trPr>
        <w:tc>
          <w:tcPr>
            <w:tcW w:w="1199" w:type="dxa"/>
          </w:tcPr>
          <w:p w:rsidR="007D458D" w:rsidRPr="00D97B1C" w:rsidRDefault="007D458D" w:rsidP="00D97B1C">
            <w:r w:rsidRPr="00D97B1C">
              <w:lastRenderedPageBreak/>
              <w:t>Step No.</w:t>
            </w:r>
          </w:p>
        </w:tc>
        <w:tc>
          <w:tcPr>
            <w:tcW w:w="7372" w:type="dxa"/>
          </w:tcPr>
          <w:p w:rsidR="007D458D" w:rsidRPr="00D97B1C" w:rsidRDefault="007D458D" w:rsidP="00D97B1C">
            <w:r w:rsidRPr="00D97B1C">
              <w:t>Instructions</w:t>
            </w:r>
          </w:p>
        </w:tc>
        <w:tc>
          <w:tcPr>
            <w:tcW w:w="4379" w:type="dxa"/>
            <w:noWrap/>
          </w:tcPr>
          <w:p w:rsidR="007D458D" w:rsidRPr="00D97B1C" w:rsidRDefault="007D458D" w:rsidP="00D97B1C">
            <w:r w:rsidRPr="00D97B1C">
              <w:t>Data Input</w:t>
            </w:r>
          </w:p>
        </w:tc>
      </w:tr>
      <w:tr w:rsidR="005337DA" w:rsidRPr="00D97B1C" w:rsidTr="005337DA">
        <w:trPr>
          <w:trHeight w:val="288"/>
        </w:trPr>
        <w:tc>
          <w:tcPr>
            <w:tcW w:w="1199" w:type="dxa"/>
          </w:tcPr>
          <w:p w:rsidR="005337DA" w:rsidRPr="00D97B1C" w:rsidRDefault="005337DA" w:rsidP="005337DA">
            <w:r w:rsidRPr="00D97B1C">
              <w:t>1</w:t>
            </w:r>
          </w:p>
        </w:tc>
        <w:tc>
          <w:tcPr>
            <w:tcW w:w="7372" w:type="dxa"/>
          </w:tcPr>
          <w:p w:rsidR="005337DA" w:rsidRPr="00836BC4" w:rsidRDefault="005337DA" w:rsidP="005337DA">
            <w:r>
              <w:t>Select the serial number of the cavity string to be leak tested.</w:t>
            </w:r>
          </w:p>
          <w:p w:rsidR="005337DA" w:rsidRDefault="005337DA" w:rsidP="005337DA"/>
          <w:p w:rsidR="005337DA" w:rsidRDefault="005337DA" w:rsidP="005337DA">
            <w:r w:rsidRPr="00BB047C">
              <w:t xml:space="preserve">Remove gate valve from bag. This is the </w:t>
            </w:r>
            <w:r>
              <w:t>“as received” condition of the valve.</w:t>
            </w:r>
          </w:p>
          <w:p w:rsidR="005337DA" w:rsidRDefault="005337DA" w:rsidP="005337DA">
            <w:r>
              <w:rPr>
                <w:color w:val="C00000"/>
              </w:rPr>
              <w:t>Do NOT open the valves at this time. They will be leak checked in this condition before opening the gate.</w:t>
            </w:r>
            <w:r>
              <w:t xml:space="preserve"> </w:t>
            </w:r>
          </w:p>
          <w:p w:rsidR="005337DA" w:rsidRDefault="00836BC4" w:rsidP="005337DA">
            <w:r>
              <w:t xml:space="preserve">Inspect the sealing surfave of the valve. </w:t>
            </w:r>
            <w:r w:rsidR="005337DA">
              <w:t xml:space="preserve">Connect a beam-line blank with 2 3/4 adapter connection to the flange on the gate valve with a triangle stamp. This stamp indicates the side of the valve that shall be facing toward the cavity string when installed. </w:t>
            </w:r>
          </w:p>
          <w:p w:rsidR="005337DA" w:rsidRDefault="005337DA" w:rsidP="005337DA">
            <w:r>
              <w:t>Repeat this action for the second valve.</w:t>
            </w:r>
          </w:p>
          <w:p w:rsidR="005337DA" w:rsidRDefault="005337DA" w:rsidP="005337DA">
            <w:r>
              <w:t>Connect the two valves together using a 2 3/4” conflat tee connected to the adapter port on the blanks.</w:t>
            </w:r>
          </w:p>
          <w:p w:rsidR="005337DA" w:rsidRDefault="005337DA" w:rsidP="005337DA">
            <w:r>
              <w:t>Connect a pump cart equipped with a Residual Gas Analyzer to the third side of the tee and evacuate. Open the calibrated leak on the pump cart.</w:t>
            </w:r>
          </w:p>
          <w:p w:rsidR="005337DA" w:rsidRDefault="005337DA" w:rsidP="005337DA">
            <w:r>
              <w:t>Bags shall be taped to the flange on the open side of the gate valve (ensuring only the gate will see the helium).</w:t>
            </w:r>
          </w:p>
          <w:p w:rsidR="005337DA" w:rsidRPr="00D97B1C" w:rsidRDefault="005337DA" w:rsidP="005337DA">
            <w:r>
              <w:t>Both valves are now evacuated agains the blank and are ready for the leak check to be</w:t>
            </w:r>
            <w:bookmarkStart w:id="0" w:name="_GoBack"/>
            <w:bookmarkEnd w:id="0"/>
            <w:r>
              <w:t>gin.</w:t>
            </w:r>
          </w:p>
        </w:tc>
        <w:tc>
          <w:tcPr>
            <w:tcW w:w="4379" w:type="dxa"/>
            <w:noWrap/>
          </w:tcPr>
          <w:p w:rsidR="005337DA" w:rsidRDefault="005337DA" w:rsidP="005337DA">
            <w:r>
              <w:t>[[GateValveSN1]] &lt;&lt;AMGVSN&gt;&gt;</w:t>
            </w:r>
          </w:p>
          <w:p w:rsidR="005337DA" w:rsidRDefault="005337DA" w:rsidP="005337DA">
            <w:r>
              <w:t>[[GateValveSN2]] &lt;&lt;AMGVSN&gt;&gt;</w:t>
            </w:r>
          </w:p>
          <w:p w:rsidR="005337DA" w:rsidRDefault="005337DA" w:rsidP="005337DA"/>
          <w:p w:rsidR="005337DA" w:rsidRDefault="005337DA" w:rsidP="005337DA"/>
          <w:p w:rsidR="005337DA" w:rsidRDefault="005337DA" w:rsidP="005337DA"/>
          <w:p w:rsidR="005337DA" w:rsidRDefault="005337DA" w:rsidP="005337DA"/>
          <w:p w:rsidR="005337DA" w:rsidRDefault="005337DA" w:rsidP="005337DA"/>
          <w:p w:rsidR="005337DA" w:rsidRDefault="005337DA" w:rsidP="005337DA"/>
          <w:p w:rsidR="005337DA" w:rsidRDefault="005337DA" w:rsidP="005337DA"/>
          <w:p w:rsidR="005337DA" w:rsidRDefault="005337DA" w:rsidP="005337DA"/>
          <w:p w:rsidR="005337DA" w:rsidRDefault="005337DA" w:rsidP="005337DA"/>
          <w:p w:rsidR="005337DA" w:rsidRDefault="005337DA" w:rsidP="005337DA"/>
          <w:p w:rsidR="005337DA" w:rsidRDefault="005337DA" w:rsidP="005337DA"/>
          <w:p w:rsidR="005337DA" w:rsidRDefault="005337DA" w:rsidP="005337DA"/>
          <w:p w:rsidR="005337DA" w:rsidRDefault="005337DA" w:rsidP="005337DA"/>
          <w:p w:rsidR="005337DA" w:rsidRDefault="005337DA" w:rsidP="005337DA">
            <w:r>
              <w:t>[[PrepTech]] &lt;&lt;SRFCVP&gt;&gt;</w:t>
            </w:r>
          </w:p>
          <w:p w:rsidR="005337DA" w:rsidRDefault="005337DA" w:rsidP="005337DA">
            <w:r>
              <w:t>[[VacuumPressure]] &lt;&lt;SCINOT&gt;&gt;mbar</w:t>
            </w:r>
          </w:p>
          <w:p w:rsidR="005337DA" w:rsidRDefault="005337DA" w:rsidP="005337DA">
            <w:r>
              <w:t>[[CalibratedLeakOpen]] &lt;&lt;YESNO&gt;&gt;</w:t>
            </w:r>
          </w:p>
          <w:p w:rsidR="005337DA" w:rsidRDefault="005337DA" w:rsidP="005337DA"/>
          <w:p w:rsidR="005337DA" w:rsidRPr="00D97B1C" w:rsidRDefault="005337DA" w:rsidP="005337DA"/>
        </w:tc>
      </w:tr>
      <w:tr w:rsidR="005337DA" w:rsidRPr="00D97B1C" w:rsidTr="005337DA">
        <w:trPr>
          <w:trHeight w:val="288"/>
        </w:trPr>
        <w:tc>
          <w:tcPr>
            <w:tcW w:w="1199" w:type="dxa"/>
          </w:tcPr>
          <w:p w:rsidR="005337DA" w:rsidRPr="00D97B1C" w:rsidRDefault="005337DA" w:rsidP="005337DA">
            <w:r w:rsidRPr="00D97B1C">
              <w:t>2</w:t>
            </w:r>
          </w:p>
        </w:tc>
        <w:tc>
          <w:tcPr>
            <w:tcW w:w="7372" w:type="dxa"/>
          </w:tcPr>
          <w:p w:rsidR="005337DA" w:rsidRDefault="005337DA" w:rsidP="005337DA">
            <w:r>
              <w:t>When the pressure on the pump cart gauge is below 1E-4mabr, the filament can be started and allowed to warm up for approximately twenty minutes.</w:t>
            </w:r>
          </w:p>
          <w:p w:rsidR="005337DA" w:rsidRDefault="005337DA" w:rsidP="005337DA">
            <w:r>
              <w:t>When the pressure is below 1E-6 mbar, the elctron multilier can be started.</w:t>
            </w:r>
          </w:p>
          <w:p w:rsidR="005337DA" w:rsidRDefault="005337DA" w:rsidP="005337DA">
            <w:r>
              <w:t>The helium leak trace can now be started on the RGA software.</w:t>
            </w:r>
          </w:p>
          <w:p w:rsidR="005337DA" w:rsidRDefault="005337DA" w:rsidP="005337DA">
            <w:r>
              <w:t>Allow the trace to run a minimum of ten minutes with the calibrated leak open.</w:t>
            </w:r>
          </w:p>
          <w:p w:rsidR="005337DA" w:rsidRDefault="005337DA" w:rsidP="005337DA">
            <w:r>
              <w:t xml:space="preserve">Close the calibrated leak and let the trace run a minimum of ten minutes with it closed. </w:t>
            </w:r>
          </w:p>
          <w:p w:rsidR="005337DA" w:rsidRDefault="005337DA" w:rsidP="005337DA">
            <w:r>
              <w:t>Purge the bag on GV#2 with N2 and start filling the bag on GV #1 with helium.</w:t>
            </w:r>
          </w:p>
          <w:p w:rsidR="005337DA" w:rsidRDefault="005337DA" w:rsidP="005337DA">
            <w:r>
              <w:t>Record time on trace when helium fill begins. Allow the trace to run a minimum of ten minutes.</w:t>
            </w:r>
          </w:p>
          <w:p w:rsidR="005337DA" w:rsidRDefault="005337DA" w:rsidP="005337DA">
            <w:r>
              <w:t xml:space="preserve">Purge the bag on GV#1 with N2 and allow partial pressure of helium to return to its original level with the calibrated leak closed. </w:t>
            </w:r>
          </w:p>
          <w:p w:rsidR="005337DA" w:rsidRDefault="005337DA" w:rsidP="005337DA">
            <w:r>
              <w:t>Start filling the bag on GV #2 with helium.</w:t>
            </w:r>
          </w:p>
          <w:p w:rsidR="005337DA" w:rsidRDefault="005337DA" w:rsidP="005337DA">
            <w:r>
              <w:t>Record time on trace when helium fill begins. Allow the trace to run a minimum of ten minutes.</w:t>
            </w:r>
          </w:p>
          <w:p w:rsidR="005337DA" w:rsidRDefault="005337DA" w:rsidP="005337DA"/>
          <w:p w:rsidR="005337DA" w:rsidRDefault="005337DA" w:rsidP="005337DA">
            <w:r>
              <w:t>Stop the trace and record the data with the RGA software. Upload the file.</w:t>
            </w:r>
          </w:p>
          <w:p w:rsidR="005337DA" w:rsidRDefault="005337DA" w:rsidP="005337DA"/>
          <w:p w:rsidR="005337DA" w:rsidRDefault="005337DA" w:rsidP="005337DA">
            <w:r>
              <w:t>*Isolate the pump cart and backfill the system with N2.</w:t>
            </w:r>
          </w:p>
          <w:p w:rsidR="005337DA" w:rsidRDefault="005337DA" w:rsidP="005337DA">
            <w:r>
              <w:t>*Cycle both gate valves completely three times. The valves shall be closed to 20 newton meters while cycling and the same when cycling is complete.</w:t>
            </w:r>
          </w:p>
          <w:p w:rsidR="005337DA" w:rsidRDefault="005337DA" w:rsidP="005337DA">
            <w:r>
              <w:t>Evacuate the system after cycling the valves. The second leak check is now ready to begin.</w:t>
            </w:r>
          </w:p>
          <w:p w:rsidR="005337DA" w:rsidRDefault="005337DA" w:rsidP="005337DA">
            <w:r>
              <w:t>**The second leak check will take place regardless of the results of the first leak check.</w:t>
            </w:r>
          </w:p>
          <w:p w:rsidR="005337DA" w:rsidRDefault="005337DA" w:rsidP="005337DA"/>
          <w:p w:rsidR="005337DA" w:rsidRPr="008D380E" w:rsidRDefault="005337DA" w:rsidP="005337DA"/>
        </w:tc>
        <w:tc>
          <w:tcPr>
            <w:tcW w:w="4379" w:type="dxa"/>
            <w:noWrap/>
          </w:tcPr>
          <w:p w:rsidR="005337DA" w:rsidRDefault="005337DA" w:rsidP="005337DA">
            <w:r>
              <w:t>[[GateValve1StartTime1]] &lt;&lt;FLOAT&gt;&gt;</w:t>
            </w:r>
          </w:p>
          <w:p w:rsidR="005337DA" w:rsidRDefault="005337DA" w:rsidP="005337DA">
            <w:r>
              <w:t>[[GateValve2StartTime1]] &lt;&lt;FLOAT&gt;&gt;</w:t>
            </w:r>
          </w:p>
          <w:p w:rsidR="005337DA" w:rsidRDefault="005337DA" w:rsidP="005337DA"/>
          <w:p w:rsidR="005337DA" w:rsidRDefault="005337DA" w:rsidP="005337DA"/>
          <w:p w:rsidR="005337DA" w:rsidRDefault="005337DA" w:rsidP="005337DA"/>
          <w:p w:rsidR="005337DA" w:rsidRDefault="005337DA" w:rsidP="005337DA"/>
          <w:p w:rsidR="005337DA" w:rsidRDefault="005337DA" w:rsidP="005337DA">
            <w:r>
              <w:t>[[GV1and2AsReceived]] &lt;&lt;FILEUPLOAD&gt;&gt;</w:t>
            </w:r>
          </w:p>
          <w:p w:rsidR="005337DA" w:rsidRDefault="005337DA" w:rsidP="005337DA"/>
          <w:p w:rsidR="005337DA" w:rsidRDefault="005337DA" w:rsidP="005337DA"/>
          <w:p w:rsidR="005337DA" w:rsidRDefault="005337DA" w:rsidP="005337DA"/>
          <w:p w:rsidR="005337DA" w:rsidRDefault="005337DA" w:rsidP="005337DA"/>
          <w:p w:rsidR="005337DA" w:rsidRDefault="005337DA" w:rsidP="005337DA">
            <w:r>
              <w:t>[[GateValve1Passed1]] &lt;&lt;YESNO&gt;&gt;</w:t>
            </w:r>
          </w:p>
          <w:p w:rsidR="005337DA" w:rsidRDefault="005337DA" w:rsidP="005337DA">
            <w:r>
              <w:t>[[GateValve2Passed1]] &lt;&lt;YESNO&gt;&gt;</w:t>
            </w:r>
          </w:p>
          <w:p w:rsidR="005337DA" w:rsidRDefault="005337DA" w:rsidP="005337DA"/>
          <w:p w:rsidR="005337DA" w:rsidRDefault="005337DA" w:rsidP="005337DA"/>
          <w:p w:rsidR="005337DA" w:rsidRDefault="005337DA" w:rsidP="005337DA"/>
          <w:p w:rsidR="005337DA" w:rsidRDefault="005337DA" w:rsidP="005337DA"/>
          <w:p w:rsidR="005337DA" w:rsidRDefault="005337DA" w:rsidP="005337DA"/>
          <w:p w:rsidR="005337DA" w:rsidRDefault="005337DA" w:rsidP="005337DA"/>
          <w:p w:rsidR="005337DA" w:rsidRDefault="005337DA" w:rsidP="005337DA">
            <w:r>
              <w:t>[[BothValvesCycled]] &lt;&lt;YESNO&gt;&gt;</w:t>
            </w:r>
          </w:p>
          <w:p w:rsidR="005337DA" w:rsidRDefault="005337DA" w:rsidP="005337DA">
            <w:r>
              <w:t>[[LeakCheck1Tech]] &lt;&lt;SRFCVP&gt;&gt;</w:t>
            </w:r>
          </w:p>
          <w:p w:rsidR="005337DA" w:rsidRDefault="005337DA" w:rsidP="005337DA"/>
          <w:p w:rsidR="005337DA" w:rsidRDefault="005337DA" w:rsidP="005337DA"/>
        </w:tc>
      </w:tr>
      <w:tr w:rsidR="005337DA" w:rsidRPr="00D97B1C" w:rsidTr="005337DA">
        <w:trPr>
          <w:trHeight w:val="288"/>
        </w:trPr>
        <w:tc>
          <w:tcPr>
            <w:tcW w:w="1199" w:type="dxa"/>
          </w:tcPr>
          <w:p w:rsidR="005337DA" w:rsidRPr="00D97B1C" w:rsidRDefault="005337DA" w:rsidP="005337DA">
            <w:r w:rsidRPr="00D97B1C">
              <w:t>3</w:t>
            </w:r>
          </w:p>
        </w:tc>
        <w:tc>
          <w:tcPr>
            <w:tcW w:w="7372" w:type="dxa"/>
          </w:tcPr>
          <w:p w:rsidR="005337DA" w:rsidRDefault="005337DA" w:rsidP="005337DA">
            <w:r>
              <w:t>When the pressure on the pump cart gauge is below 1E-4mabr, the filament can be started and allowed to warm up for approximately twenty minutes.</w:t>
            </w:r>
          </w:p>
          <w:p w:rsidR="005337DA" w:rsidRDefault="005337DA" w:rsidP="005337DA">
            <w:r>
              <w:t>When the pressure is below 1E-6 mbar, the elctron multilier can be started.</w:t>
            </w:r>
          </w:p>
          <w:p w:rsidR="005337DA" w:rsidRDefault="005337DA" w:rsidP="005337DA">
            <w:r>
              <w:t>The helium leak trace can now be started on the RGA software.</w:t>
            </w:r>
          </w:p>
          <w:p w:rsidR="005337DA" w:rsidRDefault="005337DA" w:rsidP="005337DA">
            <w:r>
              <w:t>Allow the trace to run a minimum of ten minutes with the calibrated leak open.</w:t>
            </w:r>
          </w:p>
          <w:p w:rsidR="005337DA" w:rsidRDefault="005337DA" w:rsidP="005337DA">
            <w:r>
              <w:t xml:space="preserve">Close the calibrated leak and let the trace run a minimum of ten minutes with it closed. </w:t>
            </w:r>
          </w:p>
          <w:p w:rsidR="005337DA" w:rsidRDefault="005337DA" w:rsidP="005337DA">
            <w:r>
              <w:t>Purge the bag on GV#2 with N2 and start filling the bag on GV #1 with helium.</w:t>
            </w:r>
          </w:p>
          <w:p w:rsidR="005337DA" w:rsidRDefault="005337DA" w:rsidP="005337DA">
            <w:r>
              <w:t>Record time on trace when helium fill begins. Allow the trace to run a minimum of ten minutes.</w:t>
            </w:r>
          </w:p>
          <w:p w:rsidR="005337DA" w:rsidRDefault="005337DA" w:rsidP="005337DA">
            <w:r>
              <w:t xml:space="preserve">Purge the bag on GV#1 with N2 and allow partial pressure of helium to return to its original level with the calibrated leak closed. </w:t>
            </w:r>
          </w:p>
          <w:p w:rsidR="005337DA" w:rsidRDefault="005337DA" w:rsidP="005337DA">
            <w:r>
              <w:t>Start filling the bag on GV #2 with helium.</w:t>
            </w:r>
          </w:p>
          <w:p w:rsidR="005337DA" w:rsidRDefault="005337DA" w:rsidP="005337DA">
            <w:r>
              <w:t>Record time on trace when helium fill begins. Allow the trace to run a minimum of ten minutes.</w:t>
            </w:r>
          </w:p>
          <w:p w:rsidR="005337DA" w:rsidRDefault="005337DA" w:rsidP="005337DA"/>
          <w:p w:rsidR="005337DA" w:rsidRDefault="005337DA" w:rsidP="005337DA">
            <w:r>
              <w:t>Stop the trace and record the data with the RGA software. Upload the file.</w:t>
            </w:r>
          </w:p>
          <w:p w:rsidR="005337DA" w:rsidRDefault="005337DA" w:rsidP="005337DA"/>
          <w:p w:rsidR="005337DA" w:rsidRDefault="005337DA" w:rsidP="005337DA">
            <w:pPr>
              <w:rPr>
                <w:color w:val="C00000"/>
              </w:rPr>
            </w:pPr>
            <w:r>
              <w:rPr>
                <w:color w:val="C00000"/>
              </w:rPr>
              <w:lastRenderedPageBreak/>
              <w:t>**If any of the valves leak at any point during these leak checks, create an NCR and set them aside for further evaluation.</w:t>
            </w:r>
          </w:p>
          <w:p w:rsidR="005337DA" w:rsidRPr="00CD4D21" w:rsidRDefault="005337DA" w:rsidP="005337DA">
            <w:r>
              <w:rPr>
                <w:color w:val="C00000"/>
              </w:rPr>
              <w:t>**Any valve that passes both of these leak checks is considered leak tight and can be set aside for string assembly at a later date.</w:t>
            </w:r>
          </w:p>
          <w:p w:rsidR="005337DA" w:rsidRDefault="005337DA" w:rsidP="005337DA"/>
        </w:tc>
        <w:tc>
          <w:tcPr>
            <w:tcW w:w="4379" w:type="dxa"/>
            <w:noWrap/>
          </w:tcPr>
          <w:p w:rsidR="005337DA" w:rsidRDefault="005337DA" w:rsidP="005337DA">
            <w:r>
              <w:lastRenderedPageBreak/>
              <w:t>[[GateValve1StartTime2]] &lt;&lt;FLOAT&gt;&gt;</w:t>
            </w:r>
          </w:p>
          <w:p w:rsidR="005337DA" w:rsidRDefault="005337DA" w:rsidP="005337DA">
            <w:r>
              <w:t>[[GateValve2StartTime2]] &lt;&lt;FLOAT&gt;&gt;</w:t>
            </w:r>
          </w:p>
          <w:p w:rsidR="005337DA" w:rsidRDefault="005337DA" w:rsidP="005337DA"/>
          <w:p w:rsidR="005337DA" w:rsidRDefault="005337DA" w:rsidP="005337DA"/>
          <w:p w:rsidR="005337DA" w:rsidRDefault="005337DA" w:rsidP="005337DA"/>
          <w:p w:rsidR="005337DA" w:rsidRDefault="005337DA" w:rsidP="005337DA"/>
          <w:p w:rsidR="005337DA" w:rsidRDefault="005337DA" w:rsidP="005337DA"/>
          <w:p w:rsidR="005337DA" w:rsidRDefault="005337DA" w:rsidP="005337DA"/>
          <w:p w:rsidR="005337DA" w:rsidRDefault="005337DA" w:rsidP="005337DA"/>
          <w:p w:rsidR="005337DA" w:rsidRDefault="005337DA" w:rsidP="005337DA"/>
          <w:p w:rsidR="005337DA" w:rsidRDefault="005337DA" w:rsidP="005337DA">
            <w:r>
              <w:t>[[GV1and2Cycled]] &lt;&lt;FILEUPLOAD&gt;&gt;</w:t>
            </w:r>
          </w:p>
          <w:p w:rsidR="005337DA" w:rsidRDefault="005337DA" w:rsidP="005337DA"/>
          <w:p w:rsidR="005337DA" w:rsidRDefault="005337DA" w:rsidP="005337DA">
            <w:r>
              <w:t>[[GateValve1Passed2]] &lt;&lt;YESNO&gt;&gt;</w:t>
            </w:r>
          </w:p>
          <w:p w:rsidR="005337DA" w:rsidRDefault="005337DA" w:rsidP="005337DA">
            <w:r>
              <w:t>[[GateValve2Passed2]] &lt;&lt;YESNO&gt;&gt;</w:t>
            </w:r>
          </w:p>
          <w:p w:rsidR="005337DA" w:rsidRDefault="005337DA" w:rsidP="005337DA"/>
          <w:p w:rsidR="005337DA" w:rsidRDefault="005337DA" w:rsidP="005337DA"/>
          <w:p w:rsidR="005337DA" w:rsidRDefault="005337DA" w:rsidP="005337DA">
            <w:r>
              <w:t>[[LeakCheck2Tech]] &lt;&lt;SRFCVP&gt;&gt;</w:t>
            </w:r>
          </w:p>
          <w:p w:rsidR="005337DA" w:rsidRDefault="005337DA" w:rsidP="005337DA"/>
        </w:tc>
      </w:tr>
    </w:tbl>
    <w:p w:rsidR="00A208EE" w:rsidRPr="00D97B1C" w:rsidRDefault="00A208EE" w:rsidP="00D97B1C"/>
    <w:sectPr w:rsidR="00A208EE" w:rsidRPr="00D97B1C" w:rsidSect="00A841DF">
      <w:headerReference w:type="default" r:id="rId8"/>
      <w:footerReference w:type="default" r:id="rId9"/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7DA" w:rsidRDefault="005337DA" w:rsidP="00D97B1C">
      <w:r>
        <w:separator/>
      </w:r>
    </w:p>
  </w:endnote>
  <w:endnote w:type="continuationSeparator" w:id="0">
    <w:p w:rsidR="005337DA" w:rsidRDefault="005337DA" w:rsidP="00D9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F7D" w:rsidRDefault="005337DA" w:rsidP="00D97B1C">
    <w:pPr>
      <w:pStyle w:val="Footer"/>
    </w:pPr>
    <w:r>
      <w:rPr>
        <w:noProof/>
      </w:rPr>
      <w:t>P1-CST-VALV-LEAK</w:t>
    </w:r>
    <w:r w:rsidR="00766F7D">
      <w:ptab w:relativeTo="margin" w:alignment="center" w:leader="none"/>
    </w:r>
    <w:r w:rsidR="003E53B5">
      <w:fldChar w:fldCharType="begin"/>
    </w:r>
    <w:r w:rsidR="003E53B5">
      <w:instrText xml:space="preserve"> PAGE   \* MERGEFORMAT </w:instrText>
    </w:r>
    <w:r w:rsidR="003E53B5">
      <w:fldChar w:fldCharType="separate"/>
    </w:r>
    <w:r w:rsidR="00836BC4">
      <w:rPr>
        <w:noProof/>
      </w:rPr>
      <w:t>2</w:t>
    </w:r>
    <w:r w:rsidR="003E53B5">
      <w:rPr>
        <w:noProof/>
      </w:rPr>
      <w:fldChar w:fldCharType="end"/>
    </w:r>
    <w:r w:rsidR="00766F7D">
      <w:t xml:space="preserve"> of </w:t>
    </w:r>
    <w:r w:rsidR="00CA4DDA">
      <w:rPr>
        <w:noProof/>
      </w:rPr>
      <w:fldChar w:fldCharType="begin"/>
    </w:r>
    <w:r w:rsidR="00CA4DDA">
      <w:rPr>
        <w:noProof/>
      </w:rPr>
      <w:instrText xml:space="preserve"> NUMPAGES   \* MERGEFORMAT </w:instrText>
    </w:r>
    <w:r w:rsidR="00CA4DDA">
      <w:rPr>
        <w:noProof/>
      </w:rPr>
      <w:fldChar w:fldCharType="separate"/>
    </w:r>
    <w:r w:rsidR="00836BC4">
      <w:rPr>
        <w:noProof/>
      </w:rPr>
      <w:t>4</w:t>
    </w:r>
    <w:r w:rsidR="00CA4DDA">
      <w:rPr>
        <w:noProof/>
      </w:rPr>
      <w:fldChar w:fldCharType="end"/>
    </w:r>
    <w:r w:rsidR="00766F7D">
      <w:ptab w:relativeTo="margin" w:alignment="right" w:leader="none"/>
    </w:r>
    <w:r w:rsidR="00CA4DDA">
      <w:rPr>
        <w:noProof/>
      </w:rPr>
      <w:fldChar w:fldCharType="begin"/>
    </w:r>
    <w:r w:rsidR="00CA4DDA">
      <w:rPr>
        <w:noProof/>
      </w:rPr>
      <w:instrText xml:space="preserve"> SAVEDATE   \* MERGEFORMAT </w:instrText>
    </w:r>
    <w:r w:rsidR="00CA4DDA">
      <w:rPr>
        <w:noProof/>
      </w:rPr>
      <w:fldChar w:fldCharType="separate"/>
    </w:r>
    <w:r w:rsidR="00836BC4">
      <w:rPr>
        <w:noProof/>
      </w:rPr>
      <w:t>11/24/2020 11:31:00 AM</w:t>
    </w:r>
    <w:r w:rsidR="00CA4DD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7DA" w:rsidRDefault="005337DA" w:rsidP="00D97B1C">
      <w:r>
        <w:separator/>
      </w:r>
    </w:p>
  </w:footnote>
  <w:footnote w:type="continuationSeparator" w:id="0">
    <w:p w:rsidR="005337DA" w:rsidRDefault="005337DA" w:rsidP="00D9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F7D" w:rsidRDefault="00766F7D" w:rsidP="00D97B1C">
    <w:pPr>
      <w:pStyle w:val="Header"/>
    </w:pPr>
    <w:r>
      <w:rPr>
        <w:noProof/>
      </w:rPr>
      <w:drawing>
        <wp:inline distT="0" distB="0" distL="0" distR="0">
          <wp:extent cx="1988893" cy="457200"/>
          <wp:effectExtent l="19050" t="0" r="0" b="0"/>
          <wp:docPr id="1" name="Picture 0" descr="JLab_logo_text_whi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Lab_logo_text_whit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889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>TRAVELER</w:t>
    </w:r>
    <w:r>
      <w:ptab w:relativeTo="margin" w:alignment="right" w:leader="none"/>
    </w:r>
    <w:r>
      <w:rPr>
        <w:noProof/>
      </w:rPr>
      <w:drawing>
        <wp:inline distT="0" distB="0" distL="0" distR="0">
          <wp:extent cx="1942712" cy="457200"/>
          <wp:effectExtent l="19050" t="0" r="388" b="0"/>
          <wp:docPr id="2" name="Picture 1" descr="pansophy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sophylogo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4271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DA"/>
    <w:rsid w:val="0001458B"/>
    <w:rsid w:val="00034FD9"/>
    <w:rsid w:val="000462DF"/>
    <w:rsid w:val="00063A8E"/>
    <w:rsid w:val="00064FB0"/>
    <w:rsid w:val="00067F40"/>
    <w:rsid w:val="00073B35"/>
    <w:rsid w:val="00085D59"/>
    <w:rsid w:val="000873DE"/>
    <w:rsid w:val="000900F0"/>
    <w:rsid w:val="000942AE"/>
    <w:rsid w:val="000A4442"/>
    <w:rsid w:val="000A463B"/>
    <w:rsid w:val="000A5086"/>
    <w:rsid w:val="000A6A64"/>
    <w:rsid w:val="000A710A"/>
    <w:rsid w:val="000C0EA7"/>
    <w:rsid w:val="000C3265"/>
    <w:rsid w:val="000C6364"/>
    <w:rsid w:val="000C7C4C"/>
    <w:rsid w:val="000E359F"/>
    <w:rsid w:val="000E5E09"/>
    <w:rsid w:val="000F196D"/>
    <w:rsid w:val="000F5031"/>
    <w:rsid w:val="000F5100"/>
    <w:rsid w:val="000F63EE"/>
    <w:rsid w:val="000F66CA"/>
    <w:rsid w:val="00102D1B"/>
    <w:rsid w:val="00120492"/>
    <w:rsid w:val="00126275"/>
    <w:rsid w:val="00131799"/>
    <w:rsid w:val="00132397"/>
    <w:rsid w:val="00161325"/>
    <w:rsid w:val="001643DD"/>
    <w:rsid w:val="00164C85"/>
    <w:rsid w:val="00175AF0"/>
    <w:rsid w:val="001835C8"/>
    <w:rsid w:val="00185498"/>
    <w:rsid w:val="001928C4"/>
    <w:rsid w:val="001A2FA2"/>
    <w:rsid w:val="001B0A81"/>
    <w:rsid w:val="001B1150"/>
    <w:rsid w:val="001B6ACD"/>
    <w:rsid w:val="001C016F"/>
    <w:rsid w:val="001C13C3"/>
    <w:rsid w:val="001C41CA"/>
    <w:rsid w:val="001E0C95"/>
    <w:rsid w:val="001E0EE9"/>
    <w:rsid w:val="001E2532"/>
    <w:rsid w:val="001E3261"/>
    <w:rsid w:val="001F302D"/>
    <w:rsid w:val="001F4AF2"/>
    <w:rsid w:val="00201E3C"/>
    <w:rsid w:val="00211F67"/>
    <w:rsid w:val="002209EE"/>
    <w:rsid w:val="002247E5"/>
    <w:rsid w:val="002250AC"/>
    <w:rsid w:val="00235E52"/>
    <w:rsid w:val="00243A53"/>
    <w:rsid w:val="00244AAB"/>
    <w:rsid w:val="0025100C"/>
    <w:rsid w:val="002522D7"/>
    <w:rsid w:val="002547F1"/>
    <w:rsid w:val="002607E6"/>
    <w:rsid w:val="00267EE0"/>
    <w:rsid w:val="00270454"/>
    <w:rsid w:val="002829B6"/>
    <w:rsid w:val="002849B4"/>
    <w:rsid w:val="00286CF6"/>
    <w:rsid w:val="002950CA"/>
    <w:rsid w:val="00296D1C"/>
    <w:rsid w:val="002C06D8"/>
    <w:rsid w:val="002D325F"/>
    <w:rsid w:val="002E19BD"/>
    <w:rsid w:val="002E35DC"/>
    <w:rsid w:val="002E4AD8"/>
    <w:rsid w:val="002F2829"/>
    <w:rsid w:val="002F292D"/>
    <w:rsid w:val="00317F9D"/>
    <w:rsid w:val="0032290C"/>
    <w:rsid w:val="003230F1"/>
    <w:rsid w:val="00340E8A"/>
    <w:rsid w:val="00351701"/>
    <w:rsid w:val="00355812"/>
    <w:rsid w:val="0036135C"/>
    <w:rsid w:val="00375A07"/>
    <w:rsid w:val="0037791E"/>
    <w:rsid w:val="00381916"/>
    <w:rsid w:val="003831FD"/>
    <w:rsid w:val="00393E35"/>
    <w:rsid w:val="003A5114"/>
    <w:rsid w:val="003B5F9A"/>
    <w:rsid w:val="003C42E3"/>
    <w:rsid w:val="003C599A"/>
    <w:rsid w:val="003D48C5"/>
    <w:rsid w:val="003D7A7D"/>
    <w:rsid w:val="003E53B5"/>
    <w:rsid w:val="003F6552"/>
    <w:rsid w:val="003F6E41"/>
    <w:rsid w:val="00400B75"/>
    <w:rsid w:val="004079A0"/>
    <w:rsid w:val="00414B44"/>
    <w:rsid w:val="00416B71"/>
    <w:rsid w:val="004243B7"/>
    <w:rsid w:val="0042549F"/>
    <w:rsid w:val="004254B3"/>
    <w:rsid w:val="0043234B"/>
    <w:rsid w:val="00437464"/>
    <w:rsid w:val="00452B14"/>
    <w:rsid w:val="004675B5"/>
    <w:rsid w:val="004719F1"/>
    <w:rsid w:val="00477736"/>
    <w:rsid w:val="00482C02"/>
    <w:rsid w:val="004A659B"/>
    <w:rsid w:val="004B1315"/>
    <w:rsid w:val="004B3A4E"/>
    <w:rsid w:val="004B4724"/>
    <w:rsid w:val="004B623C"/>
    <w:rsid w:val="004C1485"/>
    <w:rsid w:val="004E2BC3"/>
    <w:rsid w:val="004E687E"/>
    <w:rsid w:val="00503CA4"/>
    <w:rsid w:val="00504D13"/>
    <w:rsid w:val="00506588"/>
    <w:rsid w:val="00512034"/>
    <w:rsid w:val="00514D40"/>
    <w:rsid w:val="005158B8"/>
    <w:rsid w:val="00520BE4"/>
    <w:rsid w:val="005229B4"/>
    <w:rsid w:val="00522BAE"/>
    <w:rsid w:val="00523780"/>
    <w:rsid w:val="0052412E"/>
    <w:rsid w:val="005337DA"/>
    <w:rsid w:val="005338D8"/>
    <w:rsid w:val="00535B09"/>
    <w:rsid w:val="005553DF"/>
    <w:rsid w:val="005649D7"/>
    <w:rsid w:val="005725E1"/>
    <w:rsid w:val="0057799A"/>
    <w:rsid w:val="005907B2"/>
    <w:rsid w:val="0059398C"/>
    <w:rsid w:val="00594166"/>
    <w:rsid w:val="005B30E9"/>
    <w:rsid w:val="005B7BF6"/>
    <w:rsid w:val="005C0CC9"/>
    <w:rsid w:val="005C51C6"/>
    <w:rsid w:val="005D0C92"/>
    <w:rsid w:val="005D5B3A"/>
    <w:rsid w:val="005D6EAE"/>
    <w:rsid w:val="005E3207"/>
    <w:rsid w:val="005E3B8C"/>
    <w:rsid w:val="005E4A80"/>
    <w:rsid w:val="005E7A0D"/>
    <w:rsid w:val="005F470F"/>
    <w:rsid w:val="005F5881"/>
    <w:rsid w:val="00603325"/>
    <w:rsid w:val="00612DA7"/>
    <w:rsid w:val="00616CEA"/>
    <w:rsid w:val="006259BF"/>
    <w:rsid w:val="0062706A"/>
    <w:rsid w:val="0063437E"/>
    <w:rsid w:val="006362EC"/>
    <w:rsid w:val="006464EC"/>
    <w:rsid w:val="00647146"/>
    <w:rsid w:val="00647CFD"/>
    <w:rsid w:val="00661635"/>
    <w:rsid w:val="0066372D"/>
    <w:rsid w:val="0067627E"/>
    <w:rsid w:val="00685C9A"/>
    <w:rsid w:val="006A594F"/>
    <w:rsid w:val="006A650C"/>
    <w:rsid w:val="006B4E30"/>
    <w:rsid w:val="006B6511"/>
    <w:rsid w:val="006B6CB3"/>
    <w:rsid w:val="006C0CFF"/>
    <w:rsid w:val="006C43BA"/>
    <w:rsid w:val="006D38C5"/>
    <w:rsid w:val="006D4F7B"/>
    <w:rsid w:val="006E4143"/>
    <w:rsid w:val="006E5073"/>
    <w:rsid w:val="006E7F4C"/>
    <w:rsid w:val="006F4B8D"/>
    <w:rsid w:val="006F51EB"/>
    <w:rsid w:val="00705A37"/>
    <w:rsid w:val="0070722D"/>
    <w:rsid w:val="00726652"/>
    <w:rsid w:val="00734468"/>
    <w:rsid w:val="00747E5A"/>
    <w:rsid w:val="00752FFE"/>
    <w:rsid w:val="00755A06"/>
    <w:rsid w:val="00766F7D"/>
    <w:rsid w:val="007749CB"/>
    <w:rsid w:val="00776389"/>
    <w:rsid w:val="007856A2"/>
    <w:rsid w:val="00790A9E"/>
    <w:rsid w:val="007915D1"/>
    <w:rsid w:val="00793B72"/>
    <w:rsid w:val="00796774"/>
    <w:rsid w:val="00796D75"/>
    <w:rsid w:val="007B32FF"/>
    <w:rsid w:val="007C13A0"/>
    <w:rsid w:val="007C2181"/>
    <w:rsid w:val="007C2203"/>
    <w:rsid w:val="007C5831"/>
    <w:rsid w:val="007C69FD"/>
    <w:rsid w:val="007C7BC3"/>
    <w:rsid w:val="007D3AB3"/>
    <w:rsid w:val="007D458D"/>
    <w:rsid w:val="007E1A80"/>
    <w:rsid w:val="007E23EB"/>
    <w:rsid w:val="007E2564"/>
    <w:rsid w:val="007E5AF2"/>
    <w:rsid w:val="007F4C92"/>
    <w:rsid w:val="00813575"/>
    <w:rsid w:val="008233FF"/>
    <w:rsid w:val="00825E12"/>
    <w:rsid w:val="00826D15"/>
    <w:rsid w:val="0082777E"/>
    <w:rsid w:val="00830406"/>
    <w:rsid w:val="0083081B"/>
    <w:rsid w:val="00834508"/>
    <w:rsid w:val="00835D01"/>
    <w:rsid w:val="00836BC4"/>
    <w:rsid w:val="008873FA"/>
    <w:rsid w:val="008959D1"/>
    <w:rsid w:val="008A277A"/>
    <w:rsid w:val="008B695A"/>
    <w:rsid w:val="008C3D4F"/>
    <w:rsid w:val="008C5B3E"/>
    <w:rsid w:val="008D5A63"/>
    <w:rsid w:val="008D7218"/>
    <w:rsid w:val="008E2762"/>
    <w:rsid w:val="008E588F"/>
    <w:rsid w:val="00910D5E"/>
    <w:rsid w:val="009162AB"/>
    <w:rsid w:val="00916690"/>
    <w:rsid w:val="00917171"/>
    <w:rsid w:val="00927CA2"/>
    <w:rsid w:val="009329BD"/>
    <w:rsid w:val="00932FBB"/>
    <w:rsid w:val="00933DC9"/>
    <w:rsid w:val="00940264"/>
    <w:rsid w:val="00941A42"/>
    <w:rsid w:val="00952455"/>
    <w:rsid w:val="00953602"/>
    <w:rsid w:val="00957CBB"/>
    <w:rsid w:val="00961BC6"/>
    <w:rsid w:val="00976CEF"/>
    <w:rsid w:val="00987670"/>
    <w:rsid w:val="009903C0"/>
    <w:rsid w:val="009918DD"/>
    <w:rsid w:val="0099215E"/>
    <w:rsid w:val="00995F42"/>
    <w:rsid w:val="009B6DF4"/>
    <w:rsid w:val="009C524F"/>
    <w:rsid w:val="009D0916"/>
    <w:rsid w:val="009D7011"/>
    <w:rsid w:val="009E0910"/>
    <w:rsid w:val="009E7B59"/>
    <w:rsid w:val="009F660F"/>
    <w:rsid w:val="00A000A6"/>
    <w:rsid w:val="00A136D5"/>
    <w:rsid w:val="00A208EE"/>
    <w:rsid w:val="00A21F4D"/>
    <w:rsid w:val="00A26F25"/>
    <w:rsid w:val="00A35DB3"/>
    <w:rsid w:val="00A44853"/>
    <w:rsid w:val="00A5188B"/>
    <w:rsid w:val="00A538D7"/>
    <w:rsid w:val="00A56D08"/>
    <w:rsid w:val="00A61DA0"/>
    <w:rsid w:val="00A74920"/>
    <w:rsid w:val="00A76118"/>
    <w:rsid w:val="00A83237"/>
    <w:rsid w:val="00A841DF"/>
    <w:rsid w:val="00A84956"/>
    <w:rsid w:val="00A9123F"/>
    <w:rsid w:val="00A9592F"/>
    <w:rsid w:val="00A96426"/>
    <w:rsid w:val="00AB07B6"/>
    <w:rsid w:val="00AB4AC3"/>
    <w:rsid w:val="00AC24A2"/>
    <w:rsid w:val="00AD232C"/>
    <w:rsid w:val="00AF0020"/>
    <w:rsid w:val="00AF46AF"/>
    <w:rsid w:val="00B104B6"/>
    <w:rsid w:val="00B1134C"/>
    <w:rsid w:val="00B13078"/>
    <w:rsid w:val="00B1554F"/>
    <w:rsid w:val="00B16F27"/>
    <w:rsid w:val="00B4428C"/>
    <w:rsid w:val="00B56613"/>
    <w:rsid w:val="00B622EB"/>
    <w:rsid w:val="00B6706A"/>
    <w:rsid w:val="00B87041"/>
    <w:rsid w:val="00B96500"/>
    <w:rsid w:val="00BA024A"/>
    <w:rsid w:val="00BA086D"/>
    <w:rsid w:val="00BA4EBC"/>
    <w:rsid w:val="00BD6884"/>
    <w:rsid w:val="00BE1BCD"/>
    <w:rsid w:val="00BF589E"/>
    <w:rsid w:val="00C0197D"/>
    <w:rsid w:val="00C042CB"/>
    <w:rsid w:val="00C11977"/>
    <w:rsid w:val="00C14895"/>
    <w:rsid w:val="00C15355"/>
    <w:rsid w:val="00C40E54"/>
    <w:rsid w:val="00C44FDB"/>
    <w:rsid w:val="00C45D8E"/>
    <w:rsid w:val="00C532E5"/>
    <w:rsid w:val="00C53B07"/>
    <w:rsid w:val="00C53F69"/>
    <w:rsid w:val="00C5532A"/>
    <w:rsid w:val="00C57AE4"/>
    <w:rsid w:val="00C632A1"/>
    <w:rsid w:val="00C8691E"/>
    <w:rsid w:val="00C8794A"/>
    <w:rsid w:val="00C879CD"/>
    <w:rsid w:val="00C913C9"/>
    <w:rsid w:val="00C974FE"/>
    <w:rsid w:val="00CA3458"/>
    <w:rsid w:val="00CA4DDA"/>
    <w:rsid w:val="00CA4E63"/>
    <w:rsid w:val="00CA6B6A"/>
    <w:rsid w:val="00CB2802"/>
    <w:rsid w:val="00CB2B1E"/>
    <w:rsid w:val="00CB4F30"/>
    <w:rsid w:val="00CB61CE"/>
    <w:rsid w:val="00CD66D4"/>
    <w:rsid w:val="00CD6BF5"/>
    <w:rsid w:val="00CD6E4C"/>
    <w:rsid w:val="00CE1E06"/>
    <w:rsid w:val="00CE3E11"/>
    <w:rsid w:val="00CE548A"/>
    <w:rsid w:val="00CF4E71"/>
    <w:rsid w:val="00D06A4C"/>
    <w:rsid w:val="00D142AF"/>
    <w:rsid w:val="00D203B7"/>
    <w:rsid w:val="00D27B1A"/>
    <w:rsid w:val="00D33AE3"/>
    <w:rsid w:val="00D410B9"/>
    <w:rsid w:val="00D41388"/>
    <w:rsid w:val="00D44C55"/>
    <w:rsid w:val="00D60A1D"/>
    <w:rsid w:val="00D67382"/>
    <w:rsid w:val="00D70B2D"/>
    <w:rsid w:val="00D74EA2"/>
    <w:rsid w:val="00D80A0D"/>
    <w:rsid w:val="00D81018"/>
    <w:rsid w:val="00D90AA8"/>
    <w:rsid w:val="00D955CF"/>
    <w:rsid w:val="00D97B1C"/>
    <w:rsid w:val="00DA3A56"/>
    <w:rsid w:val="00DA591E"/>
    <w:rsid w:val="00DA72A7"/>
    <w:rsid w:val="00DB7920"/>
    <w:rsid w:val="00DC14A1"/>
    <w:rsid w:val="00DC16C1"/>
    <w:rsid w:val="00DD600F"/>
    <w:rsid w:val="00DE73F0"/>
    <w:rsid w:val="00E06B2F"/>
    <w:rsid w:val="00E15258"/>
    <w:rsid w:val="00E17623"/>
    <w:rsid w:val="00E26259"/>
    <w:rsid w:val="00E41BA7"/>
    <w:rsid w:val="00E516DE"/>
    <w:rsid w:val="00E61D0A"/>
    <w:rsid w:val="00E77A3B"/>
    <w:rsid w:val="00E80ADD"/>
    <w:rsid w:val="00E82919"/>
    <w:rsid w:val="00E9013A"/>
    <w:rsid w:val="00E97233"/>
    <w:rsid w:val="00EA01E7"/>
    <w:rsid w:val="00EA1184"/>
    <w:rsid w:val="00EA5FE6"/>
    <w:rsid w:val="00EA63EB"/>
    <w:rsid w:val="00EA6531"/>
    <w:rsid w:val="00EA7596"/>
    <w:rsid w:val="00EA7DAC"/>
    <w:rsid w:val="00ED1D2E"/>
    <w:rsid w:val="00EE4B92"/>
    <w:rsid w:val="00EE7717"/>
    <w:rsid w:val="00EF7D19"/>
    <w:rsid w:val="00F22BB0"/>
    <w:rsid w:val="00F25509"/>
    <w:rsid w:val="00F25A80"/>
    <w:rsid w:val="00F26C70"/>
    <w:rsid w:val="00F560F2"/>
    <w:rsid w:val="00F62E2E"/>
    <w:rsid w:val="00F634FB"/>
    <w:rsid w:val="00F70737"/>
    <w:rsid w:val="00F824CD"/>
    <w:rsid w:val="00F935F8"/>
    <w:rsid w:val="00F937C7"/>
    <w:rsid w:val="00F95932"/>
    <w:rsid w:val="00FA0EAC"/>
    <w:rsid w:val="00FA6442"/>
    <w:rsid w:val="00FB4232"/>
    <w:rsid w:val="00FC79E1"/>
    <w:rsid w:val="00FD0608"/>
    <w:rsid w:val="00FD2425"/>
    <w:rsid w:val="00FD42BD"/>
    <w:rsid w:val="00FD712D"/>
    <w:rsid w:val="00FE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B87DA"/>
  <w15:docId w15:val="{E4E40369-9A3E-40EC-B065-4FB432B5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1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5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45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734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8767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27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77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7E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79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337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labdoc.jlab.org/docushare/dsweb/Get/Document-27678/CP-C100-CAV-LKT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sd\asddocs\TravelerTemplates\Traveler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49DF216985480FACC29576D558B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F9626-CB15-41BE-93A7-A61BFA6D9255}"/>
      </w:docPartPr>
      <w:docPartBody>
        <w:p w:rsidR="00000000" w:rsidRDefault="00534BA6">
          <w:pPr>
            <w:pStyle w:val="9249DF216985480FACC29576D558BE79"/>
          </w:pPr>
          <w:r w:rsidRPr="005C02B9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249DF216985480FACC29576D558BE79">
    <w:name w:val="9249DF216985480FACC29576D558BE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tab id="CustomTab" label="Pansophy">
        <group id="EntryFields" label="Entry Fields">
          <box id="box1" boxStyle="vertical">
            <button id="CheckBox" label="CheckBox" size="normal" onAction="ThisDocument.CheckBox"/>
            <button id="CommentBox" label="Comment" size="normal" onAction="ThisDocument.CommentBox"/>
            <button id="FileUpload" label="FileUpload" size="normal" onAction="ThisDocument.FileUpload"/>
          </box>
          <separator id="separator1"/>
          <box id="box2" boxStyle="vertical">
            <button id="FloatBox" label="Float" size="normal" onAction="ThisDocument.FloatBox"/>
            <button id="SN" label="SN" size="normal" onAction="ThisDocument.SN"/>
            <button id="IntegerBox" label="Integer" size="normal" onAction="ThisDocument.IntegerBox"/>
          </box>
          <separator id="separator2"/>
          <box id="box3" boxStyle="vertical">
            <button id="Note" label="Note" size="normal" onAction="ThisDocument.Note"/>
            <button id="RadioButtons" label="Radio" size="normal" onAction="ThisDocument.RadioButtons"/>
            <button id="SciNotBox" label="SciNot" size="normal" onAction="ThisDocument.SciNotBox"/>
          </box>
          <separator id="separator3"/>
          <box id="box4" boxStyle="vertical">
            <button id="SelectMenu" label="Select" size="normal" onAction="ThisDocument.SelectMenu"/>
            <button id="TextBox" label="Text" size="normal" onAction="ThisDocument.TextBox"/>
            <button id="Timestamp" label="Timestamp" size="normal" onAction="ThisDocument.Timestamp"/>
          </box>
          <separator id="separator4"/>
          <box id="box5" boxStyle="vertical">
            <button id="Username" label="Username" size="normal" onAction="ThisDocument.Username"/>
            <button id="YesNo" label="YesNo" size="normal" onAction="ThisDocument.YesNo"/>
            <button id="HoldPoint" label="HoldPoint" size="normal" onAction="ThisDocument.HoldPoint"/>
          </box>
          <separator id="separator5"/>
          <box id="box6" boxStyle="vertical">
            <button id="Emails" label="Emails" size="normal" onAction="ThisDocument.Emails"/>
          </box>
        </group>
        <group id="PageMods" label="Page Mods">
          <menu id="MYPAGEMODS" label="PAGE MODS" size="large" imageMso="RegionLayoutMenu">
            <button id="NewPage" label="NewPage at EOF" onAction="ThisDocument.NewPageEOF" imageMso="RegionLayoutMenu"/>
            <button id="CreateNewTable" label="NewTable at EOF" onAction="ThisDocument.NewTableEOF" imageMso="RegionLayoutMenu"/>
          </menu>
        </group>
        <group id="USERSETS" label="USER SETS">
          <menu id="USERIDS" label="USERS" size="large" imageMso="AccountMenu">
            <button id="SRF" label="SRF" onAction="ThisDocument.SRF" imageMso="AccountMenu"/>
            <button id="SRFCMP" label="SRF_CMP" onAction="ThisDocument.SRFCMP" imageMso="AccountMenu"/>
            <button id="SRFCVP" label="SRF_CVP" onAction="ThisDocument.SRFCVP" imageMso="AccountMenu"/>
            <button id="SRFFAB" label="SRF_FAB" onAction="ThisDocument.SRFFAB" imageMso="AccountMenu"/>
            <button id="RAD" label="RAD" onAction="ThisDocument.RAD" imageMso="AccountMenu"/>
          </menu>
        </group>
        <group id="PARTSNS" label="PART SNs">
          <menu id="CMPARTSNS" label="CM A-G SNs" size="large" imageMso="TextAlignGallery">
            <button id="AMGVSN" label="AMGVSN" onAction="ThisDocument.AMGVSN" imageMso="TextAlignGallery"/>
            <button id="AV15SN" label="AV15SN" onAction="ThisDocument.AV15SN" imageMso="TextAlignGallery"/>
            <button id="B12TDSN" label="B12TDSN" onAction="ThisDocument.B12TDSN" imageMso="TextAlignGallery"/>
            <button id="B53TDSN" label="B53TDSN" onAction="ThisDocument.B53TDSN" imageMso="TextAlignGallery"/>
            <button id="CAVSN" label="CAVSN" onAction="ThisDocument.CAVSN" imageMso="TextAlignGallery"/>
            <button id="CMSN" label="CMSN" onAction="ThisDocument.CMSN" imageMso="TextAlignGallery"/>
            <button id="CPSN" label="CPSN" onAction="ThisDocument.CPSN" imageMso="TextAlignGallery"/>
            <button id="CSTSN" label="CSTSN" onAction="ThisDocument.CSTSN" imageMso="TextAlignGallery"/>
            <button id="CUSN" label="CUSN" onAction="ThisDocument.CUSN" imageMso="TextAlignGallery"/>
            <button id="D12TDSN" label="D12TDSN" onAction="ThisDocument.D12TDSN" imageMso="TextAlignGallery"/>
            <button id="D53TDSN" label="D53TDSN" onAction="ThisDocument.D53TDSN" imageMso="TextAlignGallery"/>
            <button id="DSRFSN" label="DSRFSN" onAction="ThisDocument.DSRFSN" imageMso="TextAlignGallery"/>
            <button id="ELFTSN" label="ELFTSN" onAction="ThisDocument.ELFTSN" imageMso="TextAlignGallery"/>
            <button id="EVASN" label="EVASN" onAction="ThisDocument.EVASN" imageMso="TextAlignGallery"/>
            <button id="FPFTSN" label="FPFTSN" onAction="ThisDocument.FPFTSN" imageMso="TextAlignGallery"/>
            <button id="FT6PSN" label="FT6PSN" onAction="ThisDocument.FT6PSN" imageMso="TextAlignGallery"/>
            <button id="FT10PSN" label="FT10PSN" onAction="ThisDocument.FT10PSN" imageMso="TextAlignGallery"/>
            <button id="FT19PSN" label="FT19PSN" onAction="ThisDocument.FT19PSN" imageMso="TextAlignGallery"/>
            <button id="FT32PSN" label="FT32PSN" onAction="ThisDocument.FT32PSN" imageMso="TextAlignGallery"/>
            <button id="GHRPSN" label="GHRPSN" onAction="ThisDocument.GHRPSN" imageMso="TextAlignGallery"/>
            <button id="GV40SN" label="GV40SN" onAction="ThisDocument.GV40SN" imageMso="TextAlignGallery"/>
            <button id="GVWFSN" label="GVWFSN" onAction="ThisDocument.GVWFSN" imageMso="TextAlignGallery"/>
            <button id="GVWGSN" label="GVWGSN" onAction="ThisDocument.GVWGSN" imageMso="TextAlignGallery"/>
          </menu>
          <menu id="CAVPARTSNS" label="CM H-R SNs" size="large" imageMso="TextAlignGallery">
            <button id="HEHSN" label="HEHSN" onAction="ThisDocument.HEHSN" imageMso="TextAlignGallery"/>
            <button id="HEHDSN" label="HEHDSN" onAction="ThisDocument.HEHDSN" imageMso="TextAlignGallery"/>
            <button id="HESSN" label="HESSN" onAction="ThisDocument.HESSN" imageMso="TextAlignGallery"/>
            <button id="HLSSN" label="HLSSN" onAction="ThisDocument.HLSSN" imageMso="TextAlignGallery"/>
            <button id="HMDRSN" label="HMDRSN" onAction="ThisDocument.HMDRSN" imageMso="TextAlignGallery"/>
            <button id="HMFTSN" label="HMFTSN" onAction="ThisDocument.HMFTSN" imageMso="TextAlignGallery"/>
            <button id="HVHDSN" label="HVHDSN" onAction="ThisDocument.HVHDSN" imageMso="TextAlignGallery"/>
            <button id="IMAGSN" label="IMAGSN" onAction="ThisDocument.IMAGSN" imageMso="TextAlignGallery"/>
            <button id="INFFSN" label="INFFSN" onAction="ThisDocument.INFFSN" imageMso="TextAlignGallery"/>
            <button id="IP45S2DSN" label="IP45S2DSN" onAction="ThisDocument.IP45S2DSN" imageMso="TextAlignGallery"/>
            <button id="IP45S4DSN" label="IP45S4DSN" onAction="ThisDocument.IP45S4DSN" imageMso="TextAlignGallery"/>
            <button id="MUGVSN" label="MUGVSN" onAction="ThisDocument.MUGVSN" imageMso="TextAlignGallery"/>
            <button id="NTFTSN" label="NTFTSN" onAction="ThisDocument.NTFTSN" imageMso="TextAlignGallery"/>
            <button id="OMAGSN" label="OMAGSN" onAction="ThisDocument.OMAGSN" imageMso="TextAlignGallery"/>
            <button id="OMAGSSN" label="OMAGSSN" onAction="ThisDocument.OMAGSSN" imageMso="TextAlignGallery"/>
            <button id="PBDSN" label="PBDSN" onAction="ThisDocument.PBDSN" imageMso="TextAlignGallery"/>
            <button id="PVASN" label="PVASN" onAction="ThisDocument.PVASN" imageMso="TextAlignGallery"/>
            <button id="QG999SN" label="QG999SN" onAction="ThisDocument.QG999SN" imageMso="TextAlignGallery"/>
            <button id="RECSN" label="RECSN" onAction="ThisDocument.RECSN" imageMso="TextAlignGallery"/>
            <button id="RFCBLSN" label="RFCBLSN" onAction="ThisDocument.RFCBLSN" imageMso="TextAlignGallery"/>
            <button id="RTBPSN" label="RTBPSN" onAction="ThisDocument.RTBPSN" imageMso="TextAlignGallery"/>
          </menu>
          <menu id="MAGPARTSNS" label="CM S-Z SNs" size="large" imageMso="TextAlignGallery">
            <button id="SCWGSN" label="SCWGSN" onAction="ThisDocument.SCWGSN" imageMso="TextAlignGallery"/>
            <button id="SDTSN" label="SDTSN" onAction="ThisDocument.SDTSN" imageMso="TextAlignGallery"/>
            <button id="SECSN" label="SECSN" onAction="ThisDocument.SECSN" imageMso="TextAlignGallery"/>
            <button id="SFRSN" label="SFRSN" onAction="ThisDocument.SFRSN" imageMso="TextAlignGallery"/>
            <button id="SMSN" label="SMSN" onAction="ThisDocument.SMSN" imageMso="TextAlignGallery"/>
            <button id="SUBPSN" label="SUBPSN" onAction="ThisDocument.SUBPSN" imageMso="TextAlignGallery"/>
            <button id="SWPSN" label="SWPSN" onAction="ThisDocument.SWPSN" imageMso="TextAlignGallery"/>
            <button id="THLHSN" label="THLHSN" onAction="ThisDocument.THLHSN" imageMso="TextAlignGallery"/>
            <button id="THRHSN" label="THRHSN" onAction="ThisDocument.THRHSN" imageMso="TextAlignGallery"/>
            <button id="THRMSN" label="THRMSN" onAction="ThisDocument.THRMSN" imageMso="TextAlignGallery"/>
            <button id="THTDSN" label="THTDSN" onAction="ThisDocument.THTDSN" imageMso="TextAlignGallery"/>
            <button id="THTSSN" label="THTSSN" onAction="ThisDocument.THTSSN" imageMso="TextAlignGallery"/>
            <button id="TUNCSN" label="TUNCSN" onAction="ThisDocument.TUNCSN" imageMso="TextAlignGallery"/>
            <button id="TUNWSN" label="TUNWSN" onAction="ThisDocument.TUNWSN" imageMso="TextAlignGallery"/>
            <button id="VPFTSN" label="VPFTSN" onAction="ThisDocument.VPFTSN" imageMso="TextAlignGallery"/>
            <button id="VTATHSN" label="VTATHSN" onAction="ThisDocument.VTATHSN" imageMso="TextAlignGallery"/>
            <button id="VVSN" label="VVSN" onAction="ThisDocument.VVSN" imageMso="TextAlignGallery"/>
            <button id="WBASN" label="WBASN" onAction="ThisDocument.WBASN" imageMso="TextAlignGallery"/>
            <button id="WGDSN" label="WGDSN" onAction="ThisDocument.WGDSN" imageMso="TextAlignGallery"/>
            <button id="WINSN" label="WINSN" onAction="ThisDocument.WINSN" imageMso="TextAlignGallery"/>
            <button id="ZSTSN" label="ZSTSN" onAction="ThisDocument.ZSTSN" imageMso="TextAlignGallery"/>
          </menu>
        </group>
        <!--<group id="ERRS" label="ERROR CODES" >  
				<menu id="ERRs" label="ERROR CODES" size="large" imageMso="TextAlignGallery"  >
					<button id="LLRFERR" label="LLRFERR"  onAction="ThisDocument.LLRFERR" imageMso="TextAlignGallery" />
				</menu>
			</group>
			<group id="Uploadgrp" label="Upload" >  
	<menu id="ErrChk" label="Upload Traveler" size="large" imageMso="TextAlignGallery"  >
					<button id="ErrorCheck" label="Upload Traveler"  onAction="ThisDocument.Redirect" imageMso="TextAlignGallery" />
				</menu>
			</group>-->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E8A60-3708-4B26-9450-6A3160D4F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TravelerTemplate</Template>
  <TotalTime>18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Dreyfuss</dc:creator>
  <cp:lastModifiedBy>Chris Dreyfuss</cp:lastModifiedBy>
  <cp:revision>2</cp:revision>
  <dcterms:created xsi:type="dcterms:W3CDTF">2020-11-24T16:17:00Z</dcterms:created>
  <dcterms:modified xsi:type="dcterms:W3CDTF">2020-11-24T16:36:00Z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420781052</vt:i4>
  </property>
</Properties>
</file>