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4257"/>
        <w:gridCol w:w="2223"/>
        <w:gridCol w:w="1338"/>
      </w:tblGrid>
      <w:tr w:rsidR="00B43C3C" w:rsidRPr="00FE1396" w14:paraId="2ECEE5D3" w14:textId="77777777" w:rsidTr="00992CE4">
        <w:trPr>
          <w:jc w:val="center"/>
        </w:trPr>
        <w:tc>
          <w:tcPr>
            <w:tcW w:w="10183" w:type="dxa"/>
            <w:gridSpan w:val="4"/>
            <w:tcBorders>
              <w:top w:val="single" w:sz="18" w:space="0" w:color="000000"/>
              <w:left w:val="nil"/>
              <w:bottom w:val="single" w:sz="18" w:space="0" w:color="000000"/>
              <w:right w:val="nil"/>
            </w:tcBorders>
          </w:tcPr>
          <w:p w14:paraId="54071574" w14:textId="77777777" w:rsidR="00B43C3C" w:rsidRPr="00FE1396" w:rsidRDefault="00ED2F07" w:rsidP="00AE0220">
            <w:pPr>
              <w:pStyle w:val="Title"/>
              <w:rPr>
                <w:rFonts w:ascii="Times New Roman" w:hAnsi="Times New Roman" w:cs="Times New Roman"/>
              </w:rPr>
            </w:pPr>
            <w:bookmarkStart w:id="0" w:name="Overview"/>
            <w:r>
              <w:rPr>
                <w:rFonts w:ascii="Times New Roman" w:hAnsi="Times New Roman" w:cs="Times New Roman"/>
              </w:rPr>
              <w:t>B</w:t>
            </w:r>
            <w:r w:rsidR="00AE0220">
              <w:rPr>
                <w:rFonts w:ascii="Times New Roman" w:hAnsi="Times New Roman" w:cs="Times New Roman"/>
              </w:rPr>
              <w:t>PM Chamber</w:t>
            </w:r>
            <w:r w:rsidR="00525E64" w:rsidRPr="00FE1396">
              <w:rPr>
                <w:rFonts w:ascii="Times New Roman" w:hAnsi="Times New Roman" w:cs="Times New Roman"/>
              </w:rPr>
              <w:fldChar w:fldCharType="begin"/>
            </w:r>
            <w:r w:rsidR="00525E64" w:rsidRPr="00FE1396">
              <w:rPr>
                <w:rFonts w:ascii="Times New Roman" w:hAnsi="Times New Roman" w:cs="Times New Roman"/>
              </w:rPr>
              <w:instrText xml:space="preserve"> TITLE   \* MERGEFORMAT </w:instrText>
            </w:r>
            <w:r w:rsidR="00525E64" w:rsidRPr="00FE1396">
              <w:rPr>
                <w:rFonts w:ascii="Times New Roman" w:hAnsi="Times New Roman" w:cs="Times New Roman"/>
              </w:rPr>
              <w:fldChar w:fldCharType="end"/>
            </w:r>
            <w:r w:rsidR="00525E64" w:rsidRPr="00FE1396">
              <w:rPr>
                <w:rFonts w:ascii="Times New Roman" w:hAnsi="Times New Roman" w:cs="Times New Roman"/>
              </w:rPr>
              <w:fldChar w:fldCharType="begin"/>
            </w:r>
            <w:r w:rsidR="00525E64" w:rsidRPr="00FE1396">
              <w:rPr>
                <w:rFonts w:ascii="Times New Roman" w:hAnsi="Times New Roman" w:cs="Times New Roman"/>
              </w:rPr>
              <w:instrText xml:space="preserve"> TITLE   \* MERGEFORMAT </w:instrText>
            </w:r>
            <w:r w:rsidR="00525E64" w:rsidRPr="00FE1396">
              <w:rPr>
                <w:rFonts w:ascii="Times New Roman" w:hAnsi="Times New Roman" w:cs="Times New Roman"/>
              </w:rPr>
              <w:fldChar w:fldCharType="end"/>
            </w:r>
            <w:r>
              <w:rPr>
                <w:rFonts w:ascii="Times New Roman" w:hAnsi="Times New Roman" w:cs="Times New Roman"/>
              </w:rPr>
              <w:t xml:space="preserve"> Cleaning </w:t>
            </w:r>
            <w:r w:rsidR="00FE1396" w:rsidRPr="00FE1396">
              <w:rPr>
                <w:rFonts w:ascii="Times New Roman" w:hAnsi="Times New Roman" w:cs="Times New Roman"/>
              </w:rPr>
              <w:t>Procedure</w:t>
            </w:r>
          </w:p>
        </w:tc>
      </w:tr>
      <w:tr w:rsidR="00B43C3C" w:rsidRPr="00FE1396" w14:paraId="69E3B455" w14:textId="77777777" w:rsidTr="00992CE4">
        <w:trPr>
          <w:jc w:val="center"/>
        </w:trPr>
        <w:tc>
          <w:tcPr>
            <w:tcW w:w="2365" w:type="dxa"/>
            <w:tcBorders>
              <w:top w:val="single" w:sz="18" w:space="0" w:color="000000"/>
              <w:left w:val="nil"/>
              <w:bottom w:val="nil"/>
              <w:right w:val="nil"/>
            </w:tcBorders>
            <w:vAlign w:val="center"/>
          </w:tcPr>
          <w:p w14:paraId="52538B98" w14:textId="77777777" w:rsidR="00B43C3C" w:rsidRPr="00FE1396" w:rsidRDefault="00B43C3C" w:rsidP="00992CE4">
            <w:pPr>
              <w:tabs>
                <w:tab w:val="left" w:pos="2250"/>
              </w:tabs>
              <w:rPr>
                <w:color w:val="auto"/>
                <w:sz w:val="20"/>
                <w:szCs w:val="20"/>
              </w:rPr>
            </w:pPr>
            <w:r w:rsidRPr="00FE1396">
              <w:rPr>
                <w:b/>
                <w:color w:val="auto"/>
                <w:sz w:val="20"/>
                <w:szCs w:val="20"/>
              </w:rPr>
              <w:t>Document Number:</w:t>
            </w:r>
          </w:p>
        </w:tc>
        <w:tc>
          <w:tcPr>
            <w:tcW w:w="4257" w:type="dxa"/>
            <w:tcBorders>
              <w:top w:val="single" w:sz="18" w:space="0" w:color="000000"/>
              <w:left w:val="nil"/>
              <w:bottom w:val="nil"/>
              <w:right w:val="nil"/>
            </w:tcBorders>
            <w:vAlign w:val="center"/>
          </w:tcPr>
          <w:p w14:paraId="6A1F2C0B" w14:textId="2185C0B0" w:rsidR="00B43C3C" w:rsidRPr="00FE1396" w:rsidRDefault="00AF3368" w:rsidP="00FE1396">
            <w:pPr>
              <w:rPr>
                <w:color w:val="auto"/>
                <w:sz w:val="20"/>
                <w:szCs w:val="20"/>
              </w:rPr>
            </w:pPr>
            <w:r w:rsidRPr="00AF3368">
              <w:rPr>
                <w:color w:val="auto"/>
                <w:sz w:val="20"/>
                <w:szCs w:val="20"/>
              </w:rPr>
              <w:t>CP-STP-CAV-CHEM-BPM</w:t>
            </w:r>
          </w:p>
        </w:tc>
        <w:tc>
          <w:tcPr>
            <w:tcW w:w="2223" w:type="dxa"/>
            <w:tcBorders>
              <w:top w:val="single" w:sz="18" w:space="0" w:color="000000"/>
              <w:left w:val="nil"/>
              <w:bottom w:val="nil"/>
              <w:right w:val="nil"/>
            </w:tcBorders>
            <w:vAlign w:val="center"/>
          </w:tcPr>
          <w:p w14:paraId="48E99C6E" w14:textId="77777777" w:rsidR="00B43C3C" w:rsidRPr="00FE1396" w:rsidRDefault="00B43C3C" w:rsidP="00992CE4">
            <w:pPr>
              <w:tabs>
                <w:tab w:val="left" w:pos="2250"/>
              </w:tabs>
              <w:jc w:val="right"/>
              <w:rPr>
                <w:color w:val="auto"/>
                <w:sz w:val="20"/>
                <w:szCs w:val="20"/>
              </w:rPr>
            </w:pPr>
            <w:r w:rsidRPr="00FE1396">
              <w:rPr>
                <w:b/>
                <w:color w:val="auto"/>
                <w:sz w:val="20"/>
                <w:szCs w:val="20"/>
              </w:rPr>
              <w:t>Approval Date:</w:t>
            </w:r>
          </w:p>
        </w:tc>
        <w:tc>
          <w:tcPr>
            <w:tcW w:w="1338" w:type="dxa"/>
            <w:tcBorders>
              <w:top w:val="single" w:sz="18" w:space="0" w:color="000000"/>
              <w:left w:val="nil"/>
              <w:bottom w:val="nil"/>
              <w:right w:val="nil"/>
            </w:tcBorders>
            <w:vAlign w:val="center"/>
          </w:tcPr>
          <w:p w14:paraId="4522FA28" w14:textId="77777777" w:rsidR="00B43C3C" w:rsidRPr="00FE1396" w:rsidRDefault="00ED2F07" w:rsidP="00FE1396">
            <w:pPr>
              <w:rPr>
                <w:color w:val="auto"/>
                <w:sz w:val="20"/>
                <w:szCs w:val="20"/>
              </w:rPr>
            </w:pPr>
            <w:r>
              <w:rPr>
                <w:color w:val="auto"/>
                <w:sz w:val="20"/>
                <w:szCs w:val="20"/>
              </w:rPr>
              <w:t>10-SEP</w:t>
            </w:r>
            <w:r w:rsidR="00FE1396" w:rsidRPr="00FE1396">
              <w:rPr>
                <w:color w:val="auto"/>
                <w:sz w:val="20"/>
                <w:szCs w:val="20"/>
              </w:rPr>
              <w:t>-2020</w:t>
            </w:r>
          </w:p>
        </w:tc>
      </w:tr>
      <w:tr w:rsidR="00B43C3C" w:rsidRPr="00FE1396" w14:paraId="1EF13583" w14:textId="77777777" w:rsidTr="00992CE4">
        <w:trPr>
          <w:jc w:val="center"/>
        </w:trPr>
        <w:tc>
          <w:tcPr>
            <w:tcW w:w="2365" w:type="dxa"/>
            <w:tcBorders>
              <w:top w:val="nil"/>
              <w:left w:val="nil"/>
              <w:bottom w:val="nil"/>
              <w:right w:val="nil"/>
            </w:tcBorders>
            <w:vAlign w:val="center"/>
          </w:tcPr>
          <w:p w14:paraId="5F8A1EFB" w14:textId="77777777" w:rsidR="00B43C3C" w:rsidRPr="00FE1396" w:rsidRDefault="00B43C3C" w:rsidP="00992CE4">
            <w:pPr>
              <w:tabs>
                <w:tab w:val="left" w:pos="2250"/>
              </w:tabs>
              <w:rPr>
                <w:color w:val="auto"/>
                <w:sz w:val="20"/>
                <w:szCs w:val="20"/>
              </w:rPr>
            </w:pPr>
            <w:r w:rsidRPr="00FE1396">
              <w:rPr>
                <w:b/>
                <w:color w:val="auto"/>
                <w:sz w:val="20"/>
                <w:szCs w:val="20"/>
              </w:rPr>
              <w:t>Revision Number:</w:t>
            </w:r>
          </w:p>
        </w:tc>
        <w:tc>
          <w:tcPr>
            <w:tcW w:w="4257" w:type="dxa"/>
            <w:tcBorders>
              <w:top w:val="nil"/>
              <w:left w:val="nil"/>
              <w:bottom w:val="nil"/>
              <w:right w:val="nil"/>
            </w:tcBorders>
            <w:vAlign w:val="center"/>
          </w:tcPr>
          <w:p w14:paraId="50D377EC" w14:textId="77777777" w:rsidR="00B43C3C" w:rsidRPr="00FE1396" w:rsidRDefault="00FE1396" w:rsidP="00D606D0">
            <w:pPr>
              <w:rPr>
                <w:b/>
                <w:color w:val="auto"/>
                <w:sz w:val="20"/>
                <w:szCs w:val="20"/>
              </w:rPr>
            </w:pPr>
            <w:r w:rsidRPr="00FE1396">
              <w:rPr>
                <w:color w:val="auto"/>
                <w:sz w:val="20"/>
                <w:szCs w:val="20"/>
              </w:rPr>
              <w:t>Initial Release</w:t>
            </w:r>
          </w:p>
        </w:tc>
        <w:tc>
          <w:tcPr>
            <w:tcW w:w="2223" w:type="dxa"/>
            <w:tcBorders>
              <w:top w:val="nil"/>
              <w:left w:val="nil"/>
              <w:bottom w:val="nil"/>
              <w:right w:val="nil"/>
            </w:tcBorders>
            <w:vAlign w:val="center"/>
          </w:tcPr>
          <w:p w14:paraId="5BAC726C" w14:textId="77777777" w:rsidR="00B43C3C" w:rsidRPr="00FE1396" w:rsidRDefault="00B43C3C" w:rsidP="00992CE4">
            <w:pPr>
              <w:tabs>
                <w:tab w:val="left" w:pos="2250"/>
              </w:tabs>
              <w:jc w:val="right"/>
              <w:rPr>
                <w:color w:val="auto"/>
                <w:sz w:val="20"/>
                <w:szCs w:val="20"/>
              </w:rPr>
            </w:pPr>
            <w:r w:rsidRPr="00FE1396">
              <w:rPr>
                <w:b/>
                <w:color w:val="auto"/>
                <w:sz w:val="20"/>
                <w:szCs w:val="20"/>
              </w:rPr>
              <w:t>Periodic Review Date:</w:t>
            </w:r>
          </w:p>
        </w:tc>
        <w:tc>
          <w:tcPr>
            <w:tcW w:w="1338" w:type="dxa"/>
            <w:tcBorders>
              <w:top w:val="nil"/>
              <w:left w:val="nil"/>
              <w:bottom w:val="nil"/>
              <w:right w:val="nil"/>
            </w:tcBorders>
            <w:vAlign w:val="center"/>
          </w:tcPr>
          <w:p w14:paraId="01AE8356" w14:textId="77777777" w:rsidR="00B43C3C" w:rsidRPr="00FE1396" w:rsidRDefault="00ED2F07" w:rsidP="00C568F8">
            <w:pPr>
              <w:rPr>
                <w:color w:val="auto"/>
                <w:sz w:val="20"/>
                <w:szCs w:val="20"/>
              </w:rPr>
            </w:pPr>
            <w:r>
              <w:rPr>
                <w:color w:val="auto"/>
                <w:sz w:val="20"/>
                <w:szCs w:val="20"/>
              </w:rPr>
              <w:t>10-SEP</w:t>
            </w:r>
            <w:r w:rsidRPr="00FE1396">
              <w:rPr>
                <w:color w:val="auto"/>
                <w:sz w:val="20"/>
                <w:szCs w:val="20"/>
              </w:rPr>
              <w:t>-202</w:t>
            </w:r>
            <w:r w:rsidR="00FE1396" w:rsidRPr="00FE1396">
              <w:rPr>
                <w:color w:val="auto"/>
                <w:sz w:val="20"/>
                <w:szCs w:val="20"/>
              </w:rPr>
              <w:t>2</w:t>
            </w:r>
          </w:p>
        </w:tc>
      </w:tr>
      <w:tr w:rsidR="00B43C3C" w:rsidRPr="00FE1396" w14:paraId="4955C4DE" w14:textId="77777777" w:rsidTr="00992CE4">
        <w:trPr>
          <w:jc w:val="center"/>
        </w:trPr>
        <w:tc>
          <w:tcPr>
            <w:tcW w:w="2365" w:type="dxa"/>
            <w:tcBorders>
              <w:top w:val="nil"/>
              <w:left w:val="nil"/>
              <w:bottom w:val="single" w:sz="12" w:space="0" w:color="auto"/>
              <w:right w:val="nil"/>
            </w:tcBorders>
            <w:vAlign w:val="center"/>
          </w:tcPr>
          <w:p w14:paraId="269EB012" w14:textId="77777777" w:rsidR="00B43C3C" w:rsidRPr="00FE1396" w:rsidRDefault="00B43C3C" w:rsidP="00992CE4">
            <w:pPr>
              <w:tabs>
                <w:tab w:val="left" w:pos="2250"/>
              </w:tabs>
              <w:rPr>
                <w:color w:val="auto"/>
                <w:sz w:val="20"/>
                <w:szCs w:val="20"/>
              </w:rPr>
            </w:pPr>
            <w:r w:rsidRPr="00FE1396">
              <w:rPr>
                <w:b/>
                <w:color w:val="auto"/>
                <w:sz w:val="20"/>
                <w:szCs w:val="20"/>
              </w:rPr>
              <w:t>Document Owner:</w:t>
            </w:r>
          </w:p>
        </w:tc>
        <w:tc>
          <w:tcPr>
            <w:tcW w:w="4257" w:type="dxa"/>
            <w:tcBorders>
              <w:top w:val="nil"/>
              <w:left w:val="nil"/>
              <w:bottom w:val="single" w:sz="12" w:space="0" w:color="auto"/>
              <w:right w:val="nil"/>
            </w:tcBorders>
            <w:vAlign w:val="center"/>
          </w:tcPr>
          <w:p w14:paraId="30D565FA" w14:textId="77777777" w:rsidR="00B43C3C" w:rsidRPr="00FE1396" w:rsidRDefault="00077448" w:rsidP="005A7C7A">
            <w:pPr>
              <w:rPr>
                <w:color w:val="auto"/>
                <w:sz w:val="20"/>
                <w:szCs w:val="20"/>
              </w:rPr>
            </w:pPr>
            <w:r>
              <w:rPr>
                <w:sz w:val="20"/>
                <w:szCs w:val="20"/>
              </w:rPr>
              <w:t>Anne-</w:t>
            </w:r>
            <w:r w:rsidR="00ED2F07">
              <w:rPr>
                <w:sz w:val="20"/>
                <w:szCs w:val="20"/>
              </w:rPr>
              <w:t>M</w:t>
            </w:r>
            <w:r>
              <w:rPr>
                <w:sz w:val="20"/>
                <w:szCs w:val="20"/>
              </w:rPr>
              <w:t>arie Valente-Feliciano</w:t>
            </w:r>
          </w:p>
        </w:tc>
        <w:tc>
          <w:tcPr>
            <w:tcW w:w="2223" w:type="dxa"/>
            <w:tcBorders>
              <w:top w:val="nil"/>
              <w:left w:val="nil"/>
              <w:bottom w:val="single" w:sz="12" w:space="0" w:color="auto"/>
              <w:right w:val="nil"/>
            </w:tcBorders>
            <w:vAlign w:val="center"/>
          </w:tcPr>
          <w:p w14:paraId="05B5ED95" w14:textId="77777777" w:rsidR="00B43C3C" w:rsidRPr="00FE1396" w:rsidRDefault="00B43C3C" w:rsidP="00992CE4">
            <w:pPr>
              <w:tabs>
                <w:tab w:val="left" w:pos="2250"/>
              </w:tabs>
              <w:rPr>
                <w:color w:val="auto"/>
                <w:sz w:val="20"/>
                <w:szCs w:val="20"/>
              </w:rPr>
            </w:pPr>
          </w:p>
        </w:tc>
        <w:tc>
          <w:tcPr>
            <w:tcW w:w="1338" w:type="dxa"/>
            <w:tcBorders>
              <w:top w:val="nil"/>
              <w:left w:val="nil"/>
              <w:bottom w:val="single" w:sz="12" w:space="0" w:color="auto"/>
              <w:right w:val="nil"/>
            </w:tcBorders>
            <w:vAlign w:val="center"/>
          </w:tcPr>
          <w:p w14:paraId="2F6824BA" w14:textId="77777777" w:rsidR="00B43C3C" w:rsidRPr="00FE1396" w:rsidRDefault="00B43C3C" w:rsidP="00992CE4">
            <w:pPr>
              <w:rPr>
                <w:color w:val="auto"/>
                <w:sz w:val="20"/>
                <w:szCs w:val="20"/>
              </w:rPr>
            </w:pPr>
          </w:p>
        </w:tc>
      </w:tr>
    </w:tbl>
    <w:p w14:paraId="7A6E558E" w14:textId="77777777" w:rsidR="005A7C7A" w:rsidRPr="00FE1396" w:rsidRDefault="005A7C7A" w:rsidP="005A7C7A">
      <w:pPr>
        <w:pStyle w:val="Heading2"/>
        <w:numPr>
          <w:ilvl w:val="0"/>
          <w:numId w:val="0"/>
        </w:numPr>
        <w:ind w:left="720"/>
        <w:rPr>
          <w:rFonts w:ascii="Times New Roman" w:hAnsi="Times New Roman" w:cs="Times New Roman"/>
        </w:rPr>
      </w:pPr>
      <w:bookmarkStart w:id="1" w:name="_Purpose"/>
      <w:bookmarkEnd w:id="0"/>
      <w:bookmarkEnd w:id="1"/>
    </w:p>
    <w:p w14:paraId="75D531C7" w14:textId="77777777" w:rsidR="005A7C7A" w:rsidRPr="00FE1396" w:rsidRDefault="005A7C7A" w:rsidP="005A7C7A"/>
    <w:p w14:paraId="0EE38F9D" w14:textId="77777777" w:rsidR="005A7C7A" w:rsidRPr="00FE1396" w:rsidRDefault="005A7C7A" w:rsidP="005A7C7A">
      <w:pPr>
        <w:pStyle w:val="Heading1"/>
        <w:rPr>
          <w:rFonts w:ascii="Times New Roman" w:hAnsi="Times New Roman" w:cs="Times New Roman"/>
          <w:szCs w:val="32"/>
        </w:rPr>
      </w:pPr>
      <w:r w:rsidRPr="00FE1396">
        <w:rPr>
          <w:rFonts w:ascii="Times New Roman" w:hAnsi="Times New Roman" w:cs="Times New Roman"/>
          <w:szCs w:val="32"/>
        </w:rPr>
        <w:t xml:space="preserve">Purpose </w:t>
      </w:r>
      <w:r w:rsidR="00DB6DA8" w:rsidRPr="00FE1396">
        <w:rPr>
          <w:rFonts w:ascii="Times New Roman" w:hAnsi="Times New Roman" w:cs="Times New Roman"/>
          <w:szCs w:val="32"/>
        </w:rPr>
        <w:t xml:space="preserve">and Scope </w:t>
      </w:r>
    </w:p>
    <w:p w14:paraId="4B09384D" w14:textId="77777777" w:rsidR="005A7C7A" w:rsidRPr="00FE1396" w:rsidRDefault="005A7C7A" w:rsidP="005A7C7A"/>
    <w:p w14:paraId="3BC1B9A4" w14:textId="77777777" w:rsidR="000C0405" w:rsidRDefault="00FE1396" w:rsidP="00136B44">
      <w:r w:rsidRPr="00FE1396">
        <w:t>This procedure cover</w:t>
      </w:r>
      <w:r w:rsidR="00077448">
        <w:t xml:space="preserve">s </w:t>
      </w:r>
      <w:r w:rsidRPr="00FE1396">
        <w:t xml:space="preserve">the cleaning of </w:t>
      </w:r>
      <w:r w:rsidR="000C0405">
        <w:t xml:space="preserve">a </w:t>
      </w:r>
      <w:r w:rsidR="00AE0220">
        <w:t>BPM chamber</w:t>
      </w:r>
      <w:r w:rsidR="000C0405">
        <w:t>.</w:t>
      </w:r>
      <w:r w:rsidRPr="00FE1396">
        <w:t xml:space="preserve"> </w:t>
      </w:r>
    </w:p>
    <w:p w14:paraId="11FB8FFD" w14:textId="01573B65" w:rsidR="000C0405" w:rsidRDefault="00AE0220" w:rsidP="00136B44">
      <w:r>
        <w:t xml:space="preserve">The tasks take place </w:t>
      </w:r>
      <w:r w:rsidR="000C0405">
        <w:t>in the SRF Production Chem</w:t>
      </w:r>
      <w:r w:rsidR="00AF3368">
        <w:t xml:space="preserve">istry Room. </w:t>
      </w:r>
    </w:p>
    <w:p w14:paraId="7ACF945B" w14:textId="77777777" w:rsidR="00DB6DA8" w:rsidRPr="00FE1396" w:rsidRDefault="000C0405" w:rsidP="00136B44">
      <w:r>
        <w:t xml:space="preserve">Parts will be received from SRF personnel after particulate sampling and disassembly from a girder, in the SRF main cleanroom. </w:t>
      </w:r>
    </w:p>
    <w:p w14:paraId="087B50C9" w14:textId="77777777" w:rsidR="00FE1396" w:rsidRPr="00FE1396" w:rsidRDefault="00FE1396" w:rsidP="00DB6DA8">
      <w:pPr>
        <w:ind w:left="450"/>
      </w:pPr>
    </w:p>
    <w:p w14:paraId="7DD6EDE2" w14:textId="77777777" w:rsidR="00FE1396" w:rsidRPr="00FE1396" w:rsidRDefault="00FE1396" w:rsidP="00FE1396">
      <w:pPr>
        <w:rPr>
          <w:b/>
        </w:rPr>
      </w:pPr>
      <w:r w:rsidRPr="00FE1396">
        <w:rPr>
          <w:b/>
        </w:rPr>
        <w:t>STP- Standard Traveler/Procedure:</w:t>
      </w:r>
    </w:p>
    <w:p w14:paraId="3970E027" w14:textId="77777777" w:rsidR="00FE1396" w:rsidRPr="00FE1396" w:rsidRDefault="00FE1396" w:rsidP="00FE1396">
      <w:r w:rsidRPr="00FE1396">
        <w:t xml:space="preserve">This Standard Procedure is intended to be generalized such that it could apply to most cavity types at JLab.  The PI/PM is encouraged to provide project specific instructions to supplement this procedure, which are to be attached to the applicable Traveler. </w:t>
      </w:r>
    </w:p>
    <w:p w14:paraId="3A54051F" w14:textId="77777777" w:rsidR="00FE1396" w:rsidRPr="00FE1396" w:rsidRDefault="00FE1396" w:rsidP="00FE1396">
      <w:r w:rsidRPr="00FE1396">
        <w:t>If at any time the project specific instructions change or modify the content of this procedure, then a new procedure will be required, to be approved through the normal processes at SRF and JLab.</w:t>
      </w:r>
    </w:p>
    <w:p w14:paraId="44553EA4" w14:textId="77777777" w:rsidR="00FE1396" w:rsidRPr="00FE1396" w:rsidRDefault="00FE1396" w:rsidP="00FE1396"/>
    <w:p w14:paraId="15510541" w14:textId="77777777" w:rsidR="00FE1396" w:rsidRPr="00FE1396" w:rsidRDefault="00FE1396" w:rsidP="00FE1396">
      <w:pPr>
        <w:rPr>
          <w:b/>
        </w:rPr>
      </w:pPr>
      <w:r w:rsidRPr="00FE1396">
        <w:rPr>
          <w:b/>
        </w:rPr>
        <w:t xml:space="preserve">SAFETY: </w:t>
      </w:r>
    </w:p>
    <w:p w14:paraId="604342C3" w14:textId="77777777" w:rsidR="00FE1396" w:rsidRPr="00FE1396" w:rsidRDefault="00FE1396" w:rsidP="00FE1396">
      <w:r w:rsidRPr="00FE1396">
        <w:t>Individuals must keep safety as the first priority in the process; before beginning any job, the user must assure they have the correct PPE for the individual job.  Maintaining the level of safety and secure nature of the work area is paramount.  Assure personal safety by using caution in movement and taking necessary steps to avoid unnecessary personnel in the immediate area.</w:t>
      </w:r>
    </w:p>
    <w:p w14:paraId="0F651CDE" w14:textId="77777777" w:rsidR="00FE1396" w:rsidRPr="00FE1396" w:rsidRDefault="00FE1396" w:rsidP="00FE1396">
      <w:r w:rsidRPr="00FE1396">
        <w:t>Refer to the work-center OSP for specifics.</w:t>
      </w:r>
    </w:p>
    <w:p w14:paraId="351124F3" w14:textId="77777777" w:rsidR="005A7C7A" w:rsidRPr="00FE1396" w:rsidRDefault="005A7C7A" w:rsidP="005A7C7A"/>
    <w:p w14:paraId="6DC34FDF" w14:textId="77777777" w:rsidR="005A7C7A" w:rsidRPr="00FE1396" w:rsidRDefault="005A7C7A" w:rsidP="005A7C7A">
      <w:pPr>
        <w:pStyle w:val="Heading1"/>
        <w:rPr>
          <w:rFonts w:ascii="Times New Roman" w:hAnsi="Times New Roman" w:cs="Times New Roman"/>
          <w:szCs w:val="32"/>
        </w:rPr>
      </w:pPr>
      <w:r w:rsidRPr="00FE1396">
        <w:rPr>
          <w:rFonts w:ascii="Times New Roman" w:hAnsi="Times New Roman" w:cs="Times New Roman"/>
          <w:szCs w:val="32"/>
        </w:rPr>
        <w:t xml:space="preserve">References  </w:t>
      </w:r>
    </w:p>
    <w:p w14:paraId="78DC16CB" w14:textId="77777777" w:rsidR="005A7C7A" w:rsidRPr="00FE1396" w:rsidRDefault="005A7C7A" w:rsidP="005A7C7A">
      <w:pPr>
        <w:autoSpaceDE w:val="0"/>
        <w:autoSpaceDN w:val="0"/>
        <w:adjustRightInd w:val="0"/>
        <w:ind w:left="450"/>
        <w:rPr>
          <w:b/>
          <w:bCs/>
        </w:rPr>
      </w:pPr>
    </w:p>
    <w:p w14:paraId="2E636275" w14:textId="77777777" w:rsidR="00FE1396" w:rsidRPr="00FE1396" w:rsidRDefault="00507748" w:rsidP="00FE1396">
      <w:pPr>
        <w:autoSpaceDE w:val="0"/>
        <w:autoSpaceDN w:val="0"/>
        <w:adjustRightInd w:val="0"/>
        <w:ind w:left="450"/>
        <w:rPr>
          <w:bCs/>
        </w:rPr>
      </w:pPr>
      <w:hyperlink r:id="rId11" w:history="1">
        <w:r w:rsidR="00FE1396" w:rsidRPr="00FE1396">
          <w:rPr>
            <w:rStyle w:val="Hyperlink"/>
            <w:bCs/>
          </w:rPr>
          <w:t>Chemistry Cleaning Procedures</w:t>
        </w:r>
      </w:hyperlink>
    </w:p>
    <w:p w14:paraId="35C4EDF5" w14:textId="77777777" w:rsidR="00FE1396" w:rsidRPr="00FE1396" w:rsidRDefault="00507748" w:rsidP="00FE1396">
      <w:pPr>
        <w:autoSpaceDE w:val="0"/>
        <w:autoSpaceDN w:val="0"/>
        <w:adjustRightInd w:val="0"/>
        <w:ind w:left="450"/>
        <w:rPr>
          <w:b/>
          <w:color w:val="auto"/>
        </w:rPr>
      </w:pPr>
      <w:hyperlink r:id="rId12" w:history="1">
        <w:r w:rsidR="00FE1396" w:rsidRPr="00FE1396">
          <w:rPr>
            <w:rStyle w:val="Hyperlink"/>
          </w:rPr>
          <w:t>Alconox User’s Manual</w:t>
        </w:r>
      </w:hyperlink>
      <w:r w:rsidR="00FE1396" w:rsidRPr="00FE1396">
        <w:rPr>
          <w:b/>
          <w:color w:val="auto"/>
        </w:rPr>
        <w:t xml:space="preserve"> </w:t>
      </w:r>
      <w:r w:rsidR="00FE1396" w:rsidRPr="00FE1396">
        <w:rPr>
          <w:color w:val="auto"/>
        </w:rPr>
        <w:t>- User’s manual for Alconox detergents</w:t>
      </w:r>
    </w:p>
    <w:p w14:paraId="44A43AF6" w14:textId="0918698A" w:rsidR="000C0405" w:rsidRDefault="00507748" w:rsidP="00037ED9">
      <w:pPr>
        <w:autoSpaceDE w:val="0"/>
        <w:autoSpaceDN w:val="0"/>
        <w:adjustRightInd w:val="0"/>
        <w:ind w:left="450"/>
      </w:pPr>
      <w:hyperlink r:id="rId13" w:history="1">
        <w:r w:rsidR="00FE1396" w:rsidRPr="00FE1396">
          <w:rPr>
            <w:rStyle w:val="Hyperlink"/>
          </w:rPr>
          <w:t>SRF-19-83800-OSP</w:t>
        </w:r>
      </w:hyperlink>
      <w:r w:rsidR="00FE1396" w:rsidRPr="00FE1396">
        <w:t xml:space="preserve"> - OSP for Safe Operations in the Production Chemistry Room </w:t>
      </w:r>
    </w:p>
    <w:p w14:paraId="033C063C" w14:textId="73EB6045" w:rsidR="00037ED9" w:rsidRPr="00037ED9" w:rsidRDefault="00037ED9" w:rsidP="000C0405">
      <w:pPr>
        <w:autoSpaceDE w:val="0"/>
        <w:autoSpaceDN w:val="0"/>
        <w:adjustRightInd w:val="0"/>
        <w:ind w:left="450"/>
      </w:pPr>
      <w:r w:rsidRPr="00037ED9">
        <w:t>BPM Cavity Acceptance Test (EES-PR-02-002</w:t>
      </w:r>
      <w:r>
        <w:t>/ Pete Francis</w:t>
      </w:r>
      <w:r w:rsidRPr="00037ED9">
        <w:t>).</w:t>
      </w:r>
    </w:p>
    <w:p w14:paraId="6B76C263" w14:textId="77777777" w:rsidR="005A7C7A" w:rsidRPr="00FE1396" w:rsidRDefault="005A7C7A" w:rsidP="005A7C7A">
      <w:pPr>
        <w:rPr>
          <w:sz w:val="32"/>
          <w:szCs w:val="32"/>
        </w:rPr>
      </w:pPr>
    </w:p>
    <w:p w14:paraId="460C33B2" w14:textId="77777777" w:rsidR="005A7C7A" w:rsidRPr="00FE1396" w:rsidRDefault="005A7C7A" w:rsidP="005A7C7A">
      <w:pPr>
        <w:pStyle w:val="Heading1"/>
        <w:rPr>
          <w:rFonts w:ascii="Times New Roman" w:hAnsi="Times New Roman" w:cs="Times New Roman"/>
          <w:szCs w:val="32"/>
        </w:rPr>
      </w:pPr>
      <w:r w:rsidRPr="00FE1396">
        <w:rPr>
          <w:rFonts w:ascii="Times New Roman" w:hAnsi="Times New Roman" w:cs="Times New Roman"/>
          <w:szCs w:val="32"/>
        </w:rPr>
        <w:t xml:space="preserve">Terms and Definitions   </w:t>
      </w:r>
    </w:p>
    <w:p w14:paraId="5D280483" w14:textId="77777777" w:rsidR="005A7C7A" w:rsidRPr="00FE1396" w:rsidRDefault="005A7C7A" w:rsidP="005A7C7A">
      <w:pPr>
        <w:rPr>
          <w:b/>
        </w:rPr>
      </w:pPr>
    </w:p>
    <w:p w14:paraId="6341EF0D" w14:textId="77777777" w:rsidR="00FE1396" w:rsidRPr="00FE1396" w:rsidRDefault="00FE1396" w:rsidP="00FE1396">
      <w:pPr>
        <w:pStyle w:val="ListParagraph"/>
        <w:numPr>
          <w:ilvl w:val="0"/>
          <w:numId w:val="26"/>
        </w:numPr>
      </w:pPr>
      <w:r w:rsidRPr="00FE1396">
        <w:rPr>
          <w:b/>
        </w:rPr>
        <w:t>DI/UPW</w:t>
      </w:r>
      <w:r w:rsidRPr="00FE1396">
        <w:t xml:space="preserve">: Deionized (DI) and Ultra-Pure Water (UPW) are used interchangeably in this procedure and </w:t>
      </w:r>
      <w:r w:rsidR="000C0405" w:rsidRPr="00FE1396">
        <w:t>may</w:t>
      </w:r>
      <w:r w:rsidRPr="00FE1396">
        <w:t xml:space="preserve"> be referred to as simply water.</w:t>
      </w:r>
    </w:p>
    <w:p w14:paraId="737CC147" w14:textId="77777777" w:rsidR="00FE1396" w:rsidRPr="00FE1396" w:rsidRDefault="00FE1396" w:rsidP="00FE1396">
      <w:pPr>
        <w:pStyle w:val="ListParagraph"/>
        <w:numPr>
          <w:ilvl w:val="0"/>
          <w:numId w:val="26"/>
        </w:numPr>
      </w:pPr>
      <w:r w:rsidRPr="00FE1396">
        <w:rPr>
          <w:b/>
        </w:rPr>
        <w:t>N</w:t>
      </w:r>
      <w:r w:rsidRPr="00487A3C">
        <w:rPr>
          <w:b/>
          <w:vertAlign w:val="subscript"/>
        </w:rPr>
        <w:t>2</w:t>
      </w:r>
      <w:r w:rsidRPr="00FE1396">
        <w:rPr>
          <w:b/>
        </w:rPr>
        <w:t xml:space="preserve"> / Nitrogen: </w:t>
      </w:r>
      <w:r w:rsidR="00136B44">
        <w:t>filtered nitrogen</w:t>
      </w:r>
      <w:r w:rsidRPr="00FE1396">
        <w:t>.</w:t>
      </w:r>
    </w:p>
    <w:p w14:paraId="140FAECA" w14:textId="77777777" w:rsidR="00FE1396" w:rsidRPr="00FE1396" w:rsidRDefault="00FE1396" w:rsidP="00FE1396">
      <w:pPr>
        <w:pStyle w:val="ListParagraph"/>
        <w:numPr>
          <w:ilvl w:val="0"/>
          <w:numId w:val="26"/>
        </w:numPr>
      </w:pPr>
      <w:r w:rsidRPr="00FE1396">
        <w:rPr>
          <w:b/>
        </w:rPr>
        <w:lastRenderedPageBreak/>
        <w:t>PI/PM/SOTR:</w:t>
      </w:r>
      <w:r w:rsidRPr="00FE1396">
        <w:t xml:space="preserve">  Principal Investigator, Project Manager, Subcontracting Officer Technical Representative.  Someone otherwise in charge of the project or item in question.  A supervisor may also be </w:t>
      </w:r>
      <w:r w:rsidR="000C0405">
        <w:t>referred to</w:t>
      </w:r>
      <w:r w:rsidRPr="00FE1396">
        <w:t xml:space="preserve"> if needed. </w:t>
      </w:r>
    </w:p>
    <w:p w14:paraId="38B147BC" w14:textId="77777777" w:rsidR="00FE1396" w:rsidRPr="00FE1396" w:rsidRDefault="00FE1396" w:rsidP="00FE1396"/>
    <w:tbl>
      <w:tblPr>
        <w:tblStyle w:val="TableGrid"/>
        <w:tblW w:w="0" w:type="auto"/>
        <w:tblLook w:val="04A0" w:firstRow="1" w:lastRow="0" w:firstColumn="1" w:lastColumn="0" w:noHBand="0" w:noVBand="1"/>
      </w:tblPr>
      <w:tblGrid>
        <w:gridCol w:w="5546"/>
        <w:gridCol w:w="4524"/>
      </w:tblGrid>
      <w:tr w:rsidR="00FE1396" w:rsidRPr="00FE1396" w14:paraId="6E00174E" w14:textId="77777777" w:rsidTr="00DC566F">
        <w:tc>
          <w:tcPr>
            <w:tcW w:w="0" w:type="auto"/>
            <w:gridSpan w:val="2"/>
          </w:tcPr>
          <w:p w14:paraId="0419D4A9" w14:textId="77777777" w:rsidR="00FE1396" w:rsidRPr="00FE1396" w:rsidRDefault="00FE1396" w:rsidP="00FE1396">
            <w:pPr>
              <w:pStyle w:val="ListParagraph"/>
              <w:numPr>
                <w:ilvl w:val="0"/>
                <w:numId w:val="26"/>
              </w:numPr>
              <w:rPr>
                <w:b/>
              </w:rPr>
            </w:pPr>
            <w:r w:rsidRPr="00FE1396">
              <w:rPr>
                <w:b/>
              </w:rPr>
              <w:t>Items used in this procedure:</w:t>
            </w:r>
            <w:r w:rsidRPr="00FE1396">
              <w:t xml:space="preserve"> </w:t>
            </w:r>
          </w:p>
        </w:tc>
      </w:tr>
      <w:tr w:rsidR="00FE1396" w:rsidRPr="00FE1396" w14:paraId="11F4AB9E" w14:textId="77777777" w:rsidTr="00DC566F">
        <w:tc>
          <w:tcPr>
            <w:tcW w:w="0" w:type="auto"/>
          </w:tcPr>
          <w:p w14:paraId="148B0938" w14:textId="77777777" w:rsidR="00FE1396" w:rsidRPr="00FE1396" w:rsidRDefault="000C0405" w:rsidP="00DC566F">
            <w:pPr>
              <w:rPr>
                <w:b/>
              </w:rPr>
            </w:pPr>
            <w:r>
              <w:rPr>
                <w:b/>
              </w:rPr>
              <w:t>Detergents/</w:t>
            </w:r>
            <w:r w:rsidR="00FE1396" w:rsidRPr="00FE1396">
              <w:rPr>
                <w:b/>
              </w:rPr>
              <w:t>Solvents:</w:t>
            </w:r>
          </w:p>
        </w:tc>
        <w:tc>
          <w:tcPr>
            <w:tcW w:w="0" w:type="auto"/>
          </w:tcPr>
          <w:p w14:paraId="34ED62D1" w14:textId="77777777" w:rsidR="00FE1396" w:rsidRPr="00FE1396" w:rsidRDefault="00FE1396" w:rsidP="00DC566F">
            <w:pPr>
              <w:rPr>
                <w:b/>
              </w:rPr>
            </w:pPr>
            <w:r w:rsidRPr="00FE1396">
              <w:rPr>
                <w:b/>
              </w:rPr>
              <w:t xml:space="preserve">Wipers: </w:t>
            </w:r>
          </w:p>
        </w:tc>
      </w:tr>
      <w:tr w:rsidR="00FE1396" w:rsidRPr="00FE1396" w14:paraId="1BF8E1AA" w14:textId="77777777" w:rsidTr="00DC566F">
        <w:tc>
          <w:tcPr>
            <w:tcW w:w="0" w:type="auto"/>
          </w:tcPr>
          <w:p w14:paraId="72688F02" w14:textId="23BEFB14" w:rsidR="00FE1396" w:rsidRPr="00FE1396" w:rsidRDefault="00F651F1" w:rsidP="00FE1396">
            <w:r>
              <w:t>Liquinox</w:t>
            </w:r>
            <w:r w:rsidR="000C0405">
              <w:t xml:space="preserve">, </w:t>
            </w:r>
            <w:r w:rsidR="00FE1396" w:rsidRPr="00FE1396">
              <w:t xml:space="preserve"> Clean Room Quality Isopropyl (Isopropanol)</w:t>
            </w:r>
          </w:p>
        </w:tc>
        <w:tc>
          <w:tcPr>
            <w:tcW w:w="0" w:type="auto"/>
          </w:tcPr>
          <w:p w14:paraId="30432BED" w14:textId="77777777" w:rsidR="00FE1396" w:rsidRPr="00FE1396" w:rsidRDefault="00FE1396" w:rsidP="00DC566F">
            <w:r w:rsidRPr="00FE1396">
              <w:t>TX1009B Alpha Wipes, TX2009 Beta Wipes</w:t>
            </w:r>
          </w:p>
        </w:tc>
      </w:tr>
    </w:tbl>
    <w:p w14:paraId="35F603EF" w14:textId="77777777" w:rsidR="00FE1396" w:rsidRPr="00FE1396" w:rsidRDefault="00FE1396" w:rsidP="00FE1396"/>
    <w:p w14:paraId="3A01C51C" w14:textId="77777777" w:rsidR="005A7C7A" w:rsidRPr="00FE1396" w:rsidRDefault="005A7C7A" w:rsidP="005A7C7A"/>
    <w:p w14:paraId="70F3A27A" w14:textId="77777777" w:rsidR="005A7C7A" w:rsidRPr="00FE1396" w:rsidRDefault="005A7C7A" w:rsidP="005A7C7A">
      <w:pPr>
        <w:pStyle w:val="Heading1"/>
        <w:rPr>
          <w:rFonts w:ascii="Times New Roman" w:hAnsi="Times New Roman" w:cs="Times New Roman"/>
        </w:rPr>
      </w:pPr>
      <w:r w:rsidRPr="00FE1396">
        <w:rPr>
          <w:rFonts w:ascii="Times New Roman" w:hAnsi="Times New Roman" w:cs="Times New Roman"/>
        </w:rPr>
        <w:t xml:space="preserve">Process Details </w:t>
      </w:r>
    </w:p>
    <w:tbl>
      <w:tblPr>
        <w:tblStyle w:val="TableGrid"/>
        <w:tblW w:w="0" w:type="auto"/>
        <w:jc w:val="center"/>
        <w:tblLook w:val="04A0" w:firstRow="1" w:lastRow="0" w:firstColumn="1" w:lastColumn="0" w:noHBand="0" w:noVBand="1"/>
      </w:tblPr>
      <w:tblGrid>
        <w:gridCol w:w="8630"/>
      </w:tblGrid>
      <w:tr w:rsidR="00E002AA" w14:paraId="03145E14" w14:textId="77777777" w:rsidTr="00E002AA">
        <w:trPr>
          <w:jc w:val="center"/>
        </w:trPr>
        <w:tc>
          <w:tcPr>
            <w:tcW w:w="8630" w:type="dxa"/>
          </w:tcPr>
          <w:p w14:paraId="2120D191" w14:textId="0989025A" w:rsidR="00E002AA" w:rsidRDefault="00E002AA" w:rsidP="00E002AA">
            <w:pPr>
              <w:pStyle w:val="Heading2"/>
              <w:numPr>
                <w:ilvl w:val="0"/>
                <w:numId w:val="0"/>
              </w:numPr>
              <w:spacing w:before="240" w:after="240"/>
              <w:outlineLvl w:val="1"/>
            </w:pPr>
            <w:r>
              <w:rPr>
                <w:noProof/>
              </w:rPr>
              <w:drawing>
                <wp:inline distT="0" distB="0" distL="0" distR="0" wp14:anchorId="682BDE41" wp14:editId="3AE39BAE">
                  <wp:extent cx="5334000" cy="28270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7873.jpg"/>
                          <pic:cNvPicPr/>
                        </pic:nvPicPr>
                        <pic:blipFill rotWithShape="1">
                          <a:blip r:embed="rId14" cstate="print">
                            <a:extLst>
                              <a:ext uri="{28A0092B-C50C-407E-A947-70E740481C1C}">
                                <a14:useLocalDpi xmlns:a14="http://schemas.microsoft.com/office/drawing/2010/main" val="0"/>
                              </a:ext>
                            </a:extLst>
                          </a:blip>
                          <a:srcRect l="5119" t="16826" r="11549" b="24286"/>
                          <a:stretch/>
                        </pic:blipFill>
                        <pic:spPr bwMode="auto">
                          <a:xfrm>
                            <a:off x="0" y="0"/>
                            <a:ext cx="5334000" cy="2827020"/>
                          </a:xfrm>
                          <a:prstGeom prst="rect">
                            <a:avLst/>
                          </a:prstGeom>
                          <a:ln>
                            <a:noFill/>
                          </a:ln>
                          <a:extLst>
                            <a:ext uri="{53640926-AAD7-44D8-BBD7-CCE9431645EC}">
                              <a14:shadowObscured xmlns:a14="http://schemas.microsoft.com/office/drawing/2010/main"/>
                            </a:ext>
                          </a:extLst>
                        </pic:spPr>
                      </pic:pic>
                    </a:graphicData>
                  </a:graphic>
                </wp:inline>
              </w:drawing>
            </w:r>
          </w:p>
        </w:tc>
      </w:tr>
      <w:tr w:rsidR="00E002AA" w14:paraId="59EF0B3B" w14:textId="77777777" w:rsidTr="00E002AA">
        <w:trPr>
          <w:jc w:val="center"/>
        </w:trPr>
        <w:tc>
          <w:tcPr>
            <w:tcW w:w="8630" w:type="dxa"/>
          </w:tcPr>
          <w:p w14:paraId="3F69D3CC" w14:textId="3E1D87F1" w:rsidR="00E002AA" w:rsidRDefault="00507748" w:rsidP="00E002AA">
            <w:pPr>
              <w:pStyle w:val="Heading2"/>
              <w:numPr>
                <w:ilvl w:val="0"/>
                <w:numId w:val="0"/>
              </w:numPr>
              <w:spacing w:before="240" w:after="240"/>
              <w:outlineLvl w:val="1"/>
            </w:pPr>
            <w:r>
              <w:rPr>
                <w:color w:val="auto"/>
              </w:rPr>
              <w:t xml:space="preserve">Figure 1: </w:t>
            </w:r>
            <w:r w:rsidR="00E002AA" w:rsidRPr="00E002AA">
              <w:rPr>
                <w:color w:val="auto"/>
              </w:rPr>
              <w:t>BPM</w:t>
            </w:r>
          </w:p>
        </w:tc>
      </w:tr>
    </w:tbl>
    <w:p w14:paraId="06573D54" w14:textId="03DDCFBE" w:rsidR="00FE1396" w:rsidRPr="00FE1396" w:rsidRDefault="00FE1396" w:rsidP="00171BB6">
      <w:pPr>
        <w:pStyle w:val="Heading2"/>
        <w:spacing w:before="240" w:after="240"/>
      </w:pPr>
      <w:r w:rsidRPr="00FE1396">
        <w:t>Prior to Cleaning</w:t>
      </w:r>
    </w:p>
    <w:p w14:paraId="176786FA" w14:textId="77777777" w:rsidR="00FE1396" w:rsidRPr="00FE1396" w:rsidRDefault="00FE1396" w:rsidP="007639B9">
      <w:pPr>
        <w:numPr>
          <w:ilvl w:val="0"/>
          <w:numId w:val="28"/>
        </w:numPr>
        <w:tabs>
          <w:tab w:val="clear" w:pos="720"/>
          <w:tab w:val="num" w:pos="360"/>
        </w:tabs>
        <w:ind w:hanging="720"/>
      </w:pPr>
      <w:r w:rsidRPr="00FE1396">
        <w:t xml:space="preserve">Ensure the workspace is clean and tidy. </w:t>
      </w:r>
    </w:p>
    <w:p w14:paraId="79B1E927" w14:textId="77777777" w:rsidR="00FE1396" w:rsidRPr="00FE1396" w:rsidRDefault="00FE1396" w:rsidP="007639B9">
      <w:pPr>
        <w:numPr>
          <w:ilvl w:val="0"/>
          <w:numId w:val="28"/>
        </w:numPr>
        <w:tabs>
          <w:tab w:val="clear" w:pos="720"/>
          <w:tab w:val="num" w:pos="360"/>
        </w:tabs>
        <w:ind w:hanging="720"/>
      </w:pPr>
      <w:r w:rsidRPr="00FE1396">
        <w:t xml:space="preserve">Don appropriate PPE. </w:t>
      </w:r>
    </w:p>
    <w:p w14:paraId="645B3293" w14:textId="3A22C956" w:rsidR="00FE1396" w:rsidRPr="00FE1396" w:rsidRDefault="00FE1396" w:rsidP="00AF3368">
      <w:pPr>
        <w:numPr>
          <w:ilvl w:val="0"/>
          <w:numId w:val="28"/>
        </w:numPr>
        <w:tabs>
          <w:tab w:val="clear" w:pos="720"/>
          <w:tab w:val="num" w:pos="360"/>
          <w:tab w:val="num" w:pos="1440"/>
        </w:tabs>
        <w:ind w:hanging="720"/>
      </w:pPr>
      <w:r w:rsidRPr="00FE1396">
        <w:t>Gloves should be worn whenever handling items and changed after cleaning and as needed to maintain cleanliness. Inspect item(s) for damage (</w:t>
      </w:r>
      <w:r w:rsidR="007639B9">
        <w:t>dents</w:t>
      </w:r>
      <w:r w:rsidR="00E9764B">
        <w:t>, scratches, dings,</w:t>
      </w:r>
      <w:r w:rsidRPr="00FE1396">
        <w:t xml:space="preserve"> etc).  </w:t>
      </w:r>
    </w:p>
    <w:p w14:paraId="19B02CD0" w14:textId="77777777" w:rsidR="00FE1396" w:rsidRPr="00FE1396" w:rsidRDefault="00FE1396" w:rsidP="007639B9">
      <w:pPr>
        <w:numPr>
          <w:ilvl w:val="1"/>
          <w:numId w:val="28"/>
        </w:numPr>
        <w:tabs>
          <w:tab w:val="num" w:pos="360"/>
        </w:tabs>
        <w:ind w:hanging="720"/>
      </w:pPr>
      <w:r w:rsidRPr="00FE1396">
        <w:t xml:space="preserve">If an item has pre-existing impairment, notify the PI/PM or a supervisor.  </w:t>
      </w:r>
    </w:p>
    <w:p w14:paraId="16B3E143" w14:textId="77777777" w:rsidR="00FE1396" w:rsidRPr="00FE1396" w:rsidRDefault="00FE1396" w:rsidP="007639B9">
      <w:pPr>
        <w:numPr>
          <w:ilvl w:val="1"/>
          <w:numId w:val="28"/>
        </w:numPr>
        <w:tabs>
          <w:tab w:val="num" w:pos="360"/>
        </w:tabs>
        <w:ind w:hanging="720"/>
      </w:pPr>
      <w:r w:rsidRPr="00FE1396">
        <w:t>Do not proceed until written acknowledgement of previous damage presence has been received.</w:t>
      </w:r>
    </w:p>
    <w:p w14:paraId="0DD57593" w14:textId="77777777" w:rsidR="00FE1396" w:rsidRPr="00FE1396" w:rsidRDefault="00FE1396" w:rsidP="007639B9">
      <w:pPr>
        <w:pStyle w:val="ListParagraph"/>
        <w:numPr>
          <w:ilvl w:val="0"/>
          <w:numId w:val="28"/>
        </w:numPr>
        <w:tabs>
          <w:tab w:val="clear" w:pos="720"/>
          <w:tab w:val="num" w:pos="360"/>
        </w:tabs>
        <w:ind w:hanging="720"/>
      </w:pPr>
      <w:r w:rsidRPr="00FE1396">
        <w:t>Use only pre-approved detergents and solvents.</w:t>
      </w:r>
    </w:p>
    <w:p w14:paraId="173B7ABD" w14:textId="16690FBD" w:rsidR="000E3F0A" w:rsidRDefault="00FE1396" w:rsidP="007639B9">
      <w:pPr>
        <w:pStyle w:val="ListParagraph"/>
        <w:numPr>
          <w:ilvl w:val="0"/>
          <w:numId w:val="28"/>
        </w:numPr>
        <w:tabs>
          <w:tab w:val="clear" w:pos="720"/>
          <w:tab w:val="num" w:pos="360"/>
        </w:tabs>
        <w:ind w:hanging="720"/>
      </w:pPr>
      <w:r w:rsidRPr="00FE1396">
        <w:lastRenderedPageBreak/>
        <w:t>The item(s) must be completely submerged for proper ultrasonic cleaning action.  Ensure there are no trapped air pockets under or within the item in the USC.</w:t>
      </w:r>
      <w:r w:rsidR="00F651F1">
        <w:t xml:space="preserve"> This will require </w:t>
      </w:r>
      <w:r w:rsidR="001E7EE7">
        <w:t>rocking</w:t>
      </w:r>
      <w:r w:rsidR="00F651F1">
        <w:t xml:space="preserve"> the BPM in the vertical orien</w:t>
      </w:r>
      <w:r w:rsidR="00171BB6">
        <w:t>tation after is fully submerged</w:t>
      </w:r>
      <w:r w:rsidR="00F651F1">
        <w:t xml:space="preserve">.   </w:t>
      </w:r>
    </w:p>
    <w:p w14:paraId="510C3EA6" w14:textId="5E3BB1F9" w:rsidR="00FE1396" w:rsidRDefault="000E3F0A" w:rsidP="007639B9">
      <w:pPr>
        <w:pStyle w:val="ListParagraph"/>
        <w:numPr>
          <w:ilvl w:val="0"/>
          <w:numId w:val="28"/>
        </w:numPr>
        <w:tabs>
          <w:tab w:val="clear" w:pos="720"/>
          <w:tab w:val="num" w:pos="360"/>
        </w:tabs>
        <w:ind w:hanging="720"/>
      </w:pPr>
      <w:r>
        <w:t>Verify the availability 4 new and cleaned SMA covers</w:t>
      </w:r>
      <w:r w:rsidR="00171BB6">
        <w:t>.</w:t>
      </w:r>
    </w:p>
    <w:p w14:paraId="5DCC53A0" w14:textId="77777777" w:rsidR="00E9764B" w:rsidRPr="00FE1396" w:rsidRDefault="00E9764B" w:rsidP="00E9764B">
      <w:pPr>
        <w:pStyle w:val="ListParagraph"/>
      </w:pPr>
    </w:p>
    <w:p w14:paraId="02B0FB7E" w14:textId="4AD3A4F7" w:rsidR="00FE1396" w:rsidRDefault="00AE0220" w:rsidP="00AF3368">
      <w:pPr>
        <w:pStyle w:val="Heading2"/>
        <w:spacing w:after="240"/>
      </w:pPr>
      <w:r>
        <w:t>BPM Chamber Cleaning</w:t>
      </w:r>
    </w:p>
    <w:p w14:paraId="3147D90C" w14:textId="77777777" w:rsidR="00FE1396" w:rsidRPr="007639B9" w:rsidRDefault="00FE1396" w:rsidP="00DC23C4">
      <w:pPr>
        <w:pStyle w:val="ListParagraph"/>
        <w:numPr>
          <w:ilvl w:val="0"/>
          <w:numId w:val="29"/>
        </w:numPr>
        <w:spacing w:after="160" w:line="276" w:lineRule="auto"/>
      </w:pPr>
      <w:r w:rsidRPr="007639B9">
        <w:t>Don new gloves.</w:t>
      </w:r>
    </w:p>
    <w:p w14:paraId="26C99104" w14:textId="77777777" w:rsidR="00AF3368" w:rsidRDefault="00F57B31" w:rsidP="00F57B31">
      <w:pPr>
        <w:pStyle w:val="ListParagraph"/>
        <w:numPr>
          <w:ilvl w:val="0"/>
          <w:numId w:val="29"/>
        </w:numPr>
        <w:spacing w:after="160" w:line="276" w:lineRule="auto"/>
      </w:pPr>
      <w:r>
        <w:t>Before cleaning the BPM chamber, ensure that color code is engraved next to the feedthrough</w:t>
      </w:r>
      <w:r w:rsidR="00AF3368">
        <w:t xml:space="preserve">. </w:t>
      </w:r>
    </w:p>
    <w:p w14:paraId="677845D8" w14:textId="77777777" w:rsidR="00AF3368" w:rsidRDefault="00F57B31" w:rsidP="00AF3368">
      <w:pPr>
        <w:pStyle w:val="ListParagraph"/>
        <w:numPr>
          <w:ilvl w:val="1"/>
          <w:numId w:val="29"/>
        </w:numPr>
        <w:spacing w:after="160" w:line="276" w:lineRule="auto"/>
      </w:pPr>
      <w:r>
        <w:t>R=Red=Y+</w:t>
      </w:r>
    </w:p>
    <w:p w14:paraId="0141EED7" w14:textId="77777777" w:rsidR="00AF3368" w:rsidRDefault="00F57B31" w:rsidP="00AF3368">
      <w:pPr>
        <w:pStyle w:val="ListParagraph"/>
        <w:numPr>
          <w:ilvl w:val="1"/>
          <w:numId w:val="29"/>
        </w:numPr>
        <w:spacing w:after="160" w:line="276" w:lineRule="auto"/>
      </w:pPr>
      <w:r>
        <w:t>G=Green=X+</w:t>
      </w:r>
    </w:p>
    <w:p w14:paraId="571ABC29" w14:textId="77777777" w:rsidR="00AF3368" w:rsidRDefault="00F57B31" w:rsidP="00AF3368">
      <w:pPr>
        <w:pStyle w:val="ListParagraph"/>
        <w:numPr>
          <w:ilvl w:val="1"/>
          <w:numId w:val="29"/>
        </w:numPr>
        <w:spacing w:after="160" w:line="276" w:lineRule="auto"/>
      </w:pPr>
      <w:r>
        <w:t>Y=Yellow=Y-</w:t>
      </w:r>
    </w:p>
    <w:p w14:paraId="2C5E62D9" w14:textId="4DCC0DEA" w:rsidR="00F57B31" w:rsidRDefault="00AF3368" w:rsidP="00AF3368">
      <w:pPr>
        <w:pStyle w:val="ListParagraph"/>
        <w:numPr>
          <w:ilvl w:val="1"/>
          <w:numId w:val="29"/>
        </w:numPr>
        <w:spacing w:after="160" w:line="276" w:lineRule="auto"/>
      </w:pPr>
      <w:r>
        <w:t>B=Blue=X-</w:t>
      </w:r>
    </w:p>
    <w:p w14:paraId="4022768F" w14:textId="10318DB7" w:rsidR="000D6B26" w:rsidRDefault="000D6B26" w:rsidP="00F57B31">
      <w:pPr>
        <w:pStyle w:val="ListParagraph"/>
        <w:numPr>
          <w:ilvl w:val="0"/>
          <w:numId w:val="29"/>
        </w:numPr>
        <w:spacing w:after="160" w:line="276" w:lineRule="auto"/>
      </w:pPr>
      <w:r>
        <w:t>Pre</w:t>
      </w:r>
      <w:r w:rsidR="00F33795">
        <w:t>-</w:t>
      </w:r>
      <w:r>
        <w:t xml:space="preserve">clean each blind whole with 10% </w:t>
      </w:r>
      <w:r w:rsidRPr="00171BB6">
        <w:rPr>
          <w:b/>
        </w:rPr>
        <w:t>Liquinox</w:t>
      </w:r>
      <w:r>
        <w:t xml:space="preserve"> solution and Q-tip or stainless steel wire brush to visually clean. This may require multiple passes to remove the old embedded silver plating.</w:t>
      </w:r>
    </w:p>
    <w:p w14:paraId="4C79C4B4" w14:textId="048EA491" w:rsidR="000D6B26" w:rsidRDefault="000D6B26" w:rsidP="00F57B31">
      <w:pPr>
        <w:pStyle w:val="ListParagraph"/>
        <w:numPr>
          <w:ilvl w:val="0"/>
          <w:numId w:val="29"/>
        </w:numPr>
        <w:spacing w:after="160" w:line="276" w:lineRule="auto"/>
      </w:pPr>
      <w:r>
        <w:t xml:space="preserve">Rise each hole and body to remove detergent for final inspection.     </w:t>
      </w:r>
    </w:p>
    <w:p w14:paraId="73F01461" w14:textId="134D5DB5" w:rsidR="00AF3368" w:rsidRDefault="00F57B31" w:rsidP="00F57B31">
      <w:pPr>
        <w:pStyle w:val="ListParagraph"/>
        <w:numPr>
          <w:ilvl w:val="0"/>
          <w:numId w:val="29"/>
        </w:numPr>
        <w:spacing w:after="160" w:line="276" w:lineRule="auto"/>
      </w:pPr>
      <w:r>
        <w:t xml:space="preserve">Ultrasonically clean the BPM chamber with 1% </w:t>
      </w:r>
      <w:r w:rsidRPr="00171BB6">
        <w:rPr>
          <w:b/>
        </w:rPr>
        <w:t>Liquinox</w:t>
      </w:r>
      <w:r>
        <w:t xml:space="preserve"> in DI water in the ultrasonic bath at 50°C </w:t>
      </w:r>
      <w:r w:rsidR="00AF3368">
        <w:t>(120°F)</w:t>
      </w:r>
      <w:r w:rsidR="00171BB6">
        <w:t xml:space="preserve"> </w:t>
      </w:r>
      <w:r>
        <w:t>for 15 minutes</w:t>
      </w:r>
      <w:r w:rsidR="000D6B26">
        <w:t xml:space="preserve"> in the vertical position</w:t>
      </w:r>
      <w:r>
        <w:t>.</w:t>
      </w:r>
      <w:r w:rsidR="00536676">
        <w:t xml:space="preserve"> </w:t>
      </w:r>
    </w:p>
    <w:p w14:paraId="5AA82302" w14:textId="77777777" w:rsidR="00171BB6" w:rsidRDefault="00171BB6" w:rsidP="00171BB6">
      <w:pPr>
        <w:pStyle w:val="ListParagraph"/>
        <w:numPr>
          <w:ilvl w:val="1"/>
          <w:numId w:val="29"/>
        </w:numPr>
        <w:spacing w:after="160" w:line="276" w:lineRule="auto"/>
      </w:pPr>
      <w:r>
        <w:t xml:space="preserve">Flip the chamber under water halfway though the cleaning to remove particles from the blind holes.  </w:t>
      </w:r>
    </w:p>
    <w:p w14:paraId="3C02EF3B" w14:textId="12615034" w:rsidR="00F57B31" w:rsidRDefault="00AF3368" w:rsidP="00AF3368">
      <w:pPr>
        <w:pStyle w:val="ListParagraph"/>
        <w:numPr>
          <w:ilvl w:val="1"/>
          <w:numId w:val="29"/>
        </w:numPr>
        <w:spacing w:after="160" w:line="276" w:lineRule="auto"/>
      </w:pPr>
      <w:r w:rsidRPr="00AF3368">
        <w:rPr>
          <w:b/>
        </w:rPr>
        <w:t>DO NOT USE</w:t>
      </w:r>
      <w:r>
        <w:t xml:space="preserve"> M</w:t>
      </w:r>
      <w:r w:rsidR="00536676">
        <w:t>icro-90 as i</w:t>
      </w:r>
      <w:r>
        <w:t>t can oxidize the feedthroughs.</w:t>
      </w:r>
    </w:p>
    <w:p w14:paraId="57A08073" w14:textId="5B256860" w:rsidR="00F57B31" w:rsidRDefault="00F57B31" w:rsidP="00F57B31">
      <w:pPr>
        <w:pStyle w:val="ListParagraph"/>
        <w:numPr>
          <w:ilvl w:val="0"/>
          <w:numId w:val="29"/>
        </w:numPr>
        <w:spacing w:after="160" w:line="276" w:lineRule="auto"/>
      </w:pPr>
      <w:r>
        <w:t>Thoroughly</w:t>
      </w:r>
      <w:r w:rsidR="000D6B26">
        <w:t xml:space="preserve"> triple</w:t>
      </w:r>
      <w:r>
        <w:t xml:space="preserve"> rinse with DI water</w:t>
      </w:r>
      <w:r w:rsidR="00F651F1">
        <w:t>, rins</w:t>
      </w:r>
      <w:r w:rsidR="000D6B26">
        <w:t>ing</w:t>
      </w:r>
      <w:r w:rsidR="00F651F1">
        <w:t xml:space="preserve"> station is preferred</w:t>
      </w:r>
      <w:r>
        <w:t>.</w:t>
      </w:r>
    </w:p>
    <w:p w14:paraId="436CA9B2" w14:textId="0A59E7DD" w:rsidR="00F57B31" w:rsidRDefault="00F57B31" w:rsidP="00F57B31">
      <w:pPr>
        <w:pStyle w:val="ListParagraph"/>
        <w:numPr>
          <w:ilvl w:val="0"/>
          <w:numId w:val="29"/>
        </w:numPr>
        <w:spacing w:after="160" w:line="276" w:lineRule="auto"/>
      </w:pPr>
      <w:r>
        <w:t xml:space="preserve">Perform a final rinse with cleanroom ultra-pure </w:t>
      </w:r>
      <w:r w:rsidR="00AF7F02">
        <w:t>isopropyl</w:t>
      </w:r>
      <w:r w:rsidR="00F651F1">
        <w:t xml:space="preserve"> from a spray bottle</w:t>
      </w:r>
      <w:r w:rsidR="00AF3368">
        <w:t>.</w:t>
      </w:r>
    </w:p>
    <w:p w14:paraId="52A39FC3" w14:textId="61403199" w:rsidR="00AF3368" w:rsidRDefault="00AF3368" w:rsidP="00F57B31">
      <w:pPr>
        <w:pStyle w:val="ListParagraph"/>
        <w:numPr>
          <w:ilvl w:val="0"/>
          <w:numId w:val="29"/>
        </w:numPr>
        <w:spacing w:after="160" w:line="276" w:lineRule="auto"/>
      </w:pPr>
      <w:r>
        <w:t>Dry with filtered nitrogen</w:t>
      </w:r>
      <w:r w:rsidR="00F651F1">
        <w:t xml:space="preserve"> using the low flow nitrogen inside the chemistry room hoods</w:t>
      </w:r>
      <w:r w:rsidR="00F33795">
        <w:t xml:space="preserve"> or 50% reduced flow (~30°) filtered nitrogen by the particle counter (verify flow reduction by spraying glove during the pressure turndown)</w:t>
      </w:r>
      <w:r w:rsidR="00F651F1">
        <w:t xml:space="preserve">.  </w:t>
      </w:r>
    </w:p>
    <w:p w14:paraId="3AB6FD69" w14:textId="3819A62B" w:rsidR="00F57B31" w:rsidRDefault="00AF3368" w:rsidP="00AF3368">
      <w:pPr>
        <w:pStyle w:val="ListParagraph"/>
        <w:numPr>
          <w:ilvl w:val="1"/>
          <w:numId w:val="29"/>
        </w:numPr>
        <w:spacing w:after="160" w:line="276" w:lineRule="auto"/>
      </w:pPr>
      <w:r w:rsidRPr="00AF3368">
        <w:rPr>
          <w:b/>
        </w:rPr>
        <w:t>DO NOT USE</w:t>
      </w:r>
      <w:r>
        <w:t xml:space="preserve"> t</w:t>
      </w:r>
      <w:r w:rsidR="00F651F1">
        <w:t xml:space="preserve">he high flow </w:t>
      </w:r>
      <w:r>
        <w:t xml:space="preserve">nitrogen </w:t>
      </w:r>
      <w:r w:rsidR="00F651F1">
        <w:t>at the water station or particle counter.</w:t>
      </w:r>
    </w:p>
    <w:p w14:paraId="693CCDF7" w14:textId="28A144DA" w:rsidR="00771412" w:rsidRDefault="00771412" w:rsidP="00F33795">
      <w:pPr>
        <w:pStyle w:val="ListParagraph"/>
        <w:numPr>
          <w:ilvl w:val="1"/>
          <w:numId w:val="29"/>
        </w:numPr>
      </w:pPr>
      <w:r>
        <w:t xml:space="preserve">Only spray nitrogen in the direction of the antennas, </w:t>
      </w:r>
      <w:r w:rsidRPr="00771412">
        <w:rPr>
          <w:b/>
        </w:rPr>
        <w:t>never</w:t>
      </w:r>
      <w:r>
        <w:t xml:space="preserve"> towards the tips.  </w:t>
      </w:r>
      <w:r w:rsidR="00507748" w:rsidRPr="00507748">
        <w:rPr>
          <w:b/>
        </w:rPr>
        <w:t>See Figure 2.</w:t>
      </w:r>
      <w:r w:rsidR="00507748">
        <w:t xml:space="preserve"> </w:t>
      </w:r>
    </w:p>
    <w:p w14:paraId="53786756" w14:textId="2D607A33" w:rsidR="00F33795" w:rsidRDefault="00771412" w:rsidP="00F33795">
      <w:pPr>
        <w:pStyle w:val="ListParagraph"/>
        <w:numPr>
          <w:ilvl w:val="1"/>
          <w:numId w:val="29"/>
        </w:numPr>
      </w:pPr>
      <w:r>
        <w:t>The</w:t>
      </w:r>
      <w:r w:rsidR="00F33795">
        <w:t xml:space="preserve"> nitrogen gun may </w:t>
      </w:r>
      <w:r w:rsidR="00F33795" w:rsidRPr="00771412">
        <w:rPr>
          <w:b/>
        </w:rPr>
        <w:t>never</w:t>
      </w:r>
      <w:r w:rsidR="00F33795">
        <w:t xml:space="preserve"> be closer than </w:t>
      </w:r>
      <w:r w:rsidR="00F33795" w:rsidRPr="00771412">
        <w:rPr>
          <w:u w:val="single"/>
        </w:rPr>
        <w:t xml:space="preserve">6 inches </w:t>
      </w:r>
      <w:r w:rsidR="00F33795">
        <w:t>from the opening of the BMP, or the tips may be damaged from the high velocity spray.</w:t>
      </w:r>
    </w:p>
    <w:p w14:paraId="49BAB718" w14:textId="4A76F380" w:rsidR="00F651F1" w:rsidRDefault="00F651F1" w:rsidP="00F57B31">
      <w:pPr>
        <w:pStyle w:val="ListParagraph"/>
        <w:numPr>
          <w:ilvl w:val="0"/>
          <w:numId w:val="29"/>
        </w:numPr>
        <w:spacing w:after="160" w:line="276" w:lineRule="auto"/>
      </w:pPr>
      <w:r>
        <w:t>Allow 1 hour final drying in the hood,</w:t>
      </w:r>
      <w:r w:rsidR="00AF3368">
        <w:t xml:space="preserve"> or dry in the nitrogen </w:t>
      </w:r>
      <w:r>
        <w:t>oven as a</w:t>
      </w:r>
      <w:r w:rsidR="00E639F3">
        <w:t>n</w:t>
      </w:r>
      <w:r>
        <w:t xml:space="preserve"> alternate method to nitrogen spraying and hood drying.   </w:t>
      </w:r>
    </w:p>
    <w:p w14:paraId="50684BF7" w14:textId="489023F7" w:rsidR="00171BB6" w:rsidRDefault="00171BB6" w:rsidP="00171BB6">
      <w:pPr>
        <w:pStyle w:val="ListParagraph"/>
        <w:numPr>
          <w:ilvl w:val="1"/>
          <w:numId w:val="29"/>
        </w:numPr>
        <w:spacing w:after="160" w:line="276" w:lineRule="auto"/>
      </w:pPr>
      <w:r>
        <w:t xml:space="preserve">Nitrogen oven is typically set for 10 hours at 100°C. </w:t>
      </w:r>
      <w:bookmarkStart w:id="2" w:name="_GoBack"/>
      <w:bookmarkEnd w:id="2"/>
    </w:p>
    <w:p w14:paraId="5CC0A86D" w14:textId="42C361C2" w:rsidR="00171BB6" w:rsidRDefault="00171BB6" w:rsidP="00171BB6">
      <w:pPr>
        <w:pStyle w:val="ListParagraph"/>
        <w:numPr>
          <w:ilvl w:val="1"/>
          <w:numId w:val="29"/>
        </w:numPr>
        <w:spacing w:after="160" w:line="276" w:lineRule="auto"/>
      </w:pPr>
      <w:r>
        <w:t xml:space="preserve">See CP-STP-CAV-CHEM-BAKE for procedure on using the nitrogen drying oven.  </w:t>
      </w:r>
    </w:p>
    <w:p w14:paraId="192486A1" w14:textId="500A5243" w:rsidR="00F57B31" w:rsidRDefault="00F57B31" w:rsidP="00F57B31">
      <w:pPr>
        <w:pStyle w:val="ListParagraph"/>
        <w:numPr>
          <w:ilvl w:val="0"/>
          <w:numId w:val="29"/>
        </w:numPr>
        <w:spacing w:after="160" w:line="276" w:lineRule="auto"/>
      </w:pPr>
      <w:r>
        <w:t>Contact the personnel identified to perform the BPMs check.</w:t>
      </w:r>
      <w:r w:rsidR="00E639F3">
        <w:t xml:space="preserve"> – see section 4.3</w:t>
      </w:r>
    </w:p>
    <w:p w14:paraId="294D8E07" w14:textId="221AD3FF" w:rsidR="00F57B31" w:rsidRDefault="00F57B31" w:rsidP="00F57B31">
      <w:pPr>
        <w:pStyle w:val="ListParagraph"/>
        <w:numPr>
          <w:ilvl w:val="0"/>
          <w:numId w:val="29"/>
        </w:numPr>
        <w:spacing w:after="160" w:line="276" w:lineRule="auto"/>
      </w:pPr>
      <w:r>
        <w:t>Transfer to the ISO-5 Path-through</w:t>
      </w:r>
      <w:r w:rsidR="00E639F3">
        <w:t xml:space="preserve"> – see section 4.4</w:t>
      </w:r>
      <w:r w:rsidR="00171BB6">
        <w:t xml:space="preserve">. </w:t>
      </w:r>
    </w:p>
    <w:tbl>
      <w:tblPr>
        <w:tblStyle w:val="TableGrid"/>
        <w:tblW w:w="0" w:type="auto"/>
        <w:tblLook w:val="04A0" w:firstRow="1" w:lastRow="0" w:firstColumn="1" w:lastColumn="0" w:noHBand="0" w:noVBand="1"/>
      </w:tblPr>
      <w:tblGrid>
        <w:gridCol w:w="5646"/>
        <w:gridCol w:w="4424"/>
      </w:tblGrid>
      <w:tr w:rsidR="00507748" w14:paraId="30C9ECA9" w14:textId="77777777" w:rsidTr="00311D66">
        <w:tc>
          <w:tcPr>
            <w:tcW w:w="10070" w:type="dxa"/>
            <w:gridSpan w:val="2"/>
          </w:tcPr>
          <w:p w14:paraId="6E46E4F1" w14:textId="008548AF" w:rsidR="00507748" w:rsidRDefault="00507748" w:rsidP="00507748">
            <w:pPr>
              <w:spacing w:after="160" w:line="276" w:lineRule="auto"/>
            </w:pPr>
            <w:r>
              <w:rPr>
                <w:noProof/>
              </w:rPr>
              <w:t>Figure 2: BPM internal images</w:t>
            </w:r>
          </w:p>
        </w:tc>
      </w:tr>
      <w:tr w:rsidR="00507748" w14:paraId="0FC9BF0E" w14:textId="77777777" w:rsidTr="00507748">
        <w:tc>
          <w:tcPr>
            <w:tcW w:w="5646" w:type="dxa"/>
          </w:tcPr>
          <w:p w14:paraId="5EE29738" w14:textId="77126526" w:rsidR="00507748" w:rsidRDefault="00507748" w:rsidP="00507748">
            <w:pPr>
              <w:spacing w:after="160" w:line="276" w:lineRule="auto"/>
              <w:jc w:val="center"/>
            </w:pPr>
            <w:r>
              <w:rPr>
                <w:noProof/>
              </w:rPr>
              <w:lastRenderedPageBreak/>
              <w:drawing>
                <wp:inline distT="0" distB="0" distL="0" distR="0" wp14:anchorId="17BF566C" wp14:editId="72C71481">
                  <wp:extent cx="3445725" cy="3443057"/>
                  <wp:effectExtent l="127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7874.jpg"/>
                          <pic:cNvPicPr/>
                        </pic:nvPicPr>
                        <pic:blipFill rotWithShape="1">
                          <a:blip r:embed="rId15" cstate="print">
                            <a:extLst>
                              <a:ext uri="{28A0092B-C50C-407E-A947-70E740481C1C}">
                                <a14:useLocalDpi xmlns:a14="http://schemas.microsoft.com/office/drawing/2010/main" val="0"/>
                              </a:ext>
                            </a:extLst>
                          </a:blip>
                          <a:srcRect l="2819" t="4672" r="26334" b="940"/>
                          <a:stretch/>
                        </pic:blipFill>
                        <pic:spPr bwMode="auto">
                          <a:xfrm rot="5400000">
                            <a:off x="0" y="0"/>
                            <a:ext cx="3449101" cy="3446431"/>
                          </a:xfrm>
                          <a:prstGeom prst="rect">
                            <a:avLst/>
                          </a:prstGeom>
                          <a:ln>
                            <a:noFill/>
                          </a:ln>
                          <a:extLst>
                            <a:ext uri="{53640926-AAD7-44D8-BBD7-CCE9431645EC}">
                              <a14:shadowObscured xmlns:a14="http://schemas.microsoft.com/office/drawing/2010/main"/>
                            </a:ext>
                          </a:extLst>
                        </pic:spPr>
                      </pic:pic>
                    </a:graphicData>
                  </a:graphic>
                </wp:inline>
              </w:drawing>
            </w:r>
          </w:p>
        </w:tc>
        <w:tc>
          <w:tcPr>
            <w:tcW w:w="4424" w:type="dxa"/>
          </w:tcPr>
          <w:p w14:paraId="35D0368E" w14:textId="5A1DC195" w:rsidR="00507748" w:rsidRDefault="00507748" w:rsidP="00507748">
            <w:pPr>
              <w:spacing w:after="160" w:line="276" w:lineRule="auto"/>
            </w:pPr>
            <w:r>
              <w:t xml:space="preserve">Nitrogen spray should be used from this direction so as not to damage the internal antennas. </w:t>
            </w:r>
          </w:p>
        </w:tc>
      </w:tr>
      <w:tr w:rsidR="00507748" w14:paraId="15048FB8" w14:textId="77777777" w:rsidTr="00507748">
        <w:tc>
          <w:tcPr>
            <w:tcW w:w="5646" w:type="dxa"/>
          </w:tcPr>
          <w:p w14:paraId="49B32AEA" w14:textId="5A0C46C6" w:rsidR="00507748" w:rsidRDefault="00507748" w:rsidP="00507748">
            <w:pPr>
              <w:spacing w:after="160" w:line="276" w:lineRule="auto"/>
              <w:jc w:val="center"/>
            </w:pPr>
            <w:r>
              <w:rPr>
                <w:noProof/>
              </w:rPr>
              <w:drawing>
                <wp:inline distT="0" distB="0" distL="0" distR="0" wp14:anchorId="240407DA" wp14:editId="762E966D">
                  <wp:extent cx="3322320" cy="24917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787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22320" cy="2491740"/>
                          </a:xfrm>
                          <a:prstGeom prst="rect">
                            <a:avLst/>
                          </a:prstGeom>
                        </pic:spPr>
                      </pic:pic>
                    </a:graphicData>
                  </a:graphic>
                </wp:inline>
              </w:drawing>
            </w:r>
          </w:p>
        </w:tc>
        <w:tc>
          <w:tcPr>
            <w:tcW w:w="4424" w:type="dxa"/>
          </w:tcPr>
          <w:p w14:paraId="79824100" w14:textId="44C4501D" w:rsidR="00507748" w:rsidRDefault="00507748" w:rsidP="00507748">
            <w:pPr>
              <w:spacing w:after="160" w:line="276" w:lineRule="auto"/>
            </w:pPr>
            <w:r>
              <w:t xml:space="preserve">Nitrogen spray should </w:t>
            </w:r>
            <w:r w:rsidRPr="00507748">
              <w:rPr>
                <w:b/>
              </w:rPr>
              <w:t>NOT</w:t>
            </w:r>
            <w:r>
              <w:t xml:space="preserve"> be used on this side of the BPM as it may cause damage to the internal antennas.  </w:t>
            </w:r>
          </w:p>
        </w:tc>
      </w:tr>
    </w:tbl>
    <w:p w14:paraId="7A43B1B4" w14:textId="77777777" w:rsidR="00507748" w:rsidRDefault="00507748" w:rsidP="00507748">
      <w:pPr>
        <w:spacing w:after="160" w:line="276" w:lineRule="auto"/>
      </w:pPr>
    </w:p>
    <w:p w14:paraId="77CD2E11" w14:textId="77777777" w:rsidR="00DC23C4" w:rsidRDefault="00F57B31" w:rsidP="00171BB6">
      <w:pPr>
        <w:pStyle w:val="Heading2"/>
        <w:spacing w:before="240" w:after="240"/>
        <w:rPr>
          <w:rFonts w:ascii="Times New Roman" w:hAnsi="Times New Roman" w:cs="Times New Roman"/>
        </w:rPr>
      </w:pPr>
      <w:r>
        <w:rPr>
          <w:rFonts w:ascii="Times New Roman" w:hAnsi="Times New Roman" w:cs="Times New Roman"/>
        </w:rPr>
        <w:t>BPMs check</w:t>
      </w:r>
    </w:p>
    <w:p w14:paraId="1AC0BE9D" w14:textId="6AE4F429" w:rsidR="00F57B31" w:rsidRDefault="00F57B31" w:rsidP="00F57B31">
      <w:pPr>
        <w:pStyle w:val="ListParagraph"/>
        <w:ind w:left="450"/>
      </w:pPr>
      <w:r>
        <w:t xml:space="preserve">This task needs to be performed by the personnel identified by the project. It refers to the initial check test performed in the </w:t>
      </w:r>
      <w:r w:rsidR="00171BB6">
        <w:t>t</w:t>
      </w:r>
      <w:r>
        <w:t>unnel or in the cleanroom before the girder disassembly.</w:t>
      </w:r>
    </w:p>
    <w:p w14:paraId="6F5D423B" w14:textId="77777777" w:rsidR="00F57B31" w:rsidRDefault="00F57B31" w:rsidP="00F57B31">
      <w:pPr>
        <w:pStyle w:val="ListParagraph"/>
      </w:pPr>
    </w:p>
    <w:p w14:paraId="67C2D049" w14:textId="77777777" w:rsidR="00F57B31" w:rsidRPr="00F33795" w:rsidRDefault="00F57B31" w:rsidP="00F57B31">
      <w:pPr>
        <w:pStyle w:val="ListParagraph"/>
        <w:numPr>
          <w:ilvl w:val="0"/>
          <w:numId w:val="35"/>
        </w:numPr>
      </w:pPr>
      <w:r w:rsidRPr="00F33795">
        <w:t>Check the BPMs with the network analyzer following “BPM antennas following the BPM Cavity Acceptance Test” (EES-PR-02-002).</w:t>
      </w:r>
    </w:p>
    <w:p w14:paraId="2C3CDAA3" w14:textId="77777777" w:rsidR="00171BB6" w:rsidRPr="00F33795" w:rsidRDefault="000E3F0A" w:rsidP="00F57B31">
      <w:pPr>
        <w:pStyle w:val="ListParagraph"/>
        <w:numPr>
          <w:ilvl w:val="0"/>
          <w:numId w:val="39"/>
        </w:numPr>
      </w:pPr>
      <w:r w:rsidRPr="00F33795">
        <w:lastRenderedPageBreak/>
        <w:t xml:space="preserve">At no time will the BPM be touched other than the small SMA connector during the procedure to maintain cleanliness.  </w:t>
      </w:r>
    </w:p>
    <w:p w14:paraId="3E55C3EE" w14:textId="480331D8" w:rsidR="000E3F0A" w:rsidRPr="00F33795" w:rsidRDefault="000E3F0A" w:rsidP="00F57B31">
      <w:pPr>
        <w:pStyle w:val="ListParagraph"/>
        <w:numPr>
          <w:ilvl w:val="0"/>
          <w:numId w:val="39"/>
        </w:numPr>
      </w:pPr>
      <w:r w:rsidRPr="00F33795">
        <w:t>Use only pre</w:t>
      </w:r>
      <w:r w:rsidR="00771412">
        <w:t>-</w:t>
      </w:r>
      <w:r w:rsidRPr="00F33795">
        <w:t xml:space="preserve">cleaned cables used for this procedure that are stored in the chemistry room. </w:t>
      </w:r>
    </w:p>
    <w:p w14:paraId="54E785F7" w14:textId="1F41D89E" w:rsidR="000E3F0A" w:rsidRPr="00F33795" w:rsidRDefault="000E3F0A" w:rsidP="00E87D9E">
      <w:pPr>
        <w:pStyle w:val="ListParagraph"/>
        <w:numPr>
          <w:ilvl w:val="0"/>
          <w:numId w:val="40"/>
        </w:numPr>
      </w:pPr>
      <w:r w:rsidRPr="00F33795">
        <w:t>Don new gloves</w:t>
      </w:r>
      <w:r w:rsidR="00E87D9E" w:rsidRPr="00F33795">
        <w:t>.</w:t>
      </w:r>
    </w:p>
    <w:p w14:paraId="272C178D" w14:textId="3275C76B" w:rsidR="000E3F0A" w:rsidRPr="00F33795" w:rsidRDefault="000E3F0A" w:rsidP="00E87D9E">
      <w:pPr>
        <w:pStyle w:val="ListParagraph"/>
        <w:numPr>
          <w:ilvl w:val="0"/>
          <w:numId w:val="40"/>
        </w:numPr>
      </w:pPr>
      <w:r w:rsidRPr="00F33795">
        <w:t xml:space="preserve">Connect the cables to the BPM first and then the network </w:t>
      </w:r>
      <w:r w:rsidR="00E87D9E" w:rsidRPr="00F33795">
        <w:t>analyzer.</w:t>
      </w:r>
    </w:p>
    <w:p w14:paraId="793CEAB1" w14:textId="0E99D38F" w:rsidR="00F57B31" w:rsidRPr="00F33795" w:rsidRDefault="00F57B31" w:rsidP="00E87D9E">
      <w:pPr>
        <w:pStyle w:val="ListParagraph"/>
        <w:numPr>
          <w:ilvl w:val="0"/>
          <w:numId w:val="40"/>
        </w:numPr>
      </w:pPr>
      <w:r w:rsidRPr="00F33795">
        <w:t>If there is no change compare to the measurement performed before girder disassembly, proceed to the next step.</w:t>
      </w:r>
    </w:p>
    <w:p w14:paraId="47984BD6" w14:textId="7245D996" w:rsidR="000E3F0A" w:rsidRPr="00F33795" w:rsidRDefault="00F57B31" w:rsidP="00E87D9E">
      <w:pPr>
        <w:pStyle w:val="ListParagraph"/>
        <w:numPr>
          <w:ilvl w:val="0"/>
          <w:numId w:val="40"/>
        </w:numPr>
      </w:pPr>
      <w:r w:rsidRPr="00F33795">
        <w:t>If there is a change and the BPMs are outside specifications (ie if the difference between Y+ and Y- or X+ and X- is more than 0.25dB), call Pete Francis (x7528). The BPMs have to be reset.</w:t>
      </w:r>
    </w:p>
    <w:p w14:paraId="22151085" w14:textId="393A3815" w:rsidR="000E3F0A" w:rsidRPr="00F33795" w:rsidRDefault="000E3F0A" w:rsidP="000E3F0A">
      <w:pPr>
        <w:pStyle w:val="ListParagraph"/>
        <w:numPr>
          <w:ilvl w:val="0"/>
          <w:numId w:val="35"/>
        </w:numPr>
      </w:pPr>
      <w:r w:rsidRPr="00F33795">
        <w:t>Don a new set of clean gloves</w:t>
      </w:r>
      <w:r w:rsidR="00E87D9E" w:rsidRPr="00F33795">
        <w:t>.</w:t>
      </w:r>
    </w:p>
    <w:p w14:paraId="0DFED20A" w14:textId="3DF147C0" w:rsidR="00E639F3" w:rsidRPr="00F33795" w:rsidRDefault="00E639F3" w:rsidP="000E3F0A">
      <w:pPr>
        <w:pStyle w:val="ListParagraph"/>
        <w:numPr>
          <w:ilvl w:val="0"/>
          <w:numId w:val="35"/>
        </w:numPr>
      </w:pPr>
      <w:r w:rsidRPr="00F33795">
        <w:t>Remove cable from BPM</w:t>
      </w:r>
      <w:r w:rsidR="00E87D9E" w:rsidRPr="00F33795">
        <w:t>.</w:t>
      </w:r>
    </w:p>
    <w:p w14:paraId="0ED70344" w14:textId="1A777AFA" w:rsidR="000E3F0A" w:rsidRPr="00F33795" w:rsidRDefault="000E3F0A" w:rsidP="000E3F0A">
      <w:pPr>
        <w:pStyle w:val="ListParagraph"/>
        <w:numPr>
          <w:ilvl w:val="0"/>
          <w:numId w:val="35"/>
        </w:numPr>
      </w:pPr>
      <w:r w:rsidRPr="00F33795">
        <w:t>Remove the pre</w:t>
      </w:r>
      <w:r w:rsidR="00F33795" w:rsidRPr="00F33795">
        <w:t>-</w:t>
      </w:r>
      <w:r w:rsidRPr="00F33795">
        <w:t>cleaned SMS cap from the supplied clean bag.</w:t>
      </w:r>
    </w:p>
    <w:p w14:paraId="08D06A57" w14:textId="6673B31F" w:rsidR="000E3F0A" w:rsidRPr="00F33795" w:rsidRDefault="000E3F0A" w:rsidP="000E3F0A">
      <w:pPr>
        <w:pStyle w:val="ListParagraph"/>
        <w:numPr>
          <w:ilvl w:val="0"/>
          <w:numId w:val="35"/>
        </w:numPr>
      </w:pPr>
      <w:r w:rsidRPr="00F33795">
        <w:t>Install the connector on each feedthrough</w:t>
      </w:r>
      <w:r w:rsidR="00E87D9E" w:rsidRPr="00F33795">
        <w:t>.</w:t>
      </w:r>
    </w:p>
    <w:p w14:paraId="17F2A875" w14:textId="26E33334" w:rsidR="000E3F0A" w:rsidRPr="00F33795" w:rsidRDefault="000E3F0A" w:rsidP="00AF3368">
      <w:pPr>
        <w:pStyle w:val="ListParagraph"/>
        <w:numPr>
          <w:ilvl w:val="0"/>
          <w:numId w:val="35"/>
        </w:numPr>
      </w:pPr>
      <w:r w:rsidRPr="00F33795">
        <w:t xml:space="preserve">Return </w:t>
      </w:r>
      <w:r w:rsidR="00E639F3" w:rsidRPr="00F33795">
        <w:t>the BPM</w:t>
      </w:r>
      <w:r w:rsidRPr="00F33795">
        <w:t xml:space="preserve"> to clean area for</w:t>
      </w:r>
      <w:r w:rsidR="00E639F3" w:rsidRPr="00F33795">
        <w:t xml:space="preserve"> entry into the cleanroom</w:t>
      </w:r>
      <w:r w:rsidR="00E87D9E" w:rsidRPr="00F33795">
        <w:t>.</w:t>
      </w:r>
    </w:p>
    <w:p w14:paraId="4DE8BFD5" w14:textId="77777777" w:rsidR="00DC23C4" w:rsidRDefault="00FC0261" w:rsidP="00171BB6">
      <w:pPr>
        <w:pStyle w:val="Heading2"/>
        <w:spacing w:before="240" w:after="240"/>
        <w:rPr>
          <w:rFonts w:ascii="Times New Roman" w:hAnsi="Times New Roman" w:cs="Times New Roman"/>
        </w:rPr>
      </w:pPr>
      <w:r>
        <w:rPr>
          <w:rFonts w:ascii="Times New Roman" w:hAnsi="Times New Roman" w:cs="Times New Roman"/>
        </w:rPr>
        <w:t>Transfer to Clean Room</w:t>
      </w:r>
    </w:p>
    <w:p w14:paraId="4CEB9D61" w14:textId="757DD1C0" w:rsidR="00E62670" w:rsidRDefault="00E62670" w:rsidP="00F57B31">
      <w:pPr>
        <w:pStyle w:val="ListParagraph"/>
        <w:numPr>
          <w:ilvl w:val="0"/>
          <w:numId w:val="34"/>
        </w:numPr>
      </w:pPr>
      <w:r>
        <w:t xml:space="preserve">Turn down the nitrogen gun to 50% flow, </w:t>
      </w:r>
      <w:r w:rsidR="00E639F3">
        <w:t>~</w:t>
      </w:r>
      <w:r>
        <w:t>30 degrees on the nitrogen isolation valve</w:t>
      </w:r>
      <w:r w:rsidR="00E639F3">
        <w:t xml:space="preserve">. Verify flow reduction by spraying glove during the pressure turndown.  </w:t>
      </w:r>
      <w:r>
        <w:t xml:space="preserve"> </w:t>
      </w:r>
    </w:p>
    <w:p w14:paraId="6268A6F5" w14:textId="5CAA5499" w:rsidR="00536676" w:rsidRDefault="00F57B31" w:rsidP="00F57B31">
      <w:pPr>
        <w:pStyle w:val="ListParagraph"/>
        <w:numPr>
          <w:ilvl w:val="0"/>
          <w:numId w:val="34"/>
        </w:numPr>
      </w:pPr>
      <w:r w:rsidRPr="00F57B31">
        <w:t>Blow off the cham</w:t>
      </w:r>
      <w:r>
        <w:t>ber with filtered N</w:t>
      </w:r>
      <w:r w:rsidRPr="00F57B31">
        <w:rPr>
          <w:vertAlign w:val="subscript"/>
        </w:rPr>
        <w:t>2</w:t>
      </w:r>
      <w:r w:rsidR="00F651F1">
        <w:t xml:space="preserve"> and verify no more than 1</w:t>
      </w:r>
      <w:r w:rsidR="000D6B26">
        <w:rPr>
          <w:rFonts w:ascii="Arial" w:hAnsi="Arial" w:cs="Arial"/>
        </w:rPr>
        <w:t>µ</w:t>
      </w:r>
      <w:r w:rsidR="00536676">
        <w:t xml:space="preserve">m </w:t>
      </w:r>
      <w:r w:rsidR="00171BB6">
        <w:t>count in</w:t>
      </w:r>
      <w:r w:rsidR="00F651F1">
        <w:t xml:space="preserve"> 10 seconds is present over any </w:t>
      </w:r>
      <w:r w:rsidR="00536676">
        <w:t>location</w:t>
      </w:r>
      <w:r w:rsidR="00F651F1">
        <w:t xml:space="preserve"> </w:t>
      </w:r>
      <w:r w:rsidR="00536676">
        <w:t>on</w:t>
      </w:r>
      <w:r w:rsidR="00F651F1">
        <w:t xml:space="preserve"> the par</w:t>
      </w:r>
      <w:r w:rsidR="00536676">
        <w:t xml:space="preserve">t. </w:t>
      </w:r>
    </w:p>
    <w:p w14:paraId="4D33FDB3" w14:textId="77777777" w:rsidR="00771412" w:rsidRDefault="00771412" w:rsidP="00771412">
      <w:pPr>
        <w:pStyle w:val="ListParagraph"/>
        <w:numPr>
          <w:ilvl w:val="1"/>
          <w:numId w:val="34"/>
        </w:numPr>
      </w:pPr>
      <w:r>
        <w:t xml:space="preserve">Only spray nitrogen in the direction of the antennas, </w:t>
      </w:r>
      <w:r w:rsidRPr="00771412">
        <w:rPr>
          <w:b/>
        </w:rPr>
        <w:t>never</w:t>
      </w:r>
      <w:r>
        <w:t xml:space="preserve"> towards the tips.  </w:t>
      </w:r>
    </w:p>
    <w:p w14:paraId="5E989291" w14:textId="77777777" w:rsidR="00771412" w:rsidRDefault="00771412" w:rsidP="00771412">
      <w:pPr>
        <w:pStyle w:val="ListParagraph"/>
        <w:numPr>
          <w:ilvl w:val="1"/>
          <w:numId w:val="34"/>
        </w:numPr>
      </w:pPr>
      <w:r>
        <w:t xml:space="preserve">The nitrogen gun may </w:t>
      </w:r>
      <w:r w:rsidRPr="00771412">
        <w:rPr>
          <w:b/>
        </w:rPr>
        <w:t>never</w:t>
      </w:r>
      <w:r>
        <w:t xml:space="preserve"> be closer than </w:t>
      </w:r>
      <w:r w:rsidRPr="00771412">
        <w:rPr>
          <w:u w:val="single"/>
        </w:rPr>
        <w:t xml:space="preserve">6 inches </w:t>
      </w:r>
      <w:r>
        <w:t>from the opening of the BMP, or the tips may be damaged from the high velocity spray.</w:t>
      </w:r>
    </w:p>
    <w:p w14:paraId="4A457FDE" w14:textId="0CF19163" w:rsidR="00FC0261" w:rsidRDefault="00FC0261" w:rsidP="00FC0261">
      <w:pPr>
        <w:pStyle w:val="ListParagraph"/>
        <w:numPr>
          <w:ilvl w:val="0"/>
          <w:numId w:val="34"/>
        </w:numPr>
        <w:spacing w:after="160" w:line="276" w:lineRule="auto"/>
      </w:pPr>
      <w:r>
        <w:t xml:space="preserve">Bag the </w:t>
      </w:r>
      <w:r w:rsidR="00AE0220">
        <w:t>BPM Chamber</w:t>
      </w:r>
      <w:r w:rsidR="00E87D9E">
        <w:t>.</w:t>
      </w:r>
    </w:p>
    <w:p w14:paraId="67474169" w14:textId="3C685F98" w:rsidR="00FC0261" w:rsidRDefault="00FC0261" w:rsidP="00FC0261">
      <w:pPr>
        <w:pStyle w:val="ListParagraph"/>
        <w:numPr>
          <w:ilvl w:val="0"/>
          <w:numId w:val="34"/>
        </w:numPr>
        <w:spacing w:after="160" w:line="276" w:lineRule="auto"/>
      </w:pPr>
      <w:r w:rsidRPr="007639B9">
        <w:t xml:space="preserve">Don cleanroom hair net, face mask, </w:t>
      </w:r>
      <w:r w:rsidRPr="007639B9">
        <w:rPr>
          <w:noProof/>
        </w:rPr>
        <w:t>overcoat</w:t>
      </w:r>
      <w:r w:rsidRPr="007639B9">
        <w:t>, and then new gloves</w:t>
      </w:r>
      <w:r w:rsidR="00E87D9E">
        <w:t>.</w:t>
      </w:r>
    </w:p>
    <w:p w14:paraId="33A54A36" w14:textId="1BA84E58" w:rsidR="00FC0261" w:rsidRPr="007639B9" w:rsidRDefault="00FC0261" w:rsidP="00FC0261">
      <w:pPr>
        <w:pStyle w:val="ListParagraph"/>
        <w:numPr>
          <w:ilvl w:val="0"/>
          <w:numId w:val="34"/>
        </w:numPr>
        <w:spacing w:after="160" w:line="276" w:lineRule="auto"/>
      </w:pPr>
      <w:r>
        <w:t xml:space="preserve">Transfer the </w:t>
      </w:r>
      <w:r w:rsidR="00AE0220">
        <w:t>item</w:t>
      </w:r>
      <w:r w:rsidR="00E87D9E">
        <w:t xml:space="preserve"> to the ISO-5 pass</w:t>
      </w:r>
      <w:r>
        <w:t>-thr</w:t>
      </w:r>
      <w:r w:rsidR="00BF6E0D">
        <w:t>o</w:t>
      </w:r>
      <w:r>
        <w:t>u</w:t>
      </w:r>
      <w:r w:rsidR="00E87D9E">
        <w:t>gh for assembly.</w:t>
      </w:r>
    </w:p>
    <w:p w14:paraId="671CD720" w14:textId="77777777" w:rsidR="00FC0261" w:rsidRDefault="00FC0261" w:rsidP="00FC0261">
      <w:pPr>
        <w:pStyle w:val="ListParagraph"/>
        <w:spacing w:after="160" w:line="276" w:lineRule="auto"/>
        <w:ind w:left="90"/>
      </w:pPr>
    </w:p>
    <w:p w14:paraId="5875DAD6" w14:textId="77777777" w:rsidR="005A7C7A" w:rsidRPr="00FE1396" w:rsidRDefault="005A7C7A" w:rsidP="005A7C7A">
      <w:pPr>
        <w:pStyle w:val="Heading1"/>
        <w:rPr>
          <w:rFonts w:ascii="Times New Roman" w:hAnsi="Times New Roman" w:cs="Times New Roman"/>
        </w:rPr>
      </w:pPr>
      <w:r w:rsidRPr="00FE1396">
        <w:rPr>
          <w:rStyle w:val="SC2414"/>
          <w:rFonts w:ascii="Times New Roman" w:hAnsi="Times New Roman" w:cs="Times New Roman"/>
          <w:b/>
          <w:szCs w:val="32"/>
        </w:rPr>
        <w:t>Revision History</w:t>
      </w:r>
    </w:p>
    <w:p w14:paraId="3C593961" w14:textId="77777777" w:rsidR="005A7C7A" w:rsidRPr="00FE1396" w:rsidRDefault="005A7C7A" w:rsidP="005A7C7A"/>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358"/>
        <w:gridCol w:w="1792"/>
      </w:tblGrid>
      <w:tr w:rsidR="005A7C7A" w:rsidRPr="00FE1396" w14:paraId="5034863D" w14:textId="77777777" w:rsidTr="007D4BBE">
        <w:trPr>
          <w:trHeight w:val="273"/>
          <w:jc w:val="center"/>
        </w:trPr>
        <w:tc>
          <w:tcPr>
            <w:tcW w:w="1194" w:type="dxa"/>
            <w:shd w:val="clear" w:color="auto" w:fill="DEEAF6"/>
            <w:tcMar>
              <w:top w:w="0" w:type="dxa"/>
              <w:left w:w="108" w:type="dxa"/>
              <w:bottom w:w="0" w:type="dxa"/>
              <w:right w:w="108" w:type="dxa"/>
            </w:tcMar>
            <w:vAlign w:val="bottom"/>
          </w:tcPr>
          <w:p w14:paraId="45FB1ED2" w14:textId="77777777" w:rsidR="005A7C7A" w:rsidRPr="00FE1396" w:rsidRDefault="005A7C7A" w:rsidP="007D4BBE">
            <w:pPr>
              <w:pStyle w:val="Default"/>
              <w:jc w:val="center"/>
              <w:rPr>
                <w:b/>
                <w:sz w:val="20"/>
                <w:szCs w:val="20"/>
              </w:rPr>
            </w:pPr>
            <w:r w:rsidRPr="00FE1396">
              <w:rPr>
                <w:rStyle w:val="SC2414"/>
                <w:sz w:val="20"/>
                <w:szCs w:val="20"/>
              </w:rPr>
              <w:t>Rev #</w:t>
            </w:r>
          </w:p>
        </w:tc>
        <w:tc>
          <w:tcPr>
            <w:tcW w:w="6358" w:type="dxa"/>
            <w:shd w:val="clear" w:color="auto" w:fill="DEEAF6"/>
            <w:tcMar>
              <w:top w:w="0" w:type="dxa"/>
              <w:left w:w="108" w:type="dxa"/>
              <w:bottom w:w="0" w:type="dxa"/>
              <w:right w:w="108" w:type="dxa"/>
            </w:tcMar>
            <w:vAlign w:val="bottom"/>
            <w:hideMark/>
          </w:tcPr>
          <w:p w14:paraId="4DDA3D4C" w14:textId="77777777" w:rsidR="005A7C7A" w:rsidRPr="00FE1396" w:rsidRDefault="005A7C7A" w:rsidP="007D4BBE">
            <w:pPr>
              <w:pStyle w:val="Default"/>
              <w:jc w:val="center"/>
              <w:rPr>
                <w:b/>
                <w:sz w:val="20"/>
                <w:szCs w:val="20"/>
              </w:rPr>
            </w:pPr>
            <w:r w:rsidRPr="00FE1396">
              <w:rPr>
                <w:rStyle w:val="SC2414"/>
                <w:sz w:val="20"/>
                <w:szCs w:val="20"/>
              </w:rPr>
              <w:t>Revision or update:</w:t>
            </w:r>
          </w:p>
        </w:tc>
        <w:tc>
          <w:tcPr>
            <w:tcW w:w="1792" w:type="dxa"/>
            <w:shd w:val="clear" w:color="auto" w:fill="DEEAF6"/>
            <w:tcMar>
              <w:top w:w="0" w:type="dxa"/>
              <w:left w:w="108" w:type="dxa"/>
              <w:bottom w:w="0" w:type="dxa"/>
              <w:right w:w="108" w:type="dxa"/>
            </w:tcMar>
            <w:vAlign w:val="bottom"/>
            <w:hideMark/>
          </w:tcPr>
          <w:p w14:paraId="486E72BD" w14:textId="77777777" w:rsidR="005A7C7A" w:rsidRPr="00FE1396" w:rsidRDefault="005A7C7A" w:rsidP="007D4BBE">
            <w:pPr>
              <w:pStyle w:val="Default"/>
              <w:jc w:val="center"/>
              <w:rPr>
                <w:b/>
                <w:sz w:val="20"/>
                <w:szCs w:val="20"/>
              </w:rPr>
            </w:pPr>
            <w:r w:rsidRPr="00FE1396">
              <w:rPr>
                <w:rStyle w:val="SC2414"/>
                <w:sz w:val="20"/>
                <w:szCs w:val="20"/>
              </w:rPr>
              <w:t>Effective:</w:t>
            </w:r>
          </w:p>
        </w:tc>
      </w:tr>
      <w:tr w:rsidR="005A7C7A" w:rsidRPr="00FE1396" w14:paraId="357A1E34" w14:textId="77777777" w:rsidTr="007D4BBE">
        <w:trPr>
          <w:trHeight w:val="390"/>
          <w:jc w:val="center"/>
        </w:trPr>
        <w:tc>
          <w:tcPr>
            <w:tcW w:w="1194" w:type="dxa"/>
            <w:tcMar>
              <w:top w:w="0" w:type="dxa"/>
              <w:left w:w="108" w:type="dxa"/>
              <w:bottom w:w="0" w:type="dxa"/>
              <w:right w:w="108" w:type="dxa"/>
            </w:tcMar>
            <w:vAlign w:val="center"/>
          </w:tcPr>
          <w:p w14:paraId="0A0EBA3D" w14:textId="77777777" w:rsidR="005A7C7A" w:rsidRPr="00FE1396" w:rsidRDefault="00C100C4" w:rsidP="007D4BBE">
            <w:pPr>
              <w:pStyle w:val="Default"/>
              <w:jc w:val="center"/>
              <w:rPr>
                <w:rStyle w:val="SC2414"/>
                <w:b w:val="0"/>
                <w:sz w:val="20"/>
                <w:szCs w:val="20"/>
              </w:rPr>
            </w:pPr>
            <w:r w:rsidRPr="00FE1396">
              <w:rPr>
                <w:rStyle w:val="SC2414"/>
                <w:b w:val="0"/>
                <w:sz w:val="20"/>
                <w:szCs w:val="20"/>
              </w:rPr>
              <w:t xml:space="preserve">Release </w:t>
            </w:r>
          </w:p>
        </w:tc>
        <w:tc>
          <w:tcPr>
            <w:tcW w:w="6358" w:type="dxa"/>
            <w:tcMar>
              <w:top w:w="0" w:type="dxa"/>
              <w:left w:w="108" w:type="dxa"/>
              <w:bottom w:w="0" w:type="dxa"/>
              <w:right w:w="108" w:type="dxa"/>
            </w:tcMar>
            <w:vAlign w:val="center"/>
          </w:tcPr>
          <w:p w14:paraId="720B7519" w14:textId="77777777" w:rsidR="005A7C7A" w:rsidRPr="00FE1396" w:rsidRDefault="00C100C4" w:rsidP="00C100C4">
            <w:pPr>
              <w:jc w:val="center"/>
              <w:rPr>
                <w:bCs/>
                <w:sz w:val="20"/>
                <w:szCs w:val="20"/>
              </w:rPr>
            </w:pPr>
            <w:r w:rsidRPr="00FE1396">
              <w:rPr>
                <w:bCs/>
                <w:sz w:val="20"/>
                <w:szCs w:val="20"/>
              </w:rPr>
              <w:t xml:space="preserve">Initial Release </w:t>
            </w:r>
          </w:p>
        </w:tc>
        <w:tc>
          <w:tcPr>
            <w:tcW w:w="1792" w:type="dxa"/>
            <w:tcMar>
              <w:top w:w="0" w:type="dxa"/>
              <w:left w:w="108" w:type="dxa"/>
              <w:bottom w:w="0" w:type="dxa"/>
              <w:right w:w="108" w:type="dxa"/>
            </w:tcMar>
            <w:vAlign w:val="center"/>
          </w:tcPr>
          <w:p w14:paraId="3C98301A" w14:textId="77777777" w:rsidR="005A7C7A" w:rsidRPr="00FE1396" w:rsidRDefault="00BF6E0D" w:rsidP="0034490A">
            <w:pPr>
              <w:jc w:val="center"/>
              <w:rPr>
                <w:sz w:val="20"/>
                <w:szCs w:val="20"/>
              </w:rPr>
            </w:pPr>
            <w:r>
              <w:rPr>
                <w:sz w:val="20"/>
                <w:szCs w:val="20"/>
              </w:rPr>
              <w:t>9/10</w:t>
            </w:r>
            <w:r w:rsidR="00C1796B">
              <w:rPr>
                <w:sz w:val="20"/>
                <w:szCs w:val="20"/>
              </w:rPr>
              <w:t>/20</w:t>
            </w:r>
          </w:p>
        </w:tc>
      </w:tr>
      <w:tr w:rsidR="005A7C7A" w:rsidRPr="00FE1396" w14:paraId="707B7829" w14:textId="77777777" w:rsidTr="007D4BBE">
        <w:trPr>
          <w:trHeight w:val="390"/>
          <w:jc w:val="center"/>
        </w:trPr>
        <w:tc>
          <w:tcPr>
            <w:tcW w:w="1194" w:type="dxa"/>
            <w:tcMar>
              <w:top w:w="0" w:type="dxa"/>
              <w:left w:w="108" w:type="dxa"/>
              <w:bottom w:w="0" w:type="dxa"/>
              <w:right w:w="108" w:type="dxa"/>
            </w:tcMar>
            <w:vAlign w:val="center"/>
          </w:tcPr>
          <w:p w14:paraId="28E572AE" w14:textId="77777777" w:rsidR="005A7C7A" w:rsidRPr="00FE1396" w:rsidRDefault="005A7C7A" w:rsidP="007D4BBE">
            <w:pPr>
              <w:pStyle w:val="Default"/>
              <w:jc w:val="center"/>
              <w:rPr>
                <w:rStyle w:val="SC2414"/>
                <w:b w:val="0"/>
                <w:sz w:val="20"/>
                <w:szCs w:val="20"/>
              </w:rPr>
            </w:pPr>
          </w:p>
        </w:tc>
        <w:tc>
          <w:tcPr>
            <w:tcW w:w="6358" w:type="dxa"/>
            <w:tcMar>
              <w:top w:w="0" w:type="dxa"/>
              <w:left w:w="108" w:type="dxa"/>
              <w:bottom w:w="0" w:type="dxa"/>
              <w:right w:w="108" w:type="dxa"/>
            </w:tcMar>
            <w:vAlign w:val="center"/>
          </w:tcPr>
          <w:p w14:paraId="056D431F" w14:textId="77777777" w:rsidR="005A7C7A" w:rsidRPr="00FE1396" w:rsidRDefault="005A7C7A" w:rsidP="007D4BBE">
            <w:pPr>
              <w:pStyle w:val="Default"/>
              <w:rPr>
                <w:bCs/>
                <w:sz w:val="20"/>
                <w:szCs w:val="20"/>
              </w:rPr>
            </w:pPr>
          </w:p>
        </w:tc>
        <w:tc>
          <w:tcPr>
            <w:tcW w:w="1792" w:type="dxa"/>
            <w:tcMar>
              <w:top w:w="0" w:type="dxa"/>
              <w:left w:w="108" w:type="dxa"/>
              <w:bottom w:w="0" w:type="dxa"/>
              <w:right w:w="108" w:type="dxa"/>
            </w:tcMar>
            <w:vAlign w:val="center"/>
          </w:tcPr>
          <w:p w14:paraId="4BB4C1CB" w14:textId="77777777" w:rsidR="005A7C7A" w:rsidRPr="00FE1396" w:rsidRDefault="005A7C7A" w:rsidP="007D4BBE">
            <w:pPr>
              <w:pStyle w:val="Default"/>
              <w:jc w:val="center"/>
              <w:rPr>
                <w:sz w:val="20"/>
                <w:szCs w:val="20"/>
              </w:rPr>
            </w:pPr>
          </w:p>
        </w:tc>
      </w:tr>
    </w:tbl>
    <w:p w14:paraId="4BBDC0EB" w14:textId="77777777" w:rsidR="005A7C7A" w:rsidRPr="00FE1396" w:rsidRDefault="005A7C7A" w:rsidP="005A7C7A">
      <w:pPr>
        <w:rPr>
          <w:rStyle w:val="SC2414"/>
          <w:b w:val="0"/>
          <w:szCs w:val="18"/>
        </w:rPr>
      </w:pPr>
    </w:p>
    <w:p w14:paraId="6D1D52AA" w14:textId="3BEA981F" w:rsidR="00B05EDD" w:rsidRPr="00FE1396" w:rsidRDefault="00B05EDD" w:rsidP="005A7C7A">
      <w:pPr>
        <w:autoSpaceDE w:val="0"/>
        <w:autoSpaceDN w:val="0"/>
        <w:adjustRightInd w:val="0"/>
      </w:pPr>
    </w:p>
    <w:p w14:paraId="18F94337" w14:textId="77777777" w:rsidR="00B05EDD" w:rsidRPr="00FE1396" w:rsidRDefault="00B05EDD" w:rsidP="005A7C7A">
      <w:pPr>
        <w:autoSpaceDE w:val="0"/>
        <w:autoSpaceDN w:val="0"/>
        <w:adjustRightInd w:val="0"/>
      </w:pPr>
    </w:p>
    <w:p w14:paraId="2D944769" w14:textId="77777777" w:rsidR="00B05EDD" w:rsidRPr="00FE1396" w:rsidRDefault="00B05EDD" w:rsidP="005A7C7A">
      <w:pPr>
        <w:autoSpaceDE w:val="0"/>
        <w:autoSpaceDN w:val="0"/>
        <w:adjustRightInd w:val="0"/>
      </w:pPr>
    </w:p>
    <w:p w14:paraId="2C8443FD" w14:textId="77777777" w:rsidR="00C100C4" w:rsidRPr="00FE1396" w:rsidRDefault="00C100C4" w:rsidP="00C100C4">
      <w:pPr>
        <w:pStyle w:val="Heading1"/>
        <w:rPr>
          <w:rStyle w:val="SC2414"/>
          <w:rFonts w:ascii="Times New Roman" w:hAnsi="Times New Roman" w:cs="Times New Roman"/>
          <w:b/>
          <w:szCs w:val="18"/>
        </w:rPr>
      </w:pPr>
      <w:r w:rsidRPr="00FE1396">
        <w:rPr>
          <w:rStyle w:val="SC2414"/>
          <w:rFonts w:ascii="Times New Roman" w:hAnsi="Times New Roman" w:cs="Times New Roman"/>
          <w:b/>
          <w:szCs w:val="18"/>
        </w:rPr>
        <w:t>Approvals</w:t>
      </w:r>
    </w:p>
    <w:p w14:paraId="69310744" w14:textId="77777777" w:rsidR="00C100C4" w:rsidRPr="00FE1396" w:rsidRDefault="00C100C4" w:rsidP="00C100C4"/>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488"/>
        <w:gridCol w:w="4027"/>
        <w:gridCol w:w="1800"/>
      </w:tblGrid>
      <w:tr w:rsidR="00C100C4" w:rsidRPr="00FE1396" w14:paraId="3FD3A982" w14:textId="77777777" w:rsidTr="007D4BBE">
        <w:trPr>
          <w:trHeight w:val="282"/>
          <w:jc w:val="center"/>
        </w:trPr>
        <w:tc>
          <w:tcPr>
            <w:tcW w:w="3488" w:type="dxa"/>
            <w:shd w:val="clear" w:color="auto" w:fill="DEEAF6"/>
            <w:tcMar>
              <w:top w:w="43" w:type="dxa"/>
              <w:left w:w="115" w:type="dxa"/>
              <w:bottom w:w="43" w:type="dxa"/>
              <w:right w:w="115" w:type="dxa"/>
            </w:tcMar>
            <w:vAlign w:val="bottom"/>
            <w:hideMark/>
          </w:tcPr>
          <w:p w14:paraId="18F0AB0D" w14:textId="77777777" w:rsidR="00C100C4" w:rsidRPr="00FE1396" w:rsidRDefault="00C100C4" w:rsidP="007D4BBE">
            <w:pPr>
              <w:pStyle w:val="Default"/>
              <w:jc w:val="center"/>
              <w:rPr>
                <w:rStyle w:val="SC2414"/>
                <w:bCs w:val="0"/>
                <w:color w:val="auto"/>
                <w:sz w:val="20"/>
                <w:szCs w:val="20"/>
              </w:rPr>
            </w:pPr>
            <w:r w:rsidRPr="00FE1396">
              <w:rPr>
                <w:rStyle w:val="SC2414"/>
                <w:color w:val="auto"/>
                <w:sz w:val="20"/>
                <w:szCs w:val="20"/>
              </w:rPr>
              <w:t>Approved by:</w:t>
            </w:r>
          </w:p>
        </w:tc>
        <w:tc>
          <w:tcPr>
            <w:tcW w:w="4027" w:type="dxa"/>
            <w:shd w:val="clear" w:color="auto" w:fill="DEEAF6"/>
            <w:tcMar>
              <w:top w:w="43" w:type="dxa"/>
              <w:left w:w="115" w:type="dxa"/>
              <w:bottom w:w="43" w:type="dxa"/>
              <w:right w:w="115" w:type="dxa"/>
            </w:tcMar>
            <w:vAlign w:val="bottom"/>
            <w:hideMark/>
          </w:tcPr>
          <w:p w14:paraId="63DEC20D" w14:textId="77777777" w:rsidR="00C100C4" w:rsidRPr="00FE1396" w:rsidRDefault="00C100C4" w:rsidP="007D4BBE">
            <w:pPr>
              <w:pStyle w:val="Default"/>
              <w:ind w:right="-115"/>
              <w:jc w:val="center"/>
              <w:rPr>
                <w:color w:val="auto"/>
                <w:sz w:val="20"/>
                <w:szCs w:val="20"/>
              </w:rPr>
            </w:pPr>
            <w:r w:rsidRPr="00FE1396">
              <w:rPr>
                <w:rStyle w:val="SC2414"/>
                <w:color w:val="auto"/>
                <w:sz w:val="20"/>
                <w:szCs w:val="20"/>
              </w:rPr>
              <w:t>Signature:</w:t>
            </w:r>
          </w:p>
        </w:tc>
        <w:tc>
          <w:tcPr>
            <w:tcW w:w="1800" w:type="dxa"/>
            <w:shd w:val="clear" w:color="auto" w:fill="DEEAF6"/>
            <w:tcMar>
              <w:top w:w="43" w:type="dxa"/>
              <w:left w:w="115" w:type="dxa"/>
              <w:bottom w:w="43" w:type="dxa"/>
              <w:right w:w="115" w:type="dxa"/>
            </w:tcMar>
            <w:vAlign w:val="bottom"/>
            <w:hideMark/>
          </w:tcPr>
          <w:p w14:paraId="73C74CA1" w14:textId="77777777" w:rsidR="00C100C4" w:rsidRPr="00FE1396" w:rsidRDefault="00C100C4" w:rsidP="007D4BBE">
            <w:pPr>
              <w:pStyle w:val="Default"/>
              <w:jc w:val="center"/>
              <w:rPr>
                <w:rStyle w:val="SC2414"/>
                <w:color w:val="auto"/>
                <w:sz w:val="20"/>
                <w:szCs w:val="20"/>
              </w:rPr>
            </w:pPr>
            <w:r w:rsidRPr="00FE1396">
              <w:rPr>
                <w:rStyle w:val="SC2414"/>
                <w:color w:val="auto"/>
                <w:sz w:val="20"/>
                <w:szCs w:val="20"/>
              </w:rPr>
              <w:t>Date:</w:t>
            </w:r>
          </w:p>
        </w:tc>
      </w:tr>
      <w:tr w:rsidR="00413FD7" w:rsidRPr="00FE1396" w14:paraId="563183F1" w14:textId="77777777" w:rsidTr="007D4BBE">
        <w:trPr>
          <w:trHeight w:val="141"/>
          <w:jc w:val="center"/>
        </w:trPr>
        <w:tc>
          <w:tcPr>
            <w:tcW w:w="3488" w:type="dxa"/>
            <w:tcMar>
              <w:top w:w="43" w:type="dxa"/>
              <w:left w:w="115" w:type="dxa"/>
              <w:bottom w:w="43" w:type="dxa"/>
              <w:right w:w="115" w:type="dxa"/>
            </w:tcMar>
            <w:vAlign w:val="center"/>
          </w:tcPr>
          <w:p w14:paraId="361AC528" w14:textId="77777777" w:rsidR="00413FD7" w:rsidRPr="00FE1396" w:rsidRDefault="00413FD7" w:rsidP="00413FD7">
            <w:pPr>
              <w:pStyle w:val="Default"/>
              <w:rPr>
                <w:b/>
                <w:color w:val="auto"/>
                <w:sz w:val="20"/>
                <w:szCs w:val="20"/>
              </w:rPr>
            </w:pPr>
            <w:r w:rsidRPr="00FE1396">
              <w:rPr>
                <w:b/>
                <w:color w:val="auto"/>
                <w:sz w:val="20"/>
                <w:szCs w:val="20"/>
              </w:rPr>
              <w:lastRenderedPageBreak/>
              <w:t xml:space="preserve">Document Owner </w:t>
            </w:r>
          </w:p>
        </w:tc>
        <w:tc>
          <w:tcPr>
            <w:tcW w:w="4027" w:type="dxa"/>
            <w:tcMar>
              <w:top w:w="43" w:type="dxa"/>
              <w:left w:w="115" w:type="dxa"/>
              <w:bottom w:w="43" w:type="dxa"/>
              <w:right w:w="115" w:type="dxa"/>
            </w:tcMar>
            <w:vAlign w:val="center"/>
          </w:tcPr>
          <w:p w14:paraId="3C0A5CB5" w14:textId="77777777" w:rsidR="00413FD7" w:rsidRPr="00FE1396" w:rsidRDefault="00413FD7" w:rsidP="007D4BBE">
            <w:pPr>
              <w:pStyle w:val="Default"/>
              <w:tabs>
                <w:tab w:val="left" w:pos="2750"/>
              </w:tabs>
              <w:ind w:right="-191"/>
              <w:rPr>
                <w:color w:val="auto"/>
                <w:sz w:val="20"/>
                <w:szCs w:val="20"/>
              </w:rPr>
            </w:pPr>
          </w:p>
        </w:tc>
        <w:tc>
          <w:tcPr>
            <w:tcW w:w="1800" w:type="dxa"/>
            <w:tcMar>
              <w:top w:w="43" w:type="dxa"/>
              <w:left w:w="115" w:type="dxa"/>
              <w:bottom w:w="43" w:type="dxa"/>
              <w:right w:w="115" w:type="dxa"/>
            </w:tcMar>
            <w:vAlign w:val="center"/>
          </w:tcPr>
          <w:p w14:paraId="74936909" w14:textId="77777777" w:rsidR="00413FD7" w:rsidRPr="00FE1396" w:rsidRDefault="00413FD7" w:rsidP="007D4BBE">
            <w:pPr>
              <w:pStyle w:val="Default"/>
              <w:jc w:val="center"/>
              <w:rPr>
                <w:color w:val="auto"/>
                <w:sz w:val="20"/>
                <w:szCs w:val="20"/>
              </w:rPr>
            </w:pPr>
          </w:p>
        </w:tc>
      </w:tr>
      <w:tr w:rsidR="00C100C4" w:rsidRPr="00FE1396" w14:paraId="301CA86C" w14:textId="77777777" w:rsidTr="003C085B">
        <w:trPr>
          <w:trHeight w:val="141"/>
          <w:jc w:val="center"/>
        </w:trPr>
        <w:tc>
          <w:tcPr>
            <w:tcW w:w="3488" w:type="dxa"/>
            <w:tcMar>
              <w:top w:w="43" w:type="dxa"/>
              <w:left w:w="115" w:type="dxa"/>
              <w:bottom w:w="43" w:type="dxa"/>
              <w:right w:w="115" w:type="dxa"/>
            </w:tcMar>
            <w:vAlign w:val="center"/>
          </w:tcPr>
          <w:p w14:paraId="449F9030" w14:textId="77777777" w:rsidR="00C100C4" w:rsidRPr="00FE1396" w:rsidRDefault="00C100C4" w:rsidP="00E8679F">
            <w:pPr>
              <w:pStyle w:val="Default"/>
              <w:rPr>
                <w:b/>
                <w:color w:val="auto"/>
                <w:sz w:val="20"/>
                <w:szCs w:val="20"/>
              </w:rPr>
            </w:pPr>
            <w:r w:rsidRPr="00FE1396">
              <w:rPr>
                <w:b/>
                <w:color w:val="auto"/>
                <w:sz w:val="20"/>
                <w:szCs w:val="20"/>
              </w:rPr>
              <w:t xml:space="preserve">SRF Operations </w:t>
            </w:r>
            <w:r w:rsidR="00E8679F" w:rsidRPr="00FE1396">
              <w:rPr>
                <w:b/>
                <w:color w:val="auto"/>
                <w:sz w:val="20"/>
                <w:szCs w:val="20"/>
              </w:rPr>
              <w:t>Department Head</w:t>
            </w:r>
          </w:p>
        </w:tc>
        <w:tc>
          <w:tcPr>
            <w:tcW w:w="4027" w:type="dxa"/>
            <w:tcMar>
              <w:top w:w="43" w:type="dxa"/>
              <w:left w:w="115" w:type="dxa"/>
              <w:bottom w:w="43" w:type="dxa"/>
              <w:right w:w="115" w:type="dxa"/>
            </w:tcMar>
            <w:vAlign w:val="center"/>
          </w:tcPr>
          <w:p w14:paraId="386B60E6" w14:textId="77777777" w:rsidR="00C100C4" w:rsidRPr="00FE1396" w:rsidRDefault="00C100C4" w:rsidP="007D4BBE">
            <w:pPr>
              <w:pStyle w:val="Default"/>
              <w:tabs>
                <w:tab w:val="left" w:pos="2750"/>
              </w:tabs>
              <w:ind w:right="-191"/>
              <w:rPr>
                <w:color w:val="auto"/>
                <w:sz w:val="20"/>
                <w:szCs w:val="20"/>
              </w:rPr>
            </w:pPr>
          </w:p>
        </w:tc>
        <w:tc>
          <w:tcPr>
            <w:tcW w:w="1800" w:type="dxa"/>
            <w:tcMar>
              <w:top w:w="43" w:type="dxa"/>
              <w:left w:w="115" w:type="dxa"/>
              <w:bottom w:w="43" w:type="dxa"/>
              <w:right w:w="115" w:type="dxa"/>
            </w:tcMar>
            <w:vAlign w:val="center"/>
          </w:tcPr>
          <w:p w14:paraId="0A711AC5" w14:textId="77777777" w:rsidR="00C100C4" w:rsidRPr="00FE1396" w:rsidRDefault="00C100C4" w:rsidP="007D4BBE">
            <w:pPr>
              <w:pStyle w:val="Default"/>
              <w:jc w:val="center"/>
              <w:rPr>
                <w:color w:val="auto"/>
                <w:sz w:val="20"/>
                <w:szCs w:val="20"/>
              </w:rPr>
            </w:pPr>
          </w:p>
        </w:tc>
      </w:tr>
      <w:tr w:rsidR="00C100C4" w:rsidRPr="00FE1396" w14:paraId="776FEDC3" w14:textId="77777777" w:rsidTr="003C085B">
        <w:trPr>
          <w:trHeight w:val="141"/>
          <w:jc w:val="center"/>
        </w:trPr>
        <w:tc>
          <w:tcPr>
            <w:tcW w:w="3488" w:type="dxa"/>
            <w:tcMar>
              <w:top w:w="43" w:type="dxa"/>
              <w:left w:w="115" w:type="dxa"/>
              <w:bottom w:w="43" w:type="dxa"/>
              <w:right w:w="115" w:type="dxa"/>
            </w:tcMar>
            <w:vAlign w:val="center"/>
          </w:tcPr>
          <w:p w14:paraId="5675FB31" w14:textId="77777777" w:rsidR="00C100C4" w:rsidRPr="00FE1396" w:rsidRDefault="00C100C4" w:rsidP="00E8679F">
            <w:pPr>
              <w:pStyle w:val="Default"/>
              <w:rPr>
                <w:b/>
                <w:color w:val="auto"/>
                <w:sz w:val="20"/>
                <w:szCs w:val="20"/>
              </w:rPr>
            </w:pPr>
            <w:r w:rsidRPr="00FE1396">
              <w:rPr>
                <w:rStyle w:val="SC2414"/>
                <w:bCs w:val="0"/>
                <w:color w:val="auto"/>
                <w:sz w:val="20"/>
                <w:szCs w:val="20"/>
              </w:rPr>
              <w:t xml:space="preserve">SRF R&amp;D </w:t>
            </w:r>
            <w:r w:rsidR="00E8679F" w:rsidRPr="00FE1396">
              <w:rPr>
                <w:rStyle w:val="SC2414"/>
                <w:bCs w:val="0"/>
                <w:color w:val="auto"/>
                <w:sz w:val="20"/>
                <w:szCs w:val="20"/>
              </w:rPr>
              <w:t>Department Head</w:t>
            </w:r>
            <w:r w:rsidRPr="00FE1396">
              <w:rPr>
                <w:rStyle w:val="SC2414"/>
                <w:bCs w:val="0"/>
                <w:color w:val="auto"/>
                <w:sz w:val="20"/>
                <w:szCs w:val="20"/>
              </w:rPr>
              <w:t xml:space="preserve">  </w:t>
            </w:r>
          </w:p>
        </w:tc>
        <w:tc>
          <w:tcPr>
            <w:tcW w:w="4027" w:type="dxa"/>
            <w:tcMar>
              <w:top w:w="43" w:type="dxa"/>
              <w:left w:w="115" w:type="dxa"/>
              <w:bottom w:w="43" w:type="dxa"/>
              <w:right w:w="115" w:type="dxa"/>
            </w:tcMar>
            <w:vAlign w:val="center"/>
          </w:tcPr>
          <w:p w14:paraId="07327D57" w14:textId="77777777" w:rsidR="00C100C4" w:rsidRPr="00FE1396" w:rsidRDefault="00C100C4" w:rsidP="007D4BBE">
            <w:pPr>
              <w:pStyle w:val="Default"/>
              <w:ind w:right="-191"/>
              <w:rPr>
                <w:color w:val="auto"/>
                <w:sz w:val="20"/>
                <w:szCs w:val="20"/>
              </w:rPr>
            </w:pPr>
          </w:p>
        </w:tc>
        <w:tc>
          <w:tcPr>
            <w:tcW w:w="1800" w:type="dxa"/>
            <w:tcMar>
              <w:top w:w="43" w:type="dxa"/>
              <w:left w:w="115" w:type="dxa"/>
              <w:bottom w:w="43" w:type="dxa"/>
              <w:right w:w="115" w:type="dxa"/>
            </w:tcMar>
            <w:vAlign w:val="center"/>
          </w:tcPr>
          <w:p w14:paraId="36FF33B8" w14:textId="77777777" w:rsidR="00C100C4" w:rsidRPr="00FE1396" w:rsidRDefault="00C100C4" w:rsidP="007D4BBE">
            <w:pPr>
              <w:pStyle w:val="Default"/>
              <w:jc w:val="center"/>
              <w:rPr>
                <w:color w:val="auto"/>
                <w:sz w:val="20"/>
                <w:szCs w:val="20"/>
              </w:rPr>
            </w:pPr>
          </w:p>
        </w:tc>
      </w:tr>
    </w:tbl>
    <w:p w14:paraId="1C013C77" w14:textId="77777777" w:rsidR="00C100C4" w:rsidRPr="00FE1396" w:rsidRDefault="00C100C4" w:rsidP="00C100C4"/>
    <w:p w14:paraId="767966FC" w14:textId="77777777" w:rsidR="007954DE" w:rsidRPr="00FE1396" w:rsidRDefault="007954DE" w:rsidP="007954DE">
      <w:pPr>
        <w:tabs>
          <w:tab w:val="left" w:pos="360"/>
        </w:tabs>
        <w:spacing w:after="200" w:line="276" w:lineRule="auto"/>
        <w:rPr>
          <w:b/>
          <w:color w:val="auto"/>
          <w:sz w:val="20"/>
          <w:szCs w:val="20"/>
        </w:rPr>
      </w:pPr>
    </w:p>
    <w:sectPr w:rsidR="007954DE" w:rsidRPr="00FE1396" w:rsidSect="00B43C3C">
      <w:headerReference w:type="default" r:id="rId17"/>
      <w:footerReference w:type="default" r:id="rId18"/>
      <w:headerReference w:type="first" r:id="rId19"/>
      <w:footerReference w:type="first" r:id="rId20"/>
      <w:pgSz w:w="12240" w:h="15840" w:code="1"/>
      <w:pgMar w:top="720" w:right="1080" w:bottom="1008" w:left="1080" w:header="720" w:footer="504"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F16D98" w16cid:durableId="230863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080E1" w14:textId="77777777" w:rsidR="00612CA1" w:rsidRDefault="00612CA1" w:rsidP="00470DBE">
      <w:r>
        <w:separator/>
      </w:r>
    </w:p>
    <w:p w14:paraId="1D6CEBAB" w14:textId="77777777" w:rsidR="00612CA1" w:rsidRDefault="00612CA1"/>
    <w:p w14:paraId="7699ADE0" w14:textId="77777777" w:rsidR="00612CA1" w:rsidRDefault="00612CA1" w:rsidP="003D67BE"/>
  </w:endnote>
  <w:endnote w:type="continuationSeparator" w:id="0">
    <w:p w14:paraId="072FACF8" w14:textId="77777777" w:rsidR="00612CA1" w:rsidRDefault="00612CA1" w:rsidP="00470DBE">
      <w:r>
        <w:continuationSeparator/>
      </w:r>
    </w:p>
    <w:p w14:paraId="4B0B63B0" w14:textId="77777777" w:rsidR="00612CA1" w:rsidRDefault="00612CA1"/>
    <w:p w14:paraId="0EFC21C2" w14:textId="77777777" w:rsidR="00612CA1" w:rsidRDefault="00612CA1" w:rsidP="003D6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940FC" w14:textId="40D5E795" w:rsidR="00403494" w:rsidRPr="009229C5" w:rsidRDefault="00403494" w:rsidP="00E46734">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507748">
      <w:rPr>
        <w:rFonts w:ascii="Arial" w:hAnsi="Arial" w:cs="Arial"/>
        <w:b/>
        <w:noProof/>
        <w:sz w:val="16"/>
        <w:szCs w:val="16"/>
      </w:rPr>
      <w:t>6</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507748">
      <w:rPr>
        <w:rFonts w:ascii="Arial" w:hAnsi="Arial" w:cs="Arial"/>
        <w:b/>
        <w:noProof/>
        <w:sz w:val="16"/>
        <w:szCs w:val="16"/>
      </w:rPr>
      <w:t>6</w:t>
    </w:r>
    <w:r w:rsidRPr="009229C5">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D96C3" w14:textId="076F7C28" w:rsidR="00403494" w:rsidRPr="00FB702E" w:rsidRDefault="00403494" w:rsidP="00D437E2">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i/>
        <w:sz w:val="16"/>
        <w:szCs w:val="16"/>
      </w:rPr>
      <w:t xml:space="preserve">This document is controlled as an on line file.  It may be printed but the print copy is not a controlled document.  It is the user’s responsibility to ensure that the document is the same revision as the current on line file.  This copy was printed on </w:t>
    </w:r>
    <w:r w:rsidRPr="009229C5">
      <w:rPr>
        <w:rFonts w:ascii="Arial" w:hAnsi="Arial" w:cs="Arial"/>
        <w:i/>
        <w:sz w:val="16"/>
        <w:szCs w:val="16"/>
      </w:rPr>
      <w:fldChar w:fldCharType="begin"/>
    </w:r>
    <w:r w:rsidRPr="009229C5">
      <w:rPr>
        <w:rFonts w:ascii="Arial" w:hAnsi="Arial" w:cs="Arial"/>
        <w:i/>
        <w:sz w:val="16"/>
        <w:szCs w:val="16"/>
      </w:rPr>
      <w:instrText xml:space="preserve"> DATE \@ "M/d/yyyy" </w:instrText>
    </w:r>
    <w:r w:rsidRPr="009229C5">
      <w:rPr>
        <w:rFonts w:ascii="Arial" w:hAnsi="Arial" w:cs="Arial"/>
        <w:i/>
        <w:sz w:val="16"/>
        <w:szCs w:val="16"/>
      </w:rPr>
      <w:fldChar w:fldCharType="separate"/>
    </w:r>
    <w:r w:rsidR="00E002AA">
      <w:rPr>
        <w:rFonts w:ascii="Arial" w:hAnsi="Arial" w:cs="Arial"/>
        <w:i/>
        <w:noProof/>
        <w:sz w:val="16"/>
        <w:szCs w:val="16"/>
      </w:rPr>
      <w:t>9/24/2020</w:t>
    </w:r>
    <w:r w:rsidRPr="009229C5">
      <w:rPr>
        <w:rFonts w:ascii="Arial" w:hAnsi="Arial" w:cs="Arial"/>
        <w:i/>
        <w:sz w:val="16"/>
        <w:szCs w:val="16"/>
      </w:rPr>
      <w:fldChar w:fldCharType="end"/>
    </w:r>
    <w:r>
      <w:rPr>
        <w:rFonts w:ascii="Arial" w:hAnsi="Arial" w:cs="Arial"/>
        <w:i/>
        <w:sz w:val="16"/>
        <w:szCs w:val="16"/>
      </w:rPr>
      <w:t>.</w:t>
    </w:r>
  </w:p>
  <w:p w14:paraId="20ED6A65" w14:textId="25956F61" w:rsidR="00403494" w:rsidRPr="00D437E2" w:rsidRDefault="00403494" w:rsidP="00D437E2">
    <w:pPr>
      <w:pStyle w:val="Foote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507748">
      <w:rPr>
        <w:rFonts w:ascii="Arial" w:hAnsi="Arial" w:cs="Arial"/>
        <w:b/>
        <w:noProof/>
        <w:sz w:val="16"/>
        <w:szCs w:val="16"/>
      </w:rPr>
      <w:t>1</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507748">
      <w:rPr>
        <w:rFonts w:ascii="Arial" w:hAnsi="Arial" w:cs="Arial"/>
        <w:b/>
        <w:noProof/>
        <w:sz w:val="16"/>
        <w:szCs w:val="16"/>
      </w:rPr>
      <w:t>6</w:t>
    </w:r>
    <w:r w:rsidRPr="009229C5">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E2989" w14:textId="77777777" w:rsidR="00612CA1" w:rsidRDefault="00612CA1" w:rsidP="00470DBE">
      <w:r>
        <w:separator/>
      </w:r>
    </w:p>
    <w:p w14:paraId="2C7C5D17" w14:textId="77777777" w:rsidR="00612CA1" w:rsidRDefault="00612CA1"/>
    <w:p w14:paraId="3A0BF98C" w14:textId="77777777" w:rsidR="00612CA1" w:rsidRDefault="00612CA1" w:rsidP="003D67BE"/>
  </w:footnote>
  <w:footnote w:type="continuationSeparator" w:id="0">
    <w:p w14:paraId="2BC6797A" w14:textId="77777777" w:rsidR="00612CA1" w:rsidRDefault="00612CA1" w:rsidP="00470DBE">
      <w:r>
        <w:continuationSeparator/>
      </w:r>
    </w:p>
    <w:p w14:paraId="782F1AC1" w14:textId="77777777" w:rsidR="00612CA1" w:rsidRDefault="00612CA1"/>
    <w:p w14:paraId="42224B5C" w14:textId="77777777" w:rsidR="00612CA1" w:rsidRDefault="00612CA1" w:rsidP="003D67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double" w:sz="4" w:space="0" w:color="auto"/>
      </w:tblBorders>
      <w:tblCellMar>
        <w:top w:w="43" w:type="dxa"/>
        <w:left w:w="115" w:type="dxa"/>
        <w:bottom w:w="43" w:type="dxa"/>
        <w:right w:w="115" w:type="dxa"/>
      </w:tblCellMar>
      <w:tblLook w:val="04A0" w:firstRow="1" w:lastRow="0" w:firstColumn="1" w:lastColumn="0" w:noHBand="0" w:noVBand="1"/>
    </w:tblPr>
    <w:tblGrid>
      <w:gridCol w:w="3644"/>
      <w:gridCol w:w="2896"/>
      <w:gridCol w:w="3540"/>
    </w:tblGrid>
    <w:tr w:rsidR="00B43C3C" w:rsidRPr="00CD3F50" w14:paraId="785E5EAC" w14:textId="77777777" w:rsidTr="00992CE4">
      <w:tc>
        <w:tcPr>
          <w:tcW w:w="3651" w:type="dxa"/>
          <w:shd w:val="clear" w:color="auto" w:fill="auto"/>
        </w:tcPr>
        <w:p w14:paraId="50B72516" w14:textId="77777777" w:rsidR="00B43C3C" w:rsidRPr="001F6D4C" w:rsidRDefault="00DB151A" w:rsidP="00B43C3C">
          <w:pPr>
            <w:rPr>
              <w:noProof/>
            </w:rPr>
          </w:pPr>
          <w:r>
            <w:rPr>
              <w:noProof/>
            </w:rPr>
            <w:drawing>
              <wp:inline distT="0" distB="0" distL="0" distR="0" wp14:anchorId="65EEE762" wp14:editId="192F8933">
                <wp:extent cx="2066925" cy="688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762"/>
                        <a:stretch>
                          <a:fillRect/>
                        </a:stretch>
                      </pic:blipFill>
                      <pic:spPr bwMode="auto">
                        <a:xfrm>
                          <a:off x="0" y="0"/>
                          <a:ext cx="2066925" cy="688975"/>
                        </a:xfrm>
                        <a:prstGeom prst="rect">
                          <a:avLst/>
                        </a:prstGeom>
                        <a:noFill/>
                        <a:ln>
                          <a:noFill/>
                        </a:ln>
                      </pic:spPr>
                    </pic:pic>
                  </a:graphicData>
                </a:graphic>
              </wp:inline>
            </w:drawing>
          </w:r>
        </w:p>
      </w:tc>
      <w:tc>
        <w:tcPr>
          <w:tcW w:w="3008" w:type="dxa"/>
          <w:shd w:val="clear" w:color="auto" w:fill="auto"/>
        </w:tcPr>
        <w:p w14:paraId="1D169A81" w14:textId="77777777" w:rsidR="00B43C3C" w:rsidRPr="00CD3F50" w:rsidRDefault="00B43C3C" w:rsidP="00B43C3C">
          <w:pPr>
            <w:rPr>
              <w:rFonts w:ascii="Calibri" w:hAnsi="Calibri" w:cs="Arial"/>
              <w:color w:val="C00000"/>
              <w:sz w:val="16"/>
              <w:szCs w:val="16"/>
            </w:rPr>
          </w:pPr>
        </w:p>
      </w:tc>
      <w:tc>
        <w:tcPr>
          <w:tcW w:w="3651" w:type="dxa"/>
          <w:shd w:val="clear" w:color="auto" w:fill="auto"/>
          <w:vAlign w:val="center"/>
        </w:tcPr>
        <w:p w14:paraId="073214B8" w14:textId="5CBA8C86" w:rsidR="00B43C3C" w:rsidRDefault="004C7AAF" w:rsidP="00B43C3C">
          <w:pPr>
            <w:jc w:val="right"/>
            <w:rPr>
              <w:rFonts w:ascii="Calibri" w:hAnsi="Calibri" w:cs="Calibri"/>
              <w:color w:val="C00000"/>
              <w:sz w:val="16"/>
              <w:szCs w:val="16"/>
            </w:rPr>
          </w:pPr>
          <w:r w:rsidRPr="004C7AAF">
            <w:rPr>
              <w:rFonts w:ascii="Calibri" w:hAnsi="Calibri" w:cs="Calibri"/>
              <w:color w:val="C00000"/>
              <w:sz w:val="16"/>
              <w:szCs w:val="16"/>
            </w:rPr>
            <w:t>CP-</w:t>
          </w:r>
          <w:r w:rsidR="00AF3368">
            <w:rPr>
              <w:rFonts w:ascii="Calibri" w:hAnsi="Calibri" w:cs="Calibri"/>
              <w:color w:val="C00000"/>
              <w:sz w:val="16"/>
              <w:szCs w:val="16"/>
            </w:rPr>
            <w:t>STP</w:t>
          </w:r>
          <w:r w:rsidRPr="004C7AAF">
            <w:rPr>
              <w:rFonts w:ascii="Calibri" w:hAnsi="Calibri" w:cs="Calibri"/>
              <w:color w:val="C00000"/>
              <w:sz w:val="16"/>
              <w:szCs w:val="16"/>
            </w:rPr>
            <w:t>-</w:t>
          </w:r>
          <w:r w:rsidR="00AF3368">
            <w:rPr>
              <w:rFonts w:ascii="Calibri" w:hAnsi="Calibri" w:cs="Calibri"/>
              <w:color w:val="C00000"/>
              <w:sz w:val="16"/>
              <w:szCs w:val="16"/>
            </w:rPr>
            <w:t>CAV</w:t>
          </w:r>
          <w:r w:rsidRPr="004C7AAF">
            <w:rPr>
              <w:rFonts w:ascii="Calibri" w:hAnsi="Calibri" w:cs="Calibri"/>
              <w:color w:val="C00000"/>
              <w:sz w:val="16"/>
              <w:szCs w:val="16"/>
            </w:rPr>
            <w:t>-</w:t>
          </w:r>
          <w:r w:rsidR="00AF3368">
            <w:rPr>
              <w:rFonts w:ascii="Calibri" w:hAnsi="Calibri" w:cs="Calibri"/>
              <w:color w:val="C00000"/>
              <w:sz w:val="16"/>
              <w:szCs w:val="16"/>
            </w:rPr>
            <w:t>CHEM</w:t>
          </w:r>
          <w:r w:rsidRPr="004C7AAF">
            <w:rPr>
              <w:rFonts w:ascii="Calibri" w:hAnsi="Calibri" w:cs="Calibri"/>
              <w:color w:val="C00000"/>
              <w:sz w:val="16"/>
              <w:szCs w:val="16"/>
            </w:rPr>
            <w:t>-</w:t>
          </w:r>
          <w:r w:rsidR="00AF3368">
            <w:rPr>
              <w:rFonts w:ascii="Calibri" w:hAnsi="Calibri" w:cs="Calibri"/>
              <w:color w:val="C00000"/>
              <w:sz w:val="16"/>
              <w:szCs w:val="16"/>
            </w:rPr>
            <w:t>BPM</w:t>
          </w:r>
        </w:p>
        <w:p w14:paraId="27517FC2" w14:textId="77777777" w:rsidR="00C100C4" w:rsidRPr="00CD3F50" w:rsidRDefault="00F57B31" w:rsidP="00B43C3C">
          <w:pPr>
            <w:jc w:val="right"/>
            <w:rPr>
              <w:rFonts w:ascii="Calibri" w:hAnsi="Calibri" w:cs="Calibri"/>
              <w:color w:val="C00000"/>
              <w:sz w:val="16"/>
              <w:szCs w:val="16"/>
            </w:rPr>
          </w:pPr>
          <w:r>
            <w:rPr>
              <w:rFonts w:ascii="Calibri" w:hAnsi="Calibri" w:cs="Calibri"/>
              <w:color w:val="C00000"/>
              <w:sz w:val="16"/>
              <w:szCs w:val="16"/>
            </w:rPr>
            <w:t>BPM Chamber</w:t>
          </w:r>
          <w:r w:rsidR="00487A3C" w:rsidRPr="00487A3C">
            <w:rPr>
              <w:rFonts w:ascii="Calibri" w:hAnsi="Calibri" w:cs="Calibri"/>
              <w:color w:val="C00000"/>
              <w:sz w:val="16"/>
              <w:szCs w:val="16"/>
            </w:rPr>
            <w:t xml:space="preserve"> Cleaning Procedure </w:t>
          </w:r>
          <w:r w:rsidR="00804877">
            <w:rPr>
              <w:rFonts w:ascii="Calibri" w:hAnsi="Calibri" w:cs="Calibri"/>
              <w:color w:val="C00000"/>
              <w:sz w:val="16"/>
              <w:szCs w:val="16"/>
            </w:rPr>
            <w:fldChar w:fldCharType="begin"/>
          </w:r>
          <w:r w:rsidR="00804877">
            <w:rPr>
              <w:rFonts w:ascii="Calibri" w:hAnsi="Calibri" w:cs="Calibri"/>
              <w:color w:val="C00000"/>
              <w:sz w:val="16"/>
              <w:szCs w:val="16"/>
            </w:rPr>
            <w:instrText xml:space="preserve"> TITLE  \* Caps  \* MERGEFORMAT </w:instrText>
          </w:r>
          <w:r w:rsidR="00804877">
            <w:rPr>
              <w:rFonts w:ascii="Calibri" w:hAnsi="Calibri" w:cs="Calibri"/>
              <w:color w:val="C00000"/>
              <w:sz w:val="16"/>
              <w:szCs w:val="16"/>
            </w:rPr>
            <w:fldChar w:fldCharType="end"/>
          </w:r>
          <w:r w:rsidR="00C100C4">
            <w:rPr>
              <w:rFonts w:ascii="Calibri" w:hAnsi="Calibri" w:cs="Calibri"/>
              <w:color w:val="C00000"/>
              <w:sz w:val="16"/>
              <w:szCs w:val="16"/>
            </w:rPr>
            <w:t xml:space="preserve"> </w:t>
          </w:r>
        </w:p>
        <w:p w14:paraId="7C9EEFB1" w14:textId="77777777" w:rsidR="00B43C3C" w:rsidRPr="00CD3F50" w:rsidRDefault="00B43C3C" w:rsidP="004C7DE2">
          <w:pPr>
            <w:jc w:val="right"/>
            <w:rPr>
              <w:rFonts w:ascii="Calibri" w:hAnsi="Calibri" w:cs="Arial"/>
              <w:color w:val="C00000"/>
              <w:sz w:val="16"/>
              <w:szCs w:val="16"/>
            </w:rPr>
          </w:pPr>
        </w:p>
      </w:tc>
    </w:tr>
  </w:tbl>
  <w:p w14:paraId="5762D29C" w14:textId="77777777" w:rsidR="00403494" w:rsidRDefault="00403494" w:rsidP="00B43C3C">
    <w:pPr>
      <w:pStyle w:val="Header"/>
      <w:tabs>
        <w:tab w:val="clear" w:pos="4680"/>
        <w:tab w:val="clear" w:pos="9360"/>
        <w:tab w:val="right" w:pos="10710"/>
      </w:tabs>
      <w:ind w:firstLine="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9E62E" w14:textId="77777777" w:rsidR="00FA7FF5" w:rsidRDefault="00DB151A" w:rsidP="006A2E18">
    <w:pPr>
      <w:pStyle w:val="Header"/>
      <w:ind w:left="-270"/>
      <w:rPr>
        <w:noProof/>
      </w:rPr>
    </w:pPr>
    <w:r>
      <w:rPr>
        <w:noProof/>
      </w:rPr>
      <w:drawing>
        <wp:inline distT="0" distB="0" distL="0" distR="0" wp14:anchorId="4FAF20E6" wp14:editId="0C8DFA50">
          <wp:extent cx="2169795" cy="676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795" cy="676275"/>
                  </a:xfrm>
                  <a:prstGeom prst="rect">
                    <a:avLst/>
                  </a:prstGeom>
                  <a:noFill/>
                  <a:ln>
                    <a:noFill/>
                  </a:ln>
                </pic:spPr>
              </pic:pic>
            </a:graphicData>
          </a:graphic>
        </wp:inline>
      </w:drawing>
    </w:r>
    <w:r w:rsidR="00FA7FF5">
      <w:rPr>
        <w:noProof/>
      </w:rPr>
      <w:t xml:space="preserve">                                                                </w:t>
    </w:r>
    <w:r>
      <w:rPr>
        <w:noProof/>
      </w:rPr>
      <w:drawing>
        <wp:inline distT="0" distB="0" distL="0" distR="0" wp14:anchorId="3DC891F9" wp14:editId="5294DF2A">
          <wp:extent cx="1925320" cy="4572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5320" cy="457200"/>
                  </a:xfrm>
                  <a:prstGeom prst="rect">
                    <a:avLst/>
                  </a:prstGeom>
                  <a:noFill/>
                  <a:ln>
                    <a:noFill/>
                  </a:ln>
                </pic:spPr>
              </pic:pic>
            </a:graphicData>
          </a:graphic>
        </wp:inline>
      </w:drawing>
    </w:r>
  </w:p>
  <w:p w14:paraId="150037DF" w14:textId="77777777" w:rsidR="00FA7FF5" w:rsidRDefault="00FA7FF5" w:rsidP="006A2E18">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FF6C8D"/>
    <w:multiLevelType w:val="hybridMultilevel"/>
    <w:tmpl w:val="3E84A5B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25B7A72"/>
    <w:multiLevelType w:val="hybridMultilevel"/>
    <w:tmpl w:val="679C6B1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6DE70D5"/>
    <w:multiLevelType w:val="multilevel"/>
    <w:tmpl w:val="0409001D"/>
    <w:lvl w:ilvl="0">
      <w:start w:val="1"/>
      <w:numFmt w:val="decimal"/>
      <w:lvlText w:val="%1)"/>
      <w:lvlJc w:val="left"/>
      <w:pPr>
        <w:ind w:left="45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D3532DC"/>
    <w:multiLevelType w:val="hybridMultilevel"/>
    <w:tmpl w:val="ADCC0FBE"/>
    <w:lvl w:ilvl="0" w:tplc="43AED9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B00ED3"/>
    <w:multiLevelType w:val="hybridMultilevel"/>
    <w:tmpl w:val="B17A3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9431E"/>
    <w:multiLevelType w:val="hybridMultilevel"/>
    <w:tmpl w:val="34E8F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B10D6"/>
    <w:multiLevelType w:val="hybridMultilevel"/>
    <w:tmpl w:val="90F0E4CC"/>
    <w:lvl w:ilvl="0" w:tplc="71FC7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A43BD5"/>
    <w:multiLevelType w:val="multilevel"/>
    <w:tmpl w:val="D9ECC6E6"/>
    <w:lvl w:ilvl="0">
      <w:start w:val="1"/>
      <w:numFmt w:val="decimal"/>
      <w:lvlText w:val="%1."/>
      <w:lvlJc w:val="left"/>
      <w:pPr>
        <w:ind w:left="45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0C0BDA"/>
    <w:multiLevelType w:val="multilevel"/>
    <w:tmpl w:val="0409001D"/>
    <w:lvl w:ilvl="0">
      <w:start w:val="1"/>
      <w:numFmt w:val="decimal"/>
      <w:lvlText w:val="%1)"/>
      <w:lvlJc w:val="left"/>
      <w:pPr>
        <w:ind w:left="45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983780"/>
    <w:multiLevelType w:val="hybridMultilevel"/>
    <w:tmpl w:val="D93A0F7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2EC57BC4"/>
    <w:multiLevelType w:val="multilevel"/>
    <w:tmpl w:val="D9ECC6E6"/>
    <w:lvl w:ilvl="0">
      <w:start w:val="1"/>
      <w:numFmt w:val="decimal"/>
      <w:lvlText w:val="%1."/>
      <w:lvlJc w:val="left"/>
      <w:pPr>
        <w:ind w:left="45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114CE3"/>
    <w:multiLevelType w:val="hybridMultilevel"/>
    <w:tmpl w:val="DDFC8CD8"/>
    <w:lvl w:ilvl="0" w:tplc="43AED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57992"/>
    <w:multiLevelType w:val="hybridMultilevel"/>
    <w:tmpl w:val="300CA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0184EB1"/>
    <w:multiLevelType w:val="hybridMultilevel"/>
    <w:tmpl w:val="27E86B78"/>
    <w:lvl w:ilvl="0" w:tplc="43AED944">
      <w:start w:val="1"/>
      <w:numFmt w:val="decimal"/>
      <w:lvlText w:val="%1."/>
      <w:lvlJc w:val="left"/>
      <w:pPr>
        <w:tabs>
          <w:tab w:val="num" w:pos="720"/>
        </w:tabs>
        <w:ind w:left="720" w:hanging="360"/>
      </w:pPr>
      <w:rPr>
        <w:rFonts w:hint="default"/>
      </w:rPr>
    </w:lvl>
    <w:lvl w:ilvl="1" w:tplc="7632BC80">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0586CD8"/>
    <w:multiLevelType w:val="hybridMultilevel"/>
    <w:tmpl w:val="C7F6D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BB32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24B16C8"/>
    <w:multiLevelType w:val="hybridMultilevel"/>
    <w:tmpl w:val="B88EB730"/>
    <w:lvl w:ilvl="0" w:tplc="04090017">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3E0C74"/>
    <w:multiLevelType w:val="hybridMultilevel"/>
    <w:tmpl w:val="FF24B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5B0F1B"/>
    <w:multiLevelType w:val="hybridMultilevel"/>
    <w:tmpl w:val="868044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F3740A"/>
    <w:multiLevelType w:val="multilevel"/>
    <w:tmpl w:val="6E62FD70"/>
    <w:lvl w:ilvl="0">
      <w:start w:val="1"/>
      <w:numFmt w:val="decimal"/>
      <w:lvlText w:val="%1."/>
      <w:lvlJc w:val="left"/>
      <w:pPr>
        <w:ind w:left="1440" w:hanging="360"/>
      </w:pPr>
      <w:rPr>
        <w:rFonts w:hint="default"/>
      </w:rPr>
    </w:lvl>
    <w:lvl w:ilvl="1">
      <w:start w:val="1"/>
      <w:numFmt w:val="lowerLetter"/>
      <w:lvlText w:val="%2)"/>
      <w:lvlJc w:val="left"/>
      <w:pPr>
        <w:ind w:left="1710" w:hanging="360"/>
      </w:pPr>
    </w:lvl>
    <w:lvl w:ilvl="2">
      <w:start w:val="1"/>
      <w:numFmt w:val="lowerRoman"/>
      <w:lvlText w:val="%3)"/>
      <w:lvlJc w:val="left"/>
      <w:pPr>
        <w:ind w:left="2070" w:hanging="360"/>
      </w:pPr>
    </w:lvl>
    <w:lvl w:ilvl="3">
      <w:start w:val="1"/>
      <w:numFmt w:val="decimal"/>
      <w:lvlText w:val="(%4)"/>
      <w:lvlJc w:val="left"/>
      <w:pPr>
        <w:ind w:left="2430" w:hanging="360"/>
      </w:pPr>
    </w:lvl>
    <w:lvl w:ilvl="4">
      <w:start w:val="1"/>
      <w:numFmt w:val="lowerLetter"/>
      <w:lvlText w:val="(%5)"/>
      <w:lvlJc w:val="left"/>
      <w:pPr>
        <w:ind w:left="2790" w:hanging="360"/>
      </w:pPr>
    </w:lvl>
    <w:lvl w:ilvl="5">
      <w:start w:val="1"/>
      <w:numFmt w:val="lowerRoman"/>
      <w:lvlText w:val="(%6)"/>
      <w:lvlJc w:val="left"/>
      <w:pPr>
        <w:ind w:left="3150" w:hanging="360"/>
      </w:pPr>
    </w:lvl>
    <w:lvl w:ilvl="6">
      <w:start w:val="1"/>
      <w:numFmt w:val="decimal"/>
      <w:lvlText w:val="%7."/>
      <w:lvlJc w:val="left"/>
      <w:pPr>
        <w:ind w:left="3510" w:hanging="360"/>
      </w:pPr>
    </w:lvl>
    <w:lvl w:ilvl="7">
      <w:start w:val="1"/>
      <w:numFmt w:val="lowerLetter"/>
      <w:lvlText w:val="%8."/>
      <w:lvlJc w:val="left"/>
      <w:pPr>
        <w:ind w:left="3870" w:hanging="360"/>
      </w:pPr>
    </w:lvl>
    <w:lvl w:ilvl="8">
      <w:start w:val="1"/>
      <w:numFmt w:val="lowerRoman"/>
      <w:lvlText w:val="%9."/>
      <w:lvlJc w:val="left"/>
      <w:pPr>
        <w:ind w:left="4230" w:hanging="360"/>
      </w:pPr>
    </w:lvl>
  </w:abstractNum>
  <w:abstractNum w:abstractNumId="21" w15:restartNumberingAfterBreak="0">
    <w:nsid w:val="454A594F"/>
    <w:multiLevelType w:val="hybridMultilevel"/>
    <w:tmpl w:val="2558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062410"/>
    <w:multiLevelType w:val="hybridMultilevel"/>
    <w:tmpl w:val="B7D263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F912CF5"/>
    <w:multiLevelType w:val="hybridMultilevel"/>
    <w:tmpl w:val="233E4CB6"/>
    <w:lvl w:ilvl="0" w:tplc="04090017">
      <w:start w:val="1"/>
      <w:numFmt w:val="lowerLetter"/>
      <w:lvlText w:val="%1)"/>
      <w:lvlJc w:val="left"/>
      <w:pPr>
        <w:ind w:left="1170" w:hanging="360"/>
      </w:pPr>
    </w:lvl>
    <w:lvl w:ilvl="1" w:tplc="D0527BDC">
      <w:start w:val="1"/>
      <w:numFmt w:val="lowerRoman"/>
      <w:lvlText w:val="%2."/>
      <w:lvlJc w:val="righ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26E7FA0"/>
    <w:multiLevelType w:val="hybridMultilevel"/>
    <w:tmpl w:val="DCAE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BF7236"/>
    <w:multiLevelType w:val="multilevel"/>
    <w:tmpl w:val="BD90CCB0"/>
    <w:lvl w:ilvl="0">
      <w:start w:val="1"/>
      <w:numFmt w:val="decimal"/>
      <w:lvlText w:val="%1."/>
      <w:lvlJc w:val="left"/>
      <w:pPr>
        <w:ind w:left="45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E181069"/>
    <w:multiLevelType w:val="hybridMultilevel"/>
    <w:tmpl w:val="932C6294"/>
    <w:lvl w:ilvl="0" w:tplc="04090017">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20E0E23"/>
    <w:multiLevelType w:val="hybridMultilevel"/>
    <w:tmpl w:val="90324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716CFE"/>
    <w:multiLevelType w:val="multilevel"/>
    <w:tmpl w:val="51F2134E"/>
    <w:lvl w:ilvl="0">
      <w:start w:val="1"/>
      <w:numFmt w:val="lowerLetter"/>
      <w:lvlText w:val="%1."/>
      <w:lvlJc w:val="left"/>
      <w:pPr>
        <w:ind w:left="1080" w:hanging="360"/>
      </w:pPr>
      <w:rPr>
        <w:rFonts w:hint="default"/>
      </w:rPr>
    </w:lvl>
    <w:lvl w:ilvl="1">
      <w:start w:val="1"/>
      <w:numFmt w:val="lowerLetter"/>
      <w:lvlText w:val="%2)"/>
      <w:lvlJc w:val="left"/>
      <w:pPr>
        <w:ind w:left="1350" w:hanging="360"/>
      </w:pPr>
    </w:lvl>
    <w:lvl w:ilvl="2">
      <w:start w:val="1"/>
      <w:numFmt w:val="lowerRoman"/>
      <w:lvlText w:val="%3)"/>
      <w:lvlJc w:val="left"/>
      <w:pPr>
        <w:ind w:left="1710" w:hanging="360"/>
      </w:pPr>
    </w:lvl>
    <w:lvl w:ilvl="3">
      <w:start w:val="1"/>
      <w:numFmt w:val="decimal"/>
      <w:lvlText w:val="(%4)"/>
      <w:lvlJc w:val="left"/>
      <w:pPr>
        <w:ind w:left="2070" w:hanging="360"/>
      </w:pPr>
    </w:lvl>
    <w:lvl w:ilvl="4">
      <w:start w:val="1"/>
      <w:numFmt w:val="lowerLetter"/>
      <w:lvlText w:val="(%5)"/>
      <w:lvlJc w:val="left"/>
      <w:pPr>
        <w:ind w:left="2430" w:hanging="360"/>
      </w:pPr>
    </w:lvl>
    <w:lvl w:ilvl="5">
      <w:start w:val="1"/>
      <w:numFmt w:val="lowerRoman"/>
      <w:lvlText w:val="(%6)"/>
      <w:lvlJc w:val="left"/>
      <w:pPr>
        <w:ind w:left="2790" w:hanging="360"/>
      </w:pPr>
    </w:lvl>
    <w:lvl w:ilvl="6">
      <w:start w:val="1"/>
      <w:numFmt w:val="decimal"/>
      <w:lvlText w:val="%7."/>
      <w:lvlJc w:val="left"/>
      <w:pPr>
        <w:ind w:left="3150" w:hanging="360"/>
      </w:pPr>
    </w:lvl>
    <w:lvl w:ilvl="7">
      <w:start w:val="1"/>
      <w:numFmt w:val="lowerLetter"/>
      <w:lvlText w:val="%8."/>
      <w:lvlJc w:val="left"/>
      <w:pPr>
        <w:ind w:left="3510" w:hanging="360"/>
      </w:pPr>
    </w:lvl>
    <w:lvl w:ilvl="8">
      <w:start w:val="1"/>
      <w:numFmt w:val="lowerRoman"/>
      <w:lvlText w:val="%9."/>
      <w:lvlJc w:val="left"/>
      <w:pPr>
        <w:ind w:left="3870" w:hanging="360"/>
      </w:pPr>
    </w:lvl>
  </w:abstractNum>
  <w:abstractNum w:abstractNumId="30"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31" w15:restartNumberingAfterBreak="0">
    <w:nsid w:val="662D2A30"/>
    <w:multiLevelType w:val="multilevel"/>
    <w:tmpl w:val="446400F8"/>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1440" w:hanging="720"/>
      </w:pPr>
      <w:rPr>
        <w:rFonts w:hint="default"/>
      </w:rPr>
    </w:lvl>
    <w:lvl w:ilvl="2">
      <w:start w:val="1"/>
      <w:numFmt w:val="decimal"/>
      <w:pStyle w:val="Heading3"/>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671B4690"/>
    <w:multiLevelType w:val="multilevel"/>
    <w:tmpl w:val="D9ECC6E6"/>
    <w:lvl w:ilvl="0">
      <w:start w:val="1"/>
      <w:numFmt w:val="decimal"/>
      <w:lvlText w:val="%1."/>
      <w:lvlJc w:val="left"/>
      <w:pPr>
        <w:ind w:left="45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8ED0C80"/>
    <w:multiLevelType w:val="hybridMultilevel"/>
    <w:tmpl w:val="7FA6702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F492227"/>
    <w:multiLevelType w:val="hybridMultilevel"/>
    <w:tmpl w:val="BC128DBE"/>
    <w:lvl w:ilvl="0" w:tplc="06F2D878">
      <w:start w:val="1"/>
      <w:numFmt w:val="decimal"/>
      <w:lvlText w:val="%1.0"/>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5"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E34226"/>
    <w:multiLevelType w:val="hybridMultilevel"/>
    <w:tmpl w:val="847631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5BC6BE4"/>
    <w:multiLevelType w:val="hybridMultilevel"/>
    <w:tmpl w:val="569AB424"/>
    <w:lvl w:ilvl="0" w:tplc="FFFFFFFF">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78791390"/>
    <w:multiLevelType w:val="hybridMultilevel"/>
    <w:tmpl w:val="5B0A2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D587CF4"/>
    <w:multiLevelType w:val="hybridMultilevel"/>
    <w:tmpl w:val="94B44532"/>
    <w:lvl w:ilvl="0" w:tplc="03869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0"/>
  </w:num>
  <w:num w:numId="3">
    <w:abstractNumId w:val="35"/>
  </w:num>
  <w:num w:numId="4">
    <w:abstractNumId w:val="31"/>
  </w:num>
  <w:num w:numId="5">
    <w:abstractNumId w:val="10"/>
  </w:num>
  <w:num w:numId="6">
    <w:abstractNumId w:val="37"/>
  </w:num>
  <w:num w:numId="7">
    <w:abstractNumId w:val="30"/>
  </w:num>
  <w:num w:numId="8">
    <w:abstractNumId w:val="36"/>
  </w:num>
  <w:num w:numId="9">
    <w:abstractNumId w:val="22"/>
  </w:num>
  <w:num w:numId="10">
    <w:abstractNumId w:val="2"/>
  </w:num>
  <w:num w:numId="11">
    <w:abstractNumId w:val="18"/>
  </w:num>
  <w:num w:numId="12">
    <w:abstractNumId w:val="21"/>
  </w:num>
  <w:num w:numId="13">
    <w:abstractNumId w:val="38"/>
  </w:num>
  <w:num w:numId="14">
    <w:abstractNumId w:val="23"/>
  </w:num>
  <w:num w:numId="15">
    <w:abstractNumId w:val="34"/>
  </w:num>
  <w:num w:numId="16">
    <w:abstractNumId w:val="13"/>
  </w:num>
  <w:num w:numId="17">
    <w:abstractNumId w:val="7"/>
  </w:num>
  <w:num w:numId="18">
    <w:abstractNumId w:val="17"/>
  </w:num>
  <w:num w:numId="19">
    <w:abstractNumId w:val="5"/>
  </w:num>
  <w:num w:numId="20">
    <w:abstractNumId w:val="15"/>
  </w:num>
  <w:num w:numId="21">
    <w:abstractNumId w:val="27"/>
  </w:num>
  <w:num w:numId="22">
    <w:abstractNumId w:val="33"/>
  </w:num>
  <w:num w:numId="23">
    <w:abstractNumId w:val="26"/>
  </w:num>
  <w:num w:numId="24">
    <w:abstractNumId w:val="24"/>
  </w:num>
  <w:num w:numId="25">
    <w:abstractNumId w:val="39"/>
  </w:num>
  <w:num w:numId="26">
    <w:abstractNumId w:val="19"/>
  </w:num>
  <w:num w:numId="27">
    <w:abstractNumId w:val="9"/>
  </w:num>
  <w:num w:numId="28">
    <w:abstractNumId w:val="14"/>
  </w:num>
  <w:num w:numId="29">
    <w:abstractNumId w:val="11"/>
  </w:num>
  <w:num w:numId="30">
    <w:abstractNumId w:val="3"/>
  </w:num>
  <w:num w:numId="31">
    <w:abstractNumId w:val="1"/>
  </w:num>
  <w:num w:numId="32">
    <w:abstractNumId w:val="12"/>
  </w:num>
  <w:num w:numId="33">
    <w:abstractNumId w:val="25"/>
  </w:num>
  <w:num w:numId="34">
    <w:abstractNumId w:val="4"/>
  </w:num>
  <w:num w:numId="35">
    <w:abstractNumId w:val="6"/>
  </w:num>
  <w:num w:numId="36">
    <w:abstractNumId w:val="16"/>
  </w:num>
  <w:num w:numId="37">
    <w:abstractNumId w:val="32"/>
  </w:num>
  <w:num w:numId="38">
    <w:abstractNumId w:val="8"/>
  </w:num>
  <w:num w:numId="39">
    <w:abstractNumId w:val="29"/>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DB151A"/>
    <w:rsid w:val="00001584"/>
    <w:rsid w:val="00001EDF"/>
    <w:rsid w:val="00003482"/>
    <w:rsid w:val="00004572"/>
    <w:rsid w:val="00021B3D"/>
    <w:rsid w:val="000236C0"/>
    <w:rsid w:val="00027132"/>
    <w:rsid w:val="0002782E"/>
    <w:rsid w:val="00035BC0"/>
    <w:rsid w:val="00036743"/>
    <w:rsid w:val="00037ED9"/>
    <w:rsid w:val="000433E6"/>
    <w:rsid w:val="000439BA"/>
    <w:rsid w:val="000455C5"/>
    <w:rsid w:val="000473E6"/>
    <w:rsid w:val="00051445"/>
    <w:rsid w:val="0005394E"/>
    <w:rsid w:val="000555A9"/>
    <w:rsid w:val="000600E7"/>
    <w:rsid w:val="000659D5"/>
    <w:rsid w:val="00070BCB"/>
    <w:rsid w:val="00077448"/>
    <w:rsid w:val="00077DB8"/>
    <w:rsid w:val="00080593"/>
    <w:rsid w:val="00083175"/>
    <w:rsid w:val="00086387"/>
    <w:rsid w:val="00086C89"/>
    <w:rsid w:val="00091871"/>
    <w:rsid w:val="000958D7"/>
    <w:rsid w:val="000A29B3"/>
    <w:rsid w:val="000A39C9"/>
    <w:rsid w:val="000B07F3"/>
    <w:rsid w:val="000B09FA"/>
    <w:rsid w:val="000B3A6D"/>
    <w:rsid w:val="000B4BAC"/>
    <w:rsid w:val="000B5559"/>
    <w:rsid w:val="000B7A2E"/>
    <w:rsid w:val="000C0405"/>
    <w:rsid w:val="000C08C2"/>
    <w:rsid w:val="000C412D"/>
    <w:rsid w:val="000D22C2"/>
    <w:rsid w:val="000D3FA6"/>
    <w:rsid w:val="000D61C6"/>
    <w:rsid w:val="000D6B26"/>
    <w:rsid w:val="000D7429"/>
    <w:rsid w:val="000E0E69"/>
    <w:rsid w:val="000E22DA"/>
    <w:rsid w:val="000E3C54"/>
    <w:rsid w:val="000E3F0A"/>
    <w:rsid w:val="000E7111"/>
    <w:rsid w:val="000E794D"/>
    <w:rsid w:val="000E7B7C"/>
    <w:rsid w:val="000F1498"/>
    <w:rsid w:val="000F3AFC"/>
    <w:rsid w:val="000F41E7"/>
    <w:rsid w:val="000F5A0E"/>
    <w:rsid w:val="00103BC6"/>
    <w:rsid w:val="001103EA"/>
    <w:rsid w:val="00111445"/>
    <w:rsid w:val="00111ADA"/>
    <w:rsid w:val="0011304F"/>
    <w:rsid w:val="00113F51"/>
    <w:rsid w:val="00114E62"/>
    <w:rsid w:val="0011696B"/>
    <w:rsid w:val="0012315B"/>
    <w:rsid w:val="00125653"/>
    <w:rsid w:val="00125890"/>
    <w:rsid w:val="001277C8"/>
    <w:rsid w:val="001308A1"/>
    <w:rsid w:val="00131C87"/>
    <w:rsid w:val="00136B44"/>
    <w:rsid w:val="001411BA"/>
    <w:rsid w:val="001456B7"/>
    <w:rsid w:val="00157CF5"/>
    <w:rsid w:val="00166805"/>
    <w:rsid w:val="00167A05"/>
    <w:rsid w:val="00170E83"/>
    <w:rsid w:val="00171BB6"/>
    <w:rsid w:val="00175C5D"/>
    <w:rsid w:val="00176E67"/>
    <w:rsid w:val="00181200"/>
    <w:rsid w:val="00182700"/>
    <w:rsid w:val="0018479E"/>
    <w:rsid w:val="00186ECF"/>
    <w:rsid w:val="00190822"/>
    <w:rsid w:val="001941F1"/>
    <w:rsid w:val="00194BF6"/>
    <w:rsid w:val="001A29B7"/>
    <w:rsid w:val="001B11A0"/>
    <w:rsid w:val="001B322D"/>
    <w:rsid w:val="001B57A8"/>
    <w:rsid w:val="001B7BF9"/>
    <w:rsid w:val="001C2641"/>
    <w:rsid w:val="001D0A85"/>
    <w:rsid w:val="001D1E82"/>
    <w:rsid w:val="001D20B1"/>
    <w:rsid w:val="001D788C"/>
    <w:rsid w:val="001E0FBF"/>
    <w:rsid w:val="001E50FB"/>
    <w:rsid w:val="001E547E"/>
    <w:rsid w:val="001E55F4"/>
    <w:rsid w:val="001E7BE1"/>
    <w:rsid w:val="001E7EE7"/>
    <w:rsid w:val="001F0478"/>
    <w:rsid w:val="001F04D1"/>
    <w:rsid w:val="001F04FE"/>
    <w:rsid w:val="001F33E7"/>
    <w:rsid w:val="001F646C"/>
    <w:rsid w:val="002116FD"/>
    <w:rsid w:val="0021348D"/>
    <w:rsid w:val="00213EB4"/>
    <w:rsid w:val="00216683"/>
    <w:rsid w:val="002169BB"/>
    <w:rsid w:val="002312FA"/>
    <w:rsid w:val="0023133E"/>
    <w:rsid w:val="002341C1"/>
    <w:rsid w:val="00236D52"/>
    <w:rsid w:val="00237FD1"/>
    <w:rsid w:val="00241C2C"/>
    <w:rsid w:val="00243EA5"/>
    <w:rsid w:val="00245103"/>
    <w:rsid w:val="0024536D"/>
    <w:rsid w:val="002462F4"/>
    <w:rsid w:val="002476E3"/>
    <w:rsid w:val="00252BE9"/>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B23C4"/>
    <w:rsid w:val="002B713B"/>
    <w:rsid w:val="002B7981"/>
    <w:rsid w:val="002B7AE1"/>
    <w:rsid w:val="002B7E3E"/>
    <w:rsid w:val="002C11D9"/>
    <w:rsid w:val="002C4517"/>
    <w:rsid w:val="002C65F3"/>
    <w:rsid w:val="002D06D9"/>
    <w:rsid w:val="002D386F"/>
    <w:rsid w:val="002D45B5"/>
    <w:rsid w:val="002D4E10"/>
    <w:rsid w:val="002D642C"/>
    <w:rsid w:val="002E0346"/>
    <w:rsid w:val="002E5378"/>
    <w:rsid w:val="002E7B5A"/>
    <w:rsid w:val="002F336F"/>
    <w:rsid w:val="002F771B"/>
    <w:rsid w:val="00306379"/>
    <w:rsid w:val="0031299E"/>
    <w:rsid w:val="00316E9F"/>
    <w:rsid w:val="0031751F"/>
    <w:rsid w:val="0032040F"/>
    <w:rsid w:val="00325FCC"/>
    <w:rsid w:val="0032760E"/>
    <w:rsid w:val="00327BEA"/>
    <w:rsid w:val="00330914"/>
    <w:rsid w:val="00333FAB"/>
    <w:rsid w:val="00337888"/>
    <w:rsid w:val="00343681"/>
    <w:rsid w:val="00343728"/>
    <w:rsid w:val="0034490A"/>
    <w:rsid w:val="0034491F"/>
    <w:rsid w:val="003473B6"/>
    <w:rsid w:val="00350016"/>
    <w:rsid w:val="0035178D"/>
    <w:rsid w:val="00351E55"/>
    <w:rsid w:val="003529C8"/>
    <w:rsid w:val="00355F88"/>
    <w:rsid w:val="0036091D"/>
    <w:rsid w:val="00360D1D"/>
    <w:rsid w:val="00362AC1"/>
    <w:rsid w:val="00364A9B"/>
    <w:rsid w:val="00367713"/>
    <w:rsid w:val="00370DC4"/>
    <w:rsid w:val="003726D1"/>
    <w:rsid w:val="0037296C"/>
    <w:rsid w:val="003807E8"/>
    <w:rsid w:val="0038120E"/>
    <w:rsid w:val="00382331"/>
    <w:rsid w:val="00384186"/>
    <w:rsid w:val="00387DB2"/>
    <w:rsid w:val="003938A1"/>
    <w:rsid w:val="003A19B6"/>
    <w:rsid w:val="003B4882"/>
    <w:rsid w:val="003B4BD3"/>
    <w:rsid w:val="003B749A"/>
    <w:rsid w:val="003C085B"/>
    <w:rsid w:val="003C1755"/>
    <w:rsid w:val="003C3D36"/>
    <w:rsid w:val="003C5CB0"/>
    <w:rsid w:val="003C628A"/>
    <w:rsid w:val="003C6AB5"/>
    <w:rsid w:val="003C6C0B"/>
    <w:rsid w:val="003D43F4"/>
    <w:rsid w:val="003D5E70"/>
    <w:rsid w:val="003D67BE"/>
    <w:rsid w:val="003D68F8"/>
    <w:rsid w:val="003D761C"/>
    <w:rsid w:val="003E3FD3"/>
    <w:rsid w:val="003E4938"/>
    <w:rsid w:val="003E5598"/>
    <w:rsid w:val="003E59C8"/>
    <w:rsid w:val="003E6C0A"/>
    <w:rsid w:val="003E7079"/>
    <w:rsid w:val="003E7096"/>
    <w:rsid w:val="003F06FA"/>
    <w:rsid w:val="00403494"/>
    <w:rsid w:val="004074DC"/>
    <w:rsid w:val="00413FD7"/>
    <w:rsid w:val="0041421A"/>
    <w:rsid w:val="00415171"/>
    <w:rsid w:val="004178B2"/>
    <w:rsid w:val="00417F4F"/>
    <w:rsid w:val="00420928"/>
    <w:rsid w:val="004216BF"/>
    <w:rsid w:val="00426F9B"/>
    <w:rsid w:val="00431F32"/>
    <w:rsid w:val="00434FE2"/>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3C"/>
    <w:rsid w:val="00487AA8"/>
    <w:rsid w:val="00497BEE"/>
    <w:rsid w:val="004A19CC"/>
    <w:rsid w:val="004A1F19"/>
    <w:rsid w:val="004B053F"/>
    <w:rsid w:val="004B1A26"/>
    <w:rsid w:val="004B436A"/>
    <w:rsid w:val="004C3655"/>
    <w:rsid w:val="004C4662"/>
    <w:rsid w:val="004C5BDC"/>
    <w:rsid w:val="004C75C6"/>
    <w:rsid w:val="004C7AAF"/>
    <w:rsid w:val="004C7DE2"/>
    <w:rsid w:val="004D144A"/>
    <w:rsid w:val="004E6254"/>
    <w:rsid w:val="004E6F51"/>
    <w:rsid w:val="004E758D"/>
    <w:rsid w:val="004F0BA9"/>
    <w:rsid w:val="004F32FC"/>
    <w:rsid w:val="0050069D"/>
    <w:rsid w:val="00500CD8"/>
    <w:rsid w:val="00503039"/>
    <w:rsid w:val="00504D48"/>
    <w:rsid w:val="00507748"/>
    <w:rsid w:val="00511242"/>
    <w:rsid w:val="00521CE4"/>
    <w:rsid w:val="0052241C"/>
    <w:rsid w:val="00522C47"/>
    <w:rsid w:val="00525E64"/>
    <w:rsid w:val="00526F60"/>
    <w:rsid w:val="00535F54"/>
    <w:rsid w:val="00536676"/>
    <w:rsid w:val="00540FE6"/>
    <w:rsid w:val="00542FD8"/>
    <w:rsid w:val="00544F04"/>
    <w:rsid w:val="005459BE"/>
    <w:rsid w:val="0055045E"/>
    <w:rsid w:val="00551A4C"/>
    <w:rsid w:val="0055254B"/>
    <w:rsid w:val="00552D4C"/>
    <w:rsid w:val="005564D7"/>
    <w:rsid w:val="00556DFA"/>
    <w:rsid w:val="0056075D"/>
    <w:rsid w:val="005617B8"/>
    <w:rsid w:val="00563CB1"/>
    <w:rsid w:val="00566461"/>
    <w:rsid w:val="00566E4B"/>
    <w:rsid w:val="00571382"/>
    <w:rsid w:val="00572943"/>
    <w:rsid w:val="00573213"/>
    <w:rsid w:val="005812A7"/>
    <w:rsid w:val="00581E04"/>
    <w:rsid w:val="00593BD6"/>
    <w:rsid w:val="005944AD"/>
    <w:rsid w:val="00594AA3"/>
    <w:rsid w:val="0059666F"/>
    <w:rsid w:val="00597BD4"/>
    <w:rsid w:val="005A50FF"/>
    <w:rsid w:val="005A6664"/>
    <w:rsid w:val="005A7C7A"/>
    <w:rsid w:val="005B0C44"/>
    <w:rsid w:val="005B30D9"/>
    <w:rsid w:val="005C0018"/>
    <w:rsid w:val="005C339F"/>
    <w:rsid w:val="005C3F10"/>
    <w:rsid w:val="005C3F1B"/>
    <w:rsid w:val="005D2A38"/>
    <w:rsid w:val="005D4AB2"/>
    <w:rsid w:val="005E30A8"/>
    <w:rsid w:val="005E54E7"/>
    <w:rsid w:val="005F5B17"/>
    <w:rsid w:val="00600754"/>
    <w:rsid w:val="00603B71"/>
    <w:rsid w:val="00603EDE"/>
    <w:rsid w:val="00607C1D"/>
    <w:rsid w:val="006111E6"/>
    <w:rsid w:val="00612CA1"/>
    <w:rsid w:val="0061439A"/>
    <w:rsid w:val="00614D53"/>
    <w:rsid w:val="006208BF"/>
    <w:rsid w:val="006250A9"/>
    <w:rsid w:val="00625293"/>
    <w:rsid w:val="0062656B"/>
    <w:rsid w:val="006272DA"/>
    <w:rsid w:val="00636B7A"/>
    <w:rsid w:val="00641F16"/>
    <w:rsid w:val="0064423F"/>
    <w:rsid w:val="00653A87"/>
    <w:rsid w:val="00656308"/>
    <w:rsid w:val="0065661E"/>
    <w:rsid w:val="00657857"/>
    <w:rsid w:val="00660665"/>
    <w:rsid w:val="0066177A"/>
    <w:rsid w:val="00671C96"/>
    <w:rsid w:val="00673F41"/>
    <w:rsid w:val="006803C0"/>
    <w:rsid w:val="00682823"/>
    <w:rsid w:val="006835DC"/>
    <w:rsid w:val="00684BB1"/>
    <w:rsid w:val="00686D3A"/>
    <w:rsid w:val="00686E23"/>
    <w:rsid w:val="00687710"/>
    <w:rsid w:val="00691072"/>
    <w:rsid w:val="00697CC5"/>
    <w:rsid w:val="006A1DF1"/>
    <w:rsid w:val="006A2B87"/>
    <w:rsid w:val="006A2E18"/>
    <w:rsid w:val="006A3E9B"/>
    <w:rsid w:val="006B2535"/>
    <w:rsid w:val="006B406C"/>
    <w:rsid w:val="006B46E0"/>
    <w:rsid w:val="006B51C9"/>
    <w:rsid w:val="006B547E"/>
    <w:rsid w:val="006C6230"/>
    <w:rsid w:val="006C66E5"/>
    <w:rsid w:val="006D3A90"/>
    <w:rsid w:val="006D662C"/>
    <w:rsid w:val="006E2133"/>
    <w:rsid w:val="006E4F72"/>
    <w:rsid w:val="006E6BB8"/>
    <w:rsid w:val="006E7FAA"/>
    <w:rsid w:val="006F0FAC"/>
    <w:rsid w:val="006F708C"/>
    <w:rsid w:val="007041AB"/>
    <w:rsid w:val="007047A7"/>
    <w:rsid w:val="007049C5"/>
    <w:rsid w:val="007053E5"/>
    <w:rsid w:val="00707672"/>
    <w:rsid w:val="00717546"/>
    <w:rsid w:val="0072170F"/>
    <w:rsid w:val="0072271F"/>
    <w:rsid w:val="007254C5"/>
    <w:rsid w:val="007307CA"/>
    <w:rsid w:val="00731230"/>
    <w:rsid w:val="00732A2A"/>
    <w:rsid w:val="007338A6"/>
    <w:rsid w:val="0073577A"/>
    <w:rsid w:val="007361A7"/>
    <w:rsid w:val="007461E5"/>
    <w:rsid w:val="00752174"/>
    <w:rsid w:val="00761AEA"/>
    <w:rsid w:val="007639B9"/>
    <w:rsid w:val="00763B32"/>
    <w:rsid w:val="00765D85"/>
    <w:rsid w:val="00766CC4"/>
    <w:rsid w:val="00771412"/>
    <w:rsid w:val="00774470"/>
    <w:rsid w:val="007774B5"/>
    <w:rsid w:val="00777506"/>
    <w:rsid w:val="00780BF0"/>
    <w:rsid w:val="007834E2"/>
    <w:rsid w:val="00787428"/>
    <w:rsid w:val="007904A0"/>
    <w:rsid w:val="0079496A"/>
    <w:rsid w:val="007954DE"/>
    <w:rsid w:val="007962D4"/>
    <w:rsid w:val="007A2D36"/>
    <w:rsid w:val="007A357E"/>
    <w:rsid w:val="007A3FF1"/>
    <w:rsid w:val="007A40F8"/>
    <w:rsid w:val="007B5E4A"/>
    <w:rsid w:val="007B6034"/>
    <w:rsid w:val="007C0447"/>
    <w:rsid w:val="007C3E13"/>
    <w:rsid w:val="007D0D15"/>
    <w:rsid w:val="007D0E46"/>
    <w:rsid w:val="007D4BBE"/>
    <w:rsid w:val="007D61CC"/>
    <w:rsid w:val="007E3DFD"/>
    <w:rsid w:val="007F51D5"/>
    <w:rsid w:val="007F5443"/>
    <w:rsid w:val="007F725D"/>
    <w:rsid w:val="008001C7"/>
    <w:rsid w:val="008042F6"/>
    <w:rsid w:val="00804877"/>
    <w:rsid w:val="00810375"/>
    <w:rsid w:val="008138E4"/>
    <w:rsid w:val="008203C1"/>
    <w:rsid w:val="00821F8A"/>
    <w:rsid w:val="00823E6C"/>
    <w:rsid w:val="0082428E"/>
    <w:rsid w:val="00827CEC"/>
    <w:rsid w:val="008313C4"/>
    <w:rsid w:val="00831F1D"/>
    <w:rsid w:val="00837BCC"/>
    <w:rsid w:val="00844664"/>
    <w:rsid w:val="00844FBF"/>
    <w:rsid w:val="008467AD"/>
    <w:rsid w:val="008561E5"/>
    <w:rsid w:val="00856407"/>
    <w:rsid w:val="00860C95"/>
    <w:rsid w:val="00863E4A"/>
    <w:rsid w:val="008644C4"/>
    <w:rsid w:val="00866704"/>
    <w:rsid w:val="00873925"/>
    <w:rsid w:val="008766EB"/>
    <w:rsid w:val="008766EF"/>
    <w:rsid w:val="00882358"/>
    <w:rsid w:val="00897D18"/>
    <w:rsid w:val="008A0D21"/>
    <w:rsid w:val="008A227D"/>
    <w:rsid w:val="008A5E56"/>
    <w:rsid w:val="008A764E"/>
    <w:rsid w:val="008A7736"/>
    <w:rsid w:val="008B31EE"/>
    <w:rsid w:val="008B32A6"/>
    <w:rsid w:val="008B7916"/>
    <w:rsid w:val="008B7F10"/>
    <w:rsid w:val="008C08B5"/>
    <w:rsid w:val="008C79BF"/>
    <w:rsid w:val="008D1E9E"/>
    <w:rsid w:val="008D5E74"/>
    <w:rsid w:val="008D64A1"/>
    <w:rsid w:val="008E0ADC"/>
    <w:rsid w:val="008E1775"/>
    <w:rsid w:val="008E3B19"/>
    <w:rsid w:val="008E5E68"/>
    <w:rsid w:val="008E7D97"/>
    <w:rsid w:val="009039BE"/>
    <w:rsid w:val="00907133"/>
    <w:rsid w:val="00907219"/>
    <w:rsid w:val="00913F59"/>
    <w:rsid w:val="009165D1"/>
    <w:rsid w:val="009168CD"/>
    <w:rsid w:val="0091742C"/>
    <w:rsid w:val="0092047F"/>
    <w:rsid w:val="009229C5"/>
    <w:rsid w:val="009239C8"/>
    <w:rsid w:val="00923B06"/>
    <w:rsid w:val="00931C5E"/>
    <w:rsid w:val="009361CC"/>
    <w:rsid w:val="009404C3"/>
    <w:rsid w:val="00942F6D"/>
    <w:rsid w:val="00950E87"/>
    <w:rsid w:val="0095121F"/>
    <w:rsid w:val="00952765"/>
    <w:rsid w:val="0095489A"/>
    <w:rsid w:val="00961195"/>
    <w:rsid w:val="00962CDB"/>
    <w:rsid w:val="009630F7"/>
    <w:rsid w:val="0096432B"/>
    <w:rsid w:val="009725EE"/>
    <w:rsid w:val="0097340E"/>
    <w:rsid w:val="009747B6"/>
    <w:rsid w:val="00980B79"/>
    <w:rsid w:val="009832B2"/>
    <w:rsid w:val="009844B1"/>
    <w:rsid w:val="009879F7"/>
    <w:rsid w:val="009913B1"/>
    <w:rsid w:val="0099256A"/>
    <w:rsid w:val="00992CE4"/>
    <w:rsid w:val="009A0F34"/>
    <w:rsid w:val="009A1B47"/>
    <w:rsid w:val="009B22A6"/>
    <w:rsid w:val="009B614A"/>
    <w:rsid w:val="009C0D84"/>
    <w:rsid w:val="009C3688"/>
    <w:rsid w:val="009C3AD4"/>
    <w:rsid w:val="009C4B08"/>
    <w:rsid w:val="009D068A"/>
    <w:rsid w:val="009D06BE"/>
    <w:rsid w:val="009D688D"/>
    <w:rsid w:val="009E221A"/>
    <w:rsid w:val="009E4F1C"/>
    <w:rsid w:val="009E6316"/>
    <w:rsid w:val="009F4A5E"/>
    <w:rsid w:val="009F4D06"/>
    <w:rsid w:val="009F4FC2"/>
    <w:rsid w:val="00A0248C"/>
    <w:rsid w:val="00A05A6C"/>
    <w:rsid w:val="00A116D6"/>
    <w:rsid w:val="00A1301E"/>
    <w:rsid w:val="00A16D92"/>
    <w:rsid w:val="00A17063"/>
    <w:rsid w:val="00A178FB"/>
    <w:rsid w:val="00A21CF9"/>
    <w:rsid w:val="00A256B9"/>
    <w:rsid w:val="00A267F1"/>
    <w:rsid w:val="00A27BA0"/>
    <w:rsid w:val="00A31F35"/>
    <w:rsid w:val="00A32775"/>
    <w:rsid w:val="00A33230"/>
    <w:rsid w:val="00A342C2"/>
    <w:rsid w:val="00A3464A"/>
    <w:rsid w:val="00A35CD7"/>
    <w:rsid w:val="00A36546"/>
    <w:rsid w:val="00A41707"/>
    <w:rsid w:val="00A44D8B"/>
    <w:rsid w:val="00A451C9"/>
    <w:rsid w:val="00A501C0"/>
    <w:rsid w:val="00A507EE"/>
    <w:rsid w:val="00A558C5"/>
    <w:rsid w:val="00A56599"/>
    <w:rsid w:val="00A613EA"/>
    <w:rsid w:val="00A6149B"/>
    <w:rsid w:val="00A63309"/>
    <w:rsid w:val="00A663BC"/>
    <w:rsid w:val="00A75800"/>
    <w:rsid w:val="00A80358"/>
    <w:rsid w:val="00A81CC1"/>
    <w:rsid w:val="00A85B3D"/>
    <w:rsid w:val="00A87C4D"/>
    <w:rsid w:val="00A95A01"/>
    <w:rsid w:val="00A97B97"/>
    <w:rsid w:val="00AA2CDE"/>
    <w:rsid w:val="00AA385D"/>
    <w:rsid w:val="00AA5FA7"/>
    <w:rsid w:val="00AA7B0F"/>
    <w:rsid w:val="00AB1060"/>
    <w:rsid w:val="00AB1DB7"/>
    <w:rsid w:val="00AB231A"/>
    <w:rsid w:val="00AB301C"/>
    <w:rsid w:val="00AC2A2A"/>
    <w:rsid w:val="00AC2CB0"/>
    <w:rsid w:val="00AC735A"/>
    <w:rsid w:val="00AD1311"/>
    <w:rsid w:val="00AD1725"/>
    <w:rsid w:val="00AD62C7"/>
    <w:rsid w:val="00AD730A"/>
    <w:rsid w:val="00AE0220"/>
    <w:rsid w:val="00AE0CCA"/>
    <w:rsid w:val="00AE224B"/>
    <w:rsid w:val="00AE50A6"/>
    <w:rsid w:val="00AF3368"/>
    <w:rsid w:val="00AF3605"/>
    <w:rsid w:val="00AF4272"/>
    <w:rsid w:val="00AF7F02"/>
    <w:rsid w:val="00B0100C"/>
    <w:rsid w:val="00B05EDD"/>
    <w:rsid w:val="00B11C25"/>
    <w:rsid w:val="00B133C0"/>
    <w:rsid w:val="00B138AB"/>
    <w:rsid w:val="00B23025"/>
    <w:rsid w:val="00B2382F"/>
    <w:rsid w:val="00B24B3D"/>
    <w:rsid w:val="00B26104"/>
    <w:rsid w:val="00B271DB"/>
    <w:rsid w:val="00B31EC2"/>
    <w:rsid w:val="00B3383F"/>
    <w:rsid w:val="00B368E0"/>
    <w:rsid w:val="00B376DF"/>
    <w:rsid w:val="00B42E3B"/>
    <w:rsid w:val="00B43A77"/>
    <w:rsid w:val="00B43C3C"/>
    <w:rsid w:val="00B45D77"/>
    <w:rsid w:val="00B46185"/>
    <w:rsid w:val="00B47CD5"/>
    <w:rsid w:val="00B52879"/>
    <w:rsid w:val="00B54383"/>
    <w:rsid w:val="00B6173F"/>
    <w:rsid w:val="00B61916"/>
    <w:rsid w:val="00B65C67"/>
    <w:rsid w:val="00B66E97"/>
    <w:rsid w:val="00B70A61"/>
    <w:rsid w:val="00B73186"/>
    <w:rsid w:val="00B7541D"/>
    <w:rsid w:val="00B75A22"/>
    <w:rsid w:val="00B80776"/>
    <w:rsid w:val="00B82E9E"/>
    <w:rsid w:val="00B8667A"/>
    <w:rsid w:val="00B91EF6"/>
    <w:rsid w:val="00B9755C"/>
    <w:rsid w:val="00BB3725"/>
    <w:rsid w:val="00BB4E5F"/>
    <w:rsid w:val="00BB7343"/>
    <w:rsid w:val="00BB796A"/>
    <w:rsid w:val="00BB7D0D"/>
    <w:rsid w:val="00BC20E9"/>
    <w:rsid w:val="00BC6896"/>
    <w:rsid w:val="00BD24D0"/>
    <w:rsid w:val="00BD29BA"/>
    <w:rsid w:val="00BD6552"/>
    <w:rsid w:val="00BE1653"/>
    <w:rsid w:val="00BE1E2B"/>
    <w:rsid w:val="00BE3B5D"/>
    <w:rsid w:val="00BE4878"/>
    <w:rsid w:val="00BE61C8"/>
    <w:rsid w:val="00BE64B9"/>
    <w:rsid w:val="00BE6A80"/>
    <w:rsid w:val="00BE6C41"/>
    <w:rsid w:val="00BF16B7"/>
    <w:rsid w:val="00BF3E5A"/>
    <w:rsid w:val="00BF3FF3"/>
    <w:rsid w:val="00BF601A"/>
    <w:rsid w:val="00BF6E0D"/>
    <w:rsid w:val="00C005E8"/>
    <w:rsid w:val="00C0146B"/>
    <w:rsid w:val="00C01A83"/>
    <w:rsid w:val="00C044E2"/>
    <w:rsid w:val="00C06774"/>
    <w:rsid w:val="00C0747E"/>
    <w:rsid w:val="00C100C4"/>
    <w:rsid w:val="00C1619D"/>
    <w:rsid w:val="00C16262"/>
    <w:rsid w:val="00C163EF"/>
    <w:rsid w:val="00C1796B"/>
    <w:rsid w:val="00C200CB"/>
    <w:rsid w:val="00C22C8B"/>
    <w:rsid w:val="00C236DB"/>
    <w:rsid w:val="00C32065"/>
    <w:rsid w:val="00C330AB"/>
    <w:rsid w:val="00C35773"/>
    <w:rsid w:val="00C4206A"/>
    <w:rsid w:val="00C45EEA"/>
    <w:rsid w:val="00C46A6D"/>
    <w:rsid w:val="00C47F1E"/>
    <w:rsid w:val="00C50B6B"/>
    <w:rsid w:val="00C5173F"/>
    <w:rsid w:val="00C5268C"/>
    <w:rsid w:val="00C560E4"/>
    <w:rsid w:val="00C568F8"/>
    <w:rsid w:val="00C66677"/>
    <w:rsid w:val="00C67F21"/>
    <w:rsid w:val="00C7315E"/>
    <w:rsid w:val="00C76277"/>
    <w:rsid w:val="00C863E4"/>
    <w:rsid w:val="00C9088B"/>
    <w:rsid w:val="00C90DED"/>
    <w:rsid w:val="00C915B8"/>
    <w:rsid w:val="00C9436A"/>
    <w:rsid w:val="00CA08AF"/>
    <w:rsid w:val="00CA2569"/>
    <w:rsid w:val="00CA6747"/>
    <w:rsid w:val="00CD6178"/>
    <w:rsid w:val="00CE732B"/>
    <w:rsid w:val="00CF1FCA"/>
    <w:rsid w:val="00CF23B0"/>
    <w:rsid w:val="00CF3226"/>
    <w:rsid w:val="00CF36E7"/>
    <w:rsid w:val="00CF4097"/>
    <w:rsid w:val="00CF494E"/>
    <w:rsid w:val="00CF64EF"/>
    <w:rsid w:val="00CF6D83"/>
    <w:rsid w:val="00D019E7"/>
    <w:rsid w:val="00D027AE"/>
    <w:rsid w:val="00D047F0"/>
    <w:rsid w:val="00D05630"/>
    <w:rsid w:val="00D10C0F"/>
    <w:rsid w:val="00D13E1C"/>
    <w:rsid w:val="00D14F26"/>
    <w:rsid w:val="00D1500C"/>
    <w:rsid w:val="00D20D19"/>
    <w:rsid w:val="00D20DE7"/>
    <w:rsid w:val="00D23116"/>
    <w:rsid w:val="00D31234"/>
    <w:rsid w:val="00D31630"/>
    <w:rsid w:val="00D32219"/>
    <w:rsid w:val="00D3321E"/>
    <w:rsid w:val="00D34112"/>
    <w:rsid w:val="00D34142"/>
    <w:rsid w:val="00D35485"/>
    <w:rsid w:val="00D409AF"/>
    <w:rsid w:val="00D4154E"/>
    <w:rsid w:val="00D4255E"/>
    <w:rsid w:val="00D437E2"/>
    <w:rsid w:val="00D5272D"/>
    <w:rsid w:val="00D56A89"/>
    <w:rsid w:val="00D56CF1"/>
    <w:rsid w:val="00D576E4"/>
    <w:rsid w:val="00D606D0"/>
    <w:rsid w:val="00D60C3B"/>
    <w:rsid w:val="00D618BF"/>
    <w:rsid w:val="00D618F6"/>
    <w:rsid w:val="00D6330C"/>
    <w:rsid w:val="00D707D7"/>
    <w:rsid w:val="00D71EA5"/>
    <w:rsid w:val="00D7545C"/>
    <w:rsid w:val="00D76AF5"/>
    <w:rsid w:val="00D77563"/>
    <w:rsid w:val="00D83728"/>
    <w:rsid w:val="00D84D54"/>
    <w:rsid w:val="00D96DD6"/>
    <w:rsid w:val="00DA0A22"/>
    <w:rsid w:val="00DA7DD7"/>
    <w:rsid w:val="00DB1148"/>
    <w:rsid w:val="00DB151A"/>
    <w:rsid w:val="00DB1BC2"/>
    <w:rsid w:val="00DB2DDE"/>
    <w:rsid w:val="00DB6560"/>
    <w:rsid w:val="00DB6DA8"/>
    <w:rsid w:val="00DB6E6C"/>
    <w:rsid w:val="00DC0E39"/>
    <w:rsid w:val="00DC23C4"/>
    <w:rsid w:val="00DC6BF2"/>
    <w:rsid w:val="00DD2278"/>
    <w:rsid w:val="00DD4CAD"/>
    <w:rsid w:val="00DD7463"/>
    <w:rsid w:val="00DE0CD1"/>
    <w:rsid w:val="00DE2833"/>
    <w:rsid w:val="00DE2B54"/>
    <w:rsid w:val="00DE2BF7"/>
    <w:rsid w:val="00DE5763"/>
    <w:rsid w:val="00DE58F4"/>
    <w:rsid w:val="00DF3A46"/>
    <w:rsid w:val="00DF5DAB"/>
    <w:rsid w:val="00DF6CCE"/>
    <w:rsid w:val="00E002AA"/>
    <w:rsid w:val="00E00CE5"/>
    <w:rsid w:val="00E04816"/>
    <w:rsid w:val="00E12C05"/>
    <w:rsid w:val="00E148B7"/>
    <w:rsid w:val="00E2140F"/>
    <w:rsid w:val="00E22A31"/>
    <w:rsid w:val="00E259C2"/>
    <w:rsid w:val="00E26532"/>
    <w:rsid w:val="00E3432A"/>
    <w:rsid w:val="00E34CD8"/>
    <w:rsid w:val="00E40FA0"/>
    <w:rsid w:val="00E421A9"/>
    <w:rsid w:val="00E45F99"/>
    <w:rsid w:val="00E46734"/>
    <w:rsid w:val="00E47AE4"/>
    <w:rsid w:val="00E525F4"/>
    <w:rsid w:val="00E564A5"/>
    <w:rsid w:val="00E62670"/>
    <w:rsid w:val="00E639F3"/>
    <w:rsid w:val="00E82DD3"/>
    <w:rsid w:val="00E8674B"/>
    <w:rsid w:val="00E8679F"/>
    <w:rsid w:val="00E868D5"/>
    <w:rsid w:val="00E87D9E"/>
    <w:rsid w:val="00E942AD"/>
    <w:rsid w:val="00E9764B"/>
    <w:rsid w:val="00E97EDE"/>
    <w:rsid w:val="00EA07EB"/>
    <w:rsid w:val="00EA26CA"/>
    <w:rsid w:val="00EA3945"/>
    <w:rsid w:val="00EA46BA"/>
    <w:rsid w:val="00EA4791"/>
    <w:rsid w:val="00EA5053"/>
    <w:rsid w:val="00EA6B88"/>
    <w:rsid w:val="00EB0404"/>
    <w:rsid w:val="00EB1AE6"/>
    <w:rsid w:val="00EB1E45"/>
    <w:rsid w:val="00EB285C"/>
    <w:rsid w:val="00EB6371"/>
    <w:rsid w:val="00EB6D5F"/>
    <w:rsid w:val="00EB6EFC"/>
    <w:rsid w:val="00EB78F5"/>
    <w:rsid w:val="00EB7DE1"/>
    <w:rsid w:val="00EC0AE1"/>
    <w:rsid w:val="00EC1035"/>
    <w:rsid w:val="00EC1167"/>
    <w:rsid w:val="00EC1C93"/>
    <w:rsid w:val="00EC2692"/>
    <w:rsid w:val="00EC7FDD"/>
    <w:rsid w:val="00ED2F07"/>
    <w:rsid w:val="00ED3236"/>
    <w:rsid w:val="00ED66DB"/>
    <w:rsid w:val="00EE0B6B"/>
    <w:rsid w:val="00EE1619"/>
    <w:rsid w:val="00EE319F"/>
    <w:rsid w:val="00EE4F4D"/>
    <w:rsid w:val="00EE531C"/>
    <w:rsid w:val="00EE7DCF"/>
    <w:rsid w:val="00EF0110"/>
    <w:rsid w:val="00EF3C9F"/>
    <w:rsid w:val="00F05F76"/>
    <w:rsid w:val="00F1391B"/>
    <w:rsid w:val="00F20E7E"/>
    <w:rsid w:val="00F224D2"/>
    <w:rsid w:val="00F233A0"/>
    <w:rsid w:val="00F25D18"/>
    <w:rsid w:val="00F267DF"/>
    <w:rsid w:val="00F33795"/>
    <w:rsid w:val="00F42EDA"/>
    <w:rsid w:val="00F52A16"/>
    <w:rsid w:val="00F5370D"/>
    <w:rsid w:val="00F53987"/>
    <w:rsid w:val="00F57B31"/>
    <w:rsid w:val="00F62D82"/>
    <w:rsid w:val="00F651F1"/>
    <w:rsid w:val="00F72B32"/>
    <w:rsid w:val="00F75268"/>
    <w:rsid w:val="00F77D8E"/>
    <w:rsid w:val="00F805A3"/>
    <w:rsid w:val="00F81D0D"/>
    <w:rsid w:val="00F84CDB"/>
    <w:rsid w:val="00F86B44"/>
    <w:rsid w:val="00F910AB"/>
    <w:rsid w:val="00F97AB6"/>
    <w:rsid w:val="00F97C6E"/>
    <w:rsid w:val="00FA1270"/>
    <w:rsid w:val="00FA604C"/>
    <w:rsid w:val="00FA7D78"/>
    <w:rsid w:val="00FA7FF5"/>
    <w:rsid w:val="00FB3F41"/>
    <w:rsid w:val="00FB6A80"/>
    <w:rsid w:val="00FB7A4B"/>
    <w:rsid w:val="00FC0261"/>
    <w:rsid w:val="00FC2E79"/>
    <w:rsid w:val="00FC46B5"/>
    <w:rsid w:val="00FD12D4"/>
    <w:rsid w:val="00FD1C02"/>
    <w:rsid w:val="00FD2012"/>
    <w:rsid w:val="00FD38EA"/>
    <w:rsid w:val="00FE1396"/>
    <w:rsid w:val="00FE563E"/>
    <w:rsid w:val="00FE5BDD"/>
    <w:rsid w:val="00FE7A81"/>
    <w:rsid w:val="00FF33EE"/>
    <w:rsid w:val="00FF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3A2210"/>
  <w15:chartTrackingRefBased/>
  <w15:docId w15:val="{413A4C50-81D4-45B0-8111-D68B139D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89A"/>
    <w:rPr>
      <w:rFonts w:ascii="Times New Roman" w:eastAsia="Times New Roman" w:hAnsi="Times New Roman"/>
      <w:color w:val="000000"/>
      <w:sz w:val="24"/>
      <w:szCs w:val="24"/>
    </w:rPr>
  </w:style>
  <w:style w:type="paragraph" w:styleId="Heading1">
    <w:name w:val="heading 1"/>
    <w:aliases w:val="Part Title"/>
    <w:basedOn w:val="ListParagraph"/>
    <w:next w:val="Heading4"/>
    <w:link w:val="Heading1Char"/>
    <w:qFormat/>
    <w:rsid w:val="00B43C3C"/>
    <w:pPr>
      <w:numPr>
        <w:numId w:val="4"/>
      </w:numPr>
      <w:pBdr>
        <w:top w:val="double" w:sz="4" w:space="1" w:color="auto"/>
        <w:bottom w:val="double" w:sz="4" w:space="1" w:color="auto"/>
      </w:pBdr>
      <w:shd w:val="clear" w:color="auto" w:fill="DEEAF6"/>
      <w:tabs>
        <w:tab w:val="left" w:pos="720"/>
      </w:tabs>
      <w:contextualSpacing w:val="0"/>
      <w:outlineLvl w:val="0"/>
    </w:pPr>
    <w:rPr>
      <w:rFonts w:ascii="Times" w:hAnsi="Times" w:cs="Times"/>
      <w:b/>
      <w:sz w:val="32"/>
    </w:rPr>
  </w:style>
  <w:style w:type="paragraph" w:styleId="Heading2">
    <w:name w:val="heading 2"/>
    <w:aliases w:val="Chapter Title"/>
    <w:basedOn w:val="Heading5"/>
    <w:next w:val="Heading4"/>
    <w:link w:val="Heading2Char"/>
    <w:qFormat/>
    <w:rsid w:val="003D67BE"/>
    <w:pPr>
      <w:numPr>
        <w:ilvl w:val="1"/>
        <w:numId w:val="4"/>
      </w:numPr>
      <w:outlineLvl w:val="1"/>
    </w:pPr>
    <w:rPr>
      <w:rFonts w:ascii="Times" w:hAnsi="Times" w:cs="Calibri"/>
      <w:color w:val="C00000"/>
      <w:sz w:val="24"/>
      <w:szCs w:val="24"/>
    </w:rPr>
  </w:style>
  <w:style w:type="paragraph" w:styleId="Heading3">
    <w:name w:val="heading 3"/>
    <w:aliases w:val="Section Title"/>
    <w:basedOn w:val="Normal"/>
    <w:next w:val="Heading4"/>
    <w:link w:val="Heading3Char"/>
    <w:qFormat/>
    <w:rsid w:val="00B61916"/>
    <w:pPr>
      <w:numPr>
        <w:ilvl w:val="2"/>
        <w:numId w:val="4"/>
      </w:numPr>
      <w:jc w:val="both"/>
      <w:outlineLvl w:val="2"/>
    </w:pPr>
    <w:rPr>
      <w:b/>
    </w:rPr>
  </w:style>
  <w:style w:type="paragraph" w:styleId="Heading4">
    <w:name w:val="heading 4"/>
    <w:aliases w:val="Map Title"/>
    <w:basedOn w:val="Normal"/>
    <w:next w:val="Normal"/>
    <w:link w:val="Heading4Char"/>
    <w:qFormat/>
    <w:rsid w:val="0095489A"/>
    <w:pPr>
      <w:spacing w:after="240"/>
      <w:outlineLvl w:val="3"/>
    </w:pPr>
    <w:rPr>
      <w:rFonts w:ascii="Arial" w:hAnsi="Arial" w:cs="Arial"/>
      <w:b/>
      <w:sz w:val="32"/>
      <w:szCs w:val="20"/>
    </w:rPr>
  </w:style>
  <w:style w:type="paragraph" w:styleId="Heading5">
    <w:name w:val="heading 5"/>
    <w:aliases w:val="Block Label"/>
    <w:basedOn w:val="Normal"/>
    <w:link w:val="Heading5Char"/>
    <w:qFormat/>
    <w:rsid w:val="0095489A"/>
    <w:pPr>
      <w:outlineLvl w:val="4"/>
    </w:pPr>
    <w:rPr>
      <w:b/>
      <w:sz w:val="22"/>
      <w:szCs w:val="20"/>
    </w:rPr>
  </w:style>
  <w:style w:type="paragraph" w:styleId="Heading6">
    <w:name w:val="heading 6"/>
    <w:aliases w:val="Sub Label"/>
    <w:basedOn w:val="Heading5"/>
    <w:next w:val="BlockText"/>
    <w:link w:val="Heading6Char"/>
    <w:qFormat/>
    <w:rsid w:val="0095489A"/>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14F26"/>
    <w:pPr>
      <w:ind w:left="720"/>
      <w:contextualSpacing/>
    </w:pPr>
  </w:style>
  <w:style w:type="paragraph" w:styleId="Header">
    <w:name w:val="header"/>
    <w:basedOn w:val="Normal"/>
    <w:link w:val="HeaderChar"/>
    <w:rsid w:val="0095489A"/>
    <w:pPr>
      <w:tabs>
        <w:tab w:val="center" w:pos="4680"/>
        <w:tab w:val="right" w:pos="9360"/>
      </w:tabs>
    </w:pPr>
  </w:style>
  <w:style w:type="character" w:customStyle="1" w:styleId="HeaderChar">
    <w:name w:val="Header Char"/>
    <w:link w:val="Header"/>
    <w:rsid w:val="0095489A"/>
    <w:rPr>
      <w:rFonts w:ascii="Times New Roman" w:eastAsia="Times New Roman" w:hAnsi="Times New Roman" w:cs="Times New Roman"/>
      <w:color w:val="000000"/>
      <w:sz w:val="24"/>
      <w:szCs w:val="24"/>
    </w:r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SC2414">
    <w:name w:val="SC2414"/>
    <w:rsid w:val="00B47CD5"/>
    <w:rPr>
      <w:b/>
      <w:bCs/>
      <w:color w:val="000000"/>
    </w:rPr>
  </w:style>
  <w:style w:type="character" w:customStyle="1" w:styleId="SC2443">
    <w:name w:val="SC2443"/>
    <w:rsid w:val="00B47CD5"/>
    <w:rPr>
      <w:color w:val="000000"/>
      <w:sz w:val="20"/>
      <w:szCs w:val="20"/>
    </w:rPr>
  </w:style>
  <w:style w:type="character" w:customStyle="1" w:styleId="Heading1Char">
    <w:name w:val="Heading 1 Char"/>
    <w:aliases w:val="Part Title Char"/>
    <w:link w:val="Heading1"/>
    <w:rsid w:val="00B43C3C"/>
    <w:rPr>
      <w:rFonts w:ascii="Times" w:eastAsia="Times New Roman" w:hAnsi="Times" w:cs="Times"/>
      <w:b/>
      <w:color w:val="000000"/>
      <w:sz w:val="32"/>
      <w:szCs w:val="24"/>
      <w:shd w:val="clear" w:color="auto" w:fill="DEEAF6"/>
    </w:rPr>
  </w:style>
  <w:style w:type="character" w:customStyle="1" w:styleId="Heading2Char">
    <w:name w:val="Heading 2 Char"/>
    <w:aliases w:val="Chapter Title Char"/>
    <w:link w:val="Heading2"/>
    <w:rsid w:val="003D67BE"/>
    <w:rPr>
      <w:rFonts w:ascii="Times" w:eastAsia="Times New Roman" w:hAnsi="Times" w:cs="Calibri"/>
      <w:b/>
      <w:color w:val="C00000"/>
      <w:sz w:val="24"/>
      <w:szCs w:val="24"/>
    </w:rPr>
  </w:style>
  <w:style w:type="character" w:customStyle="1" w:styleId="Heading3Char">
    <w:name w:val="Heading 3 Char"/>
    <w:aliases w:val="Section Title Char"/>
    <w:link w:val="Heading3"/>
    <w:rsid w:val="00B61916"/>
    <w:rPr>
      <w:rFonts w:ascii="Times New Roman" w:eastAsia="Times New Roman" w:hAnsi="Times New Roman"/>
      <w:b/>
      <w:color w:val="000000"/>
      <w:sz w:val="24"/>
      <w:szCs w:val="24"/>
    </w:rPr>
  </w:style>
  <w:style w:type="character" w:customStyle="1" w:styleId="Heading4Char">
    <w:name w:val="Heading 4 Char"/>
    <w:aliases w:val="Map Title Char"/>
    <w:link w:val="Heading4"/>
    <w:rsid w:val="0095489A"/>
    <w:rPr>
      <w:rFonts w:ascii="Arial" w:eastAsia="Times New Roman" w:hAnsi="Arial" w:cs="Arial"/>
      <w:b/>
      <w:color w:val="000000"/>
      <w:sz w:val="32"/>
      <w:szCs w:val="20"/>
    </w:rPr>
  </w:style>
  <w:style w:type="character" w:customStyle="1" w:styleId="Heading5Char">
    <w:name w:val="Heading 5 Char"/>
    <w:aliases w:val="Block Label Char"/>
    <w:link w:val="Heading5"/>
    <w:rsid w:val="0095489A"/>
    <w:rPr>
      <w:rFonts w:ascii="Times New Roman" w:eastAsia="Times New Roman" w:hAnsi="Times New Roman" w:cs="Times New Roman"/>
      <w:b/>
      <w:color w:val="000000"/>
      <w:szCs w:val="20"/>
    </w:rPr>
  </w:style>
  <w:style w:type="character" w:customStyle="1" w:styleId="Heading6Char">
    <w:name w:val="Heading 6 Char"/>
    <w:aliases w:val="Sub Label Char"/>
    <w:link w:val="Heading6"/>
    <w:rsid w:val="0095489A"/>
    <w:rPr>
      <w:rFonts w:ascii="Times New Roman" w:eastAsia="Times New Roman" w:hAnsi="Times New Roman" w:cs="Times New Roman"/>
      <w:b/>
      <w:i/>
      <w:color w:val="000000"/>
      <w:szCs w:val="20"/>
    </w:rPr>
  </w:style>
  <w:style w:type="paragraph" w:customStyle="1" w:styleId="BlockLine">
    <w:name w:val="Block Line"/>
    <w:basedOn w:val="Normal"/>
    <w:next w:val="Normal"/>
    <w:rsid w:val="0095489A"/>
    <w:pPr>
      <w:pBdr>
        <w:top w:val="single" w:sz="6" w:space="1" w:color="000000"/>
        <w:between w:val="single" w:sz="6" w:space="1" w:color="auto"/>
      </w:pBdr>
      <w:spacing w:before="240"/>
      <w:ind w:left="1728"/>
    </w:pPr>
    <w:rPr>
      <w:szCs w:val="20"/>
    </w:rPr>
  </w:style>
  <w:style w:type="paragraph" w:styleId="BlockText">
    <w:name w:val="Block Text"/>
    <w:basedOn w:val="Normal"/>
    <w:rsid w:val="0095489A"/>
  </w:style>
  <w:style w:type="paragraph" w:customStyle="1" w:styleId="BulletText1">
    <w:name w:val="Bullet Text 1"/>
    <w:basedOn w:val="Normal"/>
    <w:rsid w:val="0095489A"/>
    <w:pPr>
      <w:numPr>
        <w:numId w:val="1"/>
      </w:numPr>
    </w:pPr>
    <w:rPr>
      <w:szCs w:val="20"/>
    </w:rPr>
  </w:style>
  <w:style w:type="paragraph" w:customStyle="1" w:styleId="BulletText2">
    <w:name w:val="Bullet Text 2"/>
    <w:basedOn w:val="Normal"/>
    <w:rsid w:val="0095489A"/>
    <w:pPr>
      <w:numPr>
        <w:numId w:val="2"/>
      </w:numPr>
    </w:pPr>
    <w:rPr>
      <w:szCs w:val="20"/>
    </w:rPr>
  </w:style>
  <w:style w:type="paragraph" w:customStyle="1" w:styleId="BulletText3">
    <w:name w:val="Bullet Text 3"/>
    <w:basedOn w:val="Normal"/>
    <w:rsid w:val="0095489A"/>
    <w:pPr>
      <w:numPr>
        <w:numId w:val="3"/>
      </w:numPr>
      <w:tabs>
        <w:tab w:val="clear" w:pos="173"/>
      </w:tabs>
      <w:ind w:left="533" w:hanging="173"/>
    </w:pPr>
    <w:rPr>
      <w:szCs w:val="20"/>
    </w:rPr>
  </w:style>
  <w:style w:type="paragraph" w:customStyle="1" w:styleId="ContinuedBlockLabel">
    <w:name w:val="Continued Block Label"/>
    <w:basedOn w:val="Normal"/>
    <w:next w:val="Normal"/>
    <w:rsid w:val="0095489A"/>
    <w:pPr>
      <w:spacing w:after="240"/>
    </w:pPr>
    <w:rPr>
      <w:b/>
      <w:sz w:val="22"/>
      <w:szCs w:val="20"/>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95489A"/>
    <w:pPr>
      <w:spacing w:after="240"/>
    </w:pPr>
    <w:rPr>
      <w:b/>
      <w:sz w:val="22"/>
      <w:szCs w:val="20"/>
    </w:rPr>
  </w:style>
  <w:style w:type="paragraph" w:customStyle="1" w:styleId="EmbeddedText">
    <w:name w:val="Embedded Text"/>
    <w:basedOn w:val="Normal"/>
    <w:rsid w:val="0095489A"/>
    <w:rPr>
      <w:szCs w:val="20"/>
    </w:rPr>
  </w:style>
  <w:style w:type="character" w:styleId="HTMLAcronym">
    <w:name w:val="HTML Acronym"/>
    <w:basedOn w:val="DefaultParagraphFont"/>
    <w:rsid w:val="0095489A"/>
  </w:style>
  <w:style w:type="paragraph" w:customStyle="1" w:styleId="IMTOC">
    <w:name w:val="IMTOC"/>
    <w:rsid w:val="0095489A"/>
    <w:rPr>
      <w:rFonts w:ascii="Times New Roman" w:eastAsia="Times New Roman" w:hAnsi="Times New Roman"/>
      <w:sz w:val="24"/>
    </w:rPr>
  </w:style>
  <w:style w:type="paragraph" w:customStyle="1" w:styleId="MapTitleContinued">
    <w:name w:val="Map Title. Continued"/>
    <w:basedOn w:val="Normal"/>
    <w:next w:val="Normal"/>
    <w:rsid w:val="0095489A"/>
    <w:pPr>
      <w:spacing w:after="240"/>
    </w:pPr>
    <w:rPr>
      <w:rFonts w:ascii="Arial" w:hAnsi="Arial" w:cs="Arial"/>
      <w:b/>
      <w:sz w:val="32"/>
      <w:szCs w:val="20"/>
    </w:rPr>
  </w:style>
  <w:style w:type="paragraph" w:customStyle="1" w:styleId="MemoLine">
    <w:name w:val="Memo Line"/>
    <w:basedOn w:val="BlockLine"/>
    <w:next w:val="Normal"/>
    <w:rsid w:val="0095489A"/>
  </w:style>
  <w:style w:type="paragraph" w:customStyle="1" w:styleId="NoteText">
    <w:name w:val="Note Text"/>
    <w:basedOn w:val="Normal"/>
    <w:rsid w:val="0095489A"/>
    <w:rPr>
      <w:szCs w:val="20"/>
    </w:rPr>
  </w:style>
  <w:style w:type="paragraph" w:customStyle="1" w:styleId="PublicationTitle">
    <w:name w:val="Publication Title"/>
    <w:basedOn w:val="Normal"/>
    <w:next w:val="Heading4"/>
    <w:rsid w:val="0095489A"/>
    <w:pPr>
      <w:spacing w:after="240"/>
      <w:jc w:val="center"/>
    </w:pPr>
    <w:rPr>
      <w:rFonts w:ascii="Arial" w:hAnsi="Arial" w:cs="Arial"/>
      <w:b/>
      <w:sz w:val="32"/>
      <w:szCs w:val="20"/>
    </w:rPr>
  </w:style>
  <w:style w:type="paragraph" w:customStyle="1" w:styleId="TableHeaderText">
    <w:name w:val="Table Header Text"/>
    <w:basedOn w:val="Normal"/>
    <w:rsid w:val="0095489A"/>
    <w:pPr>
      <w:jc w:val="center"/>
    </w:pPr>
    <w:rPr>
      <w:b/>
      <w:szCs w:val="20"/>
    </w:rPr>
  </w:style>
  <w:style w:type="paragraph" w:customStyle="1" w:styleId="TableText">
    <w:name w:val="Table Text"/>
    <w:basedOn w:val="Normal"/>
    <w:rsid w:val="0095489A"/>
    <w:rPr>
      <w:szCs w:val="20"/>
    </w:rPr>
  </w:style>
  <w:style w:type="paragraph" w:customStyle="1" w:styleId="TOCTitle">
    <w:name w:val="TOC Title"/>
    <w:basedOn w:val="Normal"/>
    <w:rsid w:val="0095489A"/>
    <w:pPr>
      <w:widowControl w:val="0"/>
    </w:pPr>
    <w:rPr>
      <w:rFonts w:ascii="Arial" w:hAnsi="Arial" w:cs="Arial"/>
      <w:b/>
      <w:sz w:val="32"/>
      <w:szCs w:val="20"/>
    </w:rPr>
  </w:style>
  <w:style w:type="paragraph" w:customStyle="1" w:styleId="TOCItem">
    <w:name w:val="TOCItem"/>
    <w:basedOn w:val="Normal"/>
    <w:rsid w:val="0095489A"/>
    <w:pPr>
      <w:tabs>
        <w:tab w:val="left" w:leader="dot" w:pos="7061"/>
        <w:tab w:val="right" w:pos="7524"/>
      </w:tabs>
      <w:spacing w:before="60" w:after="60"/>
      <w:ind w:right="465"/>
    </w:pPr>
    <w:rPr>
      <w:szCs w:val="20"/>
    </w:rPr>
  </w:style>
  <w:style w:type="paragraph" w:customStyle="1" w:styleId="TOCStem">
    <w:name w:val="TOCStem"/>
    <w:basedOn w:val="Normal"/>
    <w:rsid w:val="0095489A"/>
    <w:rPr>
      <w:szCs w:val="20"/>
    </w:rPr>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Indent2">
    <w:name w:val="Body Text Indent 2"/>
    <w:basedOn w:val="Normal"/>
    <w:link w:val="BodyTextIndent2Char"/>
    <w:rsid w:val="00EE4F4D"/>
    <w:pPr>
      <w:ind w:left="720"/>
    </w:pPr>
    <w:rPr>
      <w:color w:val="auto"/>
      <w:szCs w:val="20"/>
    </w:rPr>
  </w:style>
  <w:style w:type="character" w:customStyle="1" w:styleId="BodyTextIndent2Char">
    <w:name w:val="Body Text Indent 2 Char"/>
    <w:link w:val="BodyTextIndent2"/>
    <w:rsid w:val="00EE4F4D"/>
    <w:rPr>
      <w:rFonts w:ascii="Times New Roman" w:eastAsia="Times New Roman" w:hAnsi="Times New Roman" w:cs="Times New Roman"/>
      <w:sz w:val="24"/>
      <w:szCs w:val="20"/>
    </w:rPr>
  </w:style>
  <w:style w:type="paragraph" w:styleId="BodyText2">
    <w:name w:val="Body Text 2"/>
    <w:basedOn w:val="Normal"/>
    <w:link w:val="BodyText2Char"/>
    <w:rsid w:val="00CD6178"/>
    <w:pPr>
      <w:spacing w:after="120" w:line="480" w:lineRule="auto"/>
    </w:pPr>
    <w:rPr>
      <w:rFonts w:ascii="Arial" w:hAnsi="Arial"/>
      <w:color w:val="auto"/>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7"/>
      </w:numPr>
    </w:pPr>
  </w:style>
  <w:style w:type="paragraph" w:styleId="Title">
    <w:name w:val="Title"/>
    <w:basedOn w:val="Normal"/>
    <w:next w:val="Normal"/>
    <w:link w:val="TitleChar"/>
    <w:uiPriority w:val="10"/>
    <w:qFormat/>
    <w:rsid w:val="00804877"/>
    <w:pPr>
      <w:jc w:val="center"/>
    </w:pPr>
    <w:rPr>
      <w:rFonts w:ascii="Times" w:hAnsi="Times" w:cs="Arial"/>
      <w:b/>
      <w:color w:val="C00000"/>
      <w:sz w:val="40"/>
      <w:szCs w:val="40"/>
    </w:rPr>
  </w:style>
  <w:style w:type="character" w:customStyle="1" w:styleId="TitleChar">
    <w:name w:val="Title Char"/>
    <w:link w:val="Title"/>
    <w:uiPriority w:val="10"/>
    <w:rsid w:val="00804877"/>
    <w:rPr>
      <w:rFonts w:ascii="Times" w:eastAsia="Times New Roman" w:hAnsi="Times" w:cs="Arial"/>
      <w:b/>
      <w:color w:val="C00000"/>
      <w:sz w:val="40"/>
      <w:szCs w:val="40"/>
    </w:rPr>
  </w:style>
  <w:style w:type="character" w:styleId="PlaceholderText">
    <w:name w:val="Placeholder Text"/>
    <w:uiPriority w:val="99"/>
    <w:semiHidden/>
    <w:rsid w:val="00804877"/>
    <w:rPr>
      <w:color w:val="808080"/>
    </w:rPr>
  </w:style>
  <w:style w:type="character" w:styleId="CommentReference">
    <w:name w:val="annotation reference"/>
    <w:basedOn w:val="DefaultParagraphFont"/>
    <w:uiPriority w:val="99"/>
    <w:semiHidden/>
    <w:unhideWhenUsed/>
    <w:rsid w:val="00F57B31"/>
    <w:rPr>
      <w:sz w:val="16"/>
      <w:szCs w:val="16"/>
    </w:rPr>
  </w:style>
  <w:style w:type="paragraph" w:styleId="CommentText">
    <w:name w:val="annotation text"/>
    <w:basedOn w:val="Normal"/>
    <w:link w:val="CommentTextChar"/>
    <w:uiPriority w:val="99"/>
    <w:semiHidden/>
    <w:unhideWhenUsed/>
    <w:rsid w:val="00F57B31"/>
    <w:rPr>
      <w:sz w:val="20"/>
      <w:szCs w:val="20"/>
    </w:rPr>
  </w:style>
  <w:style w:type="character" w:customStyle="1" w:styleId="CommentTextChar">
    <w:name w:val="Comment Text Char"/>
    <w:basedOn w:val="DefaultParagraphFont"/>
    <w:link w:val="CommentText"/>
    <w:uiPriority w:val="99"/>
    <w:semiHidden/>
    <w:rsid w:val="00F57B31"/>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F57B31"/>
    <w:rPr>
      <w:b/>
      <w:bCs/>
    </w:rPr>
  </w:style>
  <w:style w:type="character" w:customStyle="1" w:styleId="CommentSubjectChar">
    <w:name w:val="Comment Subject Char"/>
    <w:basedOn w:val="CommentTextChar"/>
    <w:link w:val="CommentSubject"/>
    <w:uiPriority w:val="99"/>
    <w:semiHidden/>
    <w:rsid w:val="00F57B31"/>
    <w:rPr>
      <w:rFonts w:ascii="Times New Roman" w:eastAsia="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02424098">
      <w:bodyDiv w:val="1"/>
      <w:marLeft w:val="0"/>
      <w:marRight w:val="0"/>
      <w:marTop w:val="0"/>
      <w:marBottom w:val="0"/>
      <w:divBdr>
        <w:top w:val="none" w:sz="0" w:space="0" w:color="auto"/>
        <w:left w:val="none" w:sz="0" w:space="0" w:color="auto"/>
        <w:bottom w:val="none" w:sz="0" w:space="0" w:color="auto"/>
        <w:right w:val="none" w:sz="0" w:space="0" w:color="auto"/>
      </w:divBdr>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s.jlab.org/mis/apps/mis_forms/operational_safety_procedure_form.cfm?entry_id=8380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labdoc.jlab.org/docushare/dsweb/Get/Document-73545/Alconox-UserManual.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labdoc.jlab.org/docushare/dsweb/View/Collection-2654?sort=Date" TargetMode="External"/><Relationship Id="rId5" Type="http://schemas.openxmlformats.org/officeDocument/2006/relationships/numbering" Target="numbering.xml"/><Relationship Id="rId15" Type="http://schemas.openxmlformats.org/officeDocument/2006/relationships/image" Target="media/image2.jpeg"/><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739782d-7e88-4b54-b83a-92eeb16ef8a0">
      <UserInfo>
        <DisplayName>Anne-Marie Valente</DisplayName>
        <AccountId>11</AccountId>
        <AccountType/>
      </UserInfo>
      <UserInfo>
        <DisplayName>Charlie Reece</DisplayName>
        <AccountId>10</AccountId>
        <AccountType/>
      </UserInfo>
      <UserInfo>
        <DisplayName>Ari Palczewski</DisplayName>
        <AccountId>7</AccountId>
        <AccountType/>
      </UserInfo>
      <UserInfo>
        <DisplayName>Ashley Anderson Mitchell</DisplayName>
        <AccountId>12</AccountId>
        <AccountType/>
      </UserInfo>
      <UserInfo>
        <DisplayName>Peter Owen</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020C155EBE6D4BACD5B57C01D091A3" ma:contentTypeVersion="4" ma:contentTypeDescription="Create a new document." ma:contentTypeScope="" ma:versionID="f4435b85b99e02f31e680f8f948f0da0">
  <xsd:schema xmlns:xsd="http://www.w3.org/2001/XMLSchema" xmlns:xs="http://www.w3.org/2001/XMLSchema" xmlns:p="http://schemas.microsoft.com/office/2006/metadata/properties" xmlns:ns2="b8a1cbd3-02d4-48d7-800d-88f9ffd0f3c4" xmlns:ns3="9739782d-7e88-4b54-b83a-92eeb16ef8a0" targetNamespace="http://schemas.microsoft.com/office/2006/metadata/properties" ma:root="true" ma:fieldsID="c482eee707c9ff90b9fe3662b487946a" ns2:_="" ns3:_="">
    <xsd:import namespace="b8a1cbd3-02d4-48d7-800d-88f9ffd0f3c4"/>
    <xsd:import namespace="9739782d-7e88-4b54-b83a-92eeb16ef8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1cbd3-02d4-48d7-800d-88f9ffd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39782d-7e88-4b54-b83a-92eeb16ef8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8E4EE-238C-4294-8E20-BF8748AD3971}">
  <ds:schemaRefs>
    <ds:schemaRef ds:uri="http://purl.org/dc/terms/"/>
    <ds:schemaRef ds:uri="http://schemas.openxmlformats.org/package/2006/metadata/core-properties"/>
    <ds:schemaRef ds:uri="http://purl.org/dc/dcmitype/"/>
    <ds:schemaRef ds:uri="http://purl.org/dc/elements/1.1/"/>
    <ds:schemaRef ds:uri="http://schemas.microsoft.com/office/2006/documentManagement/types"/>
    <ds:schemaRef ds:uri="9739782d-7e88-4b54-b83a-92eeb16ef8a0"/>
    <ds:schemaRef ds:uri="b8a1cbd3-02d4-48d7-800d-88f9ffd0f3c4"/>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377A316-B0F9-4B64-BCF0-29B026181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1cbd3-02d4-48d7-800d-88f9ffd0f3c4"/>
    <ds:schemaRef ds:uri="9739782d-7e88-4b54-b83a-92eeb16ef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DE72E8-9D1A-416C-87C4-AEC794E92266}">
  <ds:schemaRefs>
    <ds:schemaRef ds:uri="http://schemas.microsoft.com/sharepoint/v3/contenttype/forms"/>
  </ds:schemaRefs>
</ds:datastoreItem>
</file>

<file path=customXml/itemProps4.xml><?xml version="1.0" encoding="utf-8"?>
<ds:datastoreItem xmlns:ds="http://schemas.openxmlformats.org/officeDocument/2006/customXml" ds:itemID="{A92EB677-E54B-4222-9F98-B820ED57B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7447</CharactersWithSpaces>
  <SharedDoc>false</SharedDoc>
  <HLinks>
    <vt:vector size="12" baseType="variant">
      <vt:variant>
        <vt:i4>5832734</vt:i4>
      </vt:variant>
      <vt:variant>
        <vt:i4>3</vt:i4>
      </vt:variant>
      <vt:variant>
        <vt:i4>0</vt:i4>
      </vt:variant>
      <vt:variant>
        <vt:i4>5</vt:i4>
      </vt:variant>
      <vt:variant>
        <vt:lpwstr>https://pansophy.jlab.org/pansophy/Help/help.cfm</vt:lpwstr>
      </vt:variant>
      <vt:variant>
        <vt:lpwstr/>
      </vt:variant>
      <vt:variant>
        <vt:i4>3997796</vt:i4>
      </vt:variant>
      <vt:variant>
        <vt:i4>0</vt:i4>
      </vt:variant>
      <vt:variant>
        <vt:i4>0</vt:i4>
      </vt:variant>
      <vt:variant>
        <vt:i4>5</vt:i4>
      </vt:variant>
      <vt:variant>
        <vt:lpwstr>https://jlabdoc.jlab.org/docushare/dsweb/View/Collection-16729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Valente-Feliciano</dc:creator>
  <cp:keywords/>
  <cp:lastModifiedBy>Ashley Anderson Mitchell</cp:lastModifiedBy>
  <cp:revision>6</cp:revision>
  <cp:lastPrinted>2020-09-11T17:34:00Z</cp:lastPrinted>
  <dcterms:created xsi:type="dcterms:W3CDTF">2020-09-24T15:35:00Z</dcterms:created>
  <dcterms:modified xsi:type="dcterms:W3CDTF">2020-09-24T19:27:00Z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0x010100EE020C155EBE6D4BACD5B57C01D091A3</vt:lpwstr>
  </property>
</Properties>
</file>