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bookmarkStart w:id="0" w:name="Overview"/>
          <w:p w:rsidR="00B43C3C" w:rsidRPr="00525E64" w:rsidRDefault="00525E64" w:rsidP="00525E64">
            <w:pPr>
              <w:pStyle w:val="Title"/>
            </w:pP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="003D3AE9">
              <w:t xml:space="preserve">Indium </w:t>
            </w:r>
            <w:r w:rsidR="005914C5">
              <w:t xml:space="preserve">Seal </w:t>
            </w:r>
            <w:r w:rsidR="003D3AE9">
              <w:t>Ring Removal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6D4EF1" w:rsidRDefault="00D606D0" w:rsidP="006D4EF1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6D4EF1">
              <w:rPr>
                <w:rFonts w:cs="Arial"/>
                <w:sz w:val="20"/>
                <w:szCs w:val="20"/>
              </w:rPr>
              <w:t>CP-</w:t>
            </w:r>
            <w:r w:rsidR="001419F8" w:rsidRPr="006D4EF1">
              <w:rPr>
                <w:rFonts w:cs="Arial"/>
                <w:sz w:val="20"/>
                <w:szCs w:val="20"/>
              </w:rPr>
              <w:t>P1</w:t>
            </w:r>
            <w:r w:rsidRPr="006D4EF1">
              <w:rPr>
                <w:rFonts w:cs="Arial"/>
                <w:sz w:val="20"/>
                <w:szCs w:val="20"/>
              </w:rPr>
              <w:t>-</w:t>
            </w:r>
            <w:r w:rsidR="006D4EF1" w:rsidRPr="006D4EF1">
              <w:rPr>
                <w:rFonts w:cs="Arial"/>
                <w:sz w:val="20"/>
                <w:szCs w:val="20"/>
              </w:rPr>
              <w:t>TUNHT</w:t>
            </w:r>
            <w:r w:rsidRPr="006D4EF1">
              <w:rPr>
                <w:rFonts w:cs="Arial"/>
                <w:sz w:val="20"/>
                <w:szCs w:val="20"/>
              </w:rPr>
              <w:t>-</w:t>
            </w:r>
            <w:r w:rsidR="006D4EF1" w:rsidRPr="006D4EF1">
              <w:rPr>
                <w:rFonts w:cs="Arial"/>
                <w:sz w:val="20"/>
                <w:szCs w:val="20"/>
              </w:rPr>
              <w:t>FLNG</w:t>
            </w:r>
            <w:r w:rsidRPr="006D4EF1">
              <w:rPr>
                <w:rFonts w:cs="Arial"/>
                <w:sz w:val="20"/>
                <w:szCs w:val="20"/>
              </w:rPr>
              <w:t>-</w:t>
            </w:r>
            <w:r w:rsidR="006D4EF1" w:rsidRPr="006D4EF1">
              <w:rPr>
                <w:rFonts w:cs="Arial"/>
                <w:sz w:val="20"/>
                <w:szCs w:val="20"/>
              </w:rPr>
              <w:t>DISA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6C6532" w:rsidP="00950E8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16-Dec-2020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6D4EF1" w:rsidRDefault="00B43C3C" w:rsidP="00D606D0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6D4EF1">
              <w:rPr>
                <w:rFonts w:ascii="Times" w:hAnsi="Times" w:cs="Calibri"/>
                <w:color w:val="auto"/>
                <w:sz w:val="20"/>
                <w:szCs w:val="20"/>
              </w:rPr>
              <w:t xml:space="preserve">Rev </w:t>
            </w:r>
            <w:r w:rsidR="00A50054" w:rsidRPr="006D4EF1">
              <w:rPr>
                <w:rFonts w:ascii="Times" w:hAnsi="Times" w:cs="Calibri"/>
                <w:color w:val="auto"/>
                <w:sz w:val="20"/>
                <w:szCs w:val="20"/>
              </w:rPr>
              <w:t xml:space="preserve">-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6C6532" w:rsidP="00C568F8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17-Dec-2022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6D4EF1" w:rsidRDefault="006D4EF1" w:rsidP="006D4EF1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6D4EF1">
              <w:rPr>
                <w:rFonts w:cs="Arial"/>
                <w:sz w:val="20"/>
                <w:szCs w:val="20"/>
              </w:rPr>
              <w:t>T. Ganey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:rsidR="005A7C7A" w:rsidRPr="00A63309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1" w:name="_Purpose"/>
      <w:bookmarkEnd w:id="0"/>
      <w:bookmarkEnd w:id="1"/>
    </w:p>
    <w:p w:rsidR="005A7C7A" w:rsidRPr="00A63309" w:rsidRDefault="005A7C7A" w:rsidP="005A7C7A"/>
    <w:p w:rsidR="005A7C7A" w:rsidRPr="00A63309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="00DB6DA8" w:rsidRPr="00A63309">
        <w:rPr>
          <w:rFonts w:ascii="Times New Roman" w:hAnsi="Times New Roman" w:cs="Times New Roman"/>
          <w:szCs w:val="32"/>
        </w:rPr>
        <w:t xml:space="preserve">and Scope </w:t>
      </w:r>
    </w:p>
    <w:p w:rsidR="005A7C7A" w:rsidRPr="00A63309" w:rsidRDefault="005A7C7A" w:rsidP="005A7C7A"/>
    <w:p w:rsidR="00DB6DA8" w:rsidRDefault="00E00242" w:rsidP="00EF291F">
      <w:pPr>
        <w:spacing w:after="240"/>
        <w:ind w:left="450"/>
      </w:pPr>
      <w:r>
        <w:t xml:space="preserve">Remove the </w:t>
      </w:r>
      <w:r w:rsidR="00A50054">
        <w:t xml:space="preserve">indium seal </w:t>
      </w:r>
      <w:r>
        <w:t>ring from the P1 cavities, including the FPC, FP, and HOM flanges.</w:t>
      </w:r>
    </w:p>
    <w:p w:rsidR="001E1000" w:rsidRDefault="001E1000" w:rsidP="00DB6DA8">
      <w:pPr>
        <w:ind w:left="45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856"/>
      </w:tblGrid>
      <w:tr w:rsidR="003D3AE9" w:rsidTr="003D3AE9">
        <w:tc>
          <w:tcPr>
            <w:tcW w:w="5035" w:type="dxa"/>
            <w:vAlign w:val="center"/>
          </w:tcPr>
          <w:p w:rsidR="001E1000" w:rsidRDefault="001E1000" w:rsidP="003D3A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0D44B959" wp14:editId="57EB3252">
                  <wp:extent cx="1636359" cy="27432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1CavityIndiumFlange2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59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000" w:rsidRDefault="001E1000" w:rsidP="003D3A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FPC Flange with Ring</w:t>
            </w:r>
          </w:p>
        </w:tc>
        <w:tc>
          <w:tcPr>
            <w:tcW w:w="5035" w:type="dxa"/>
            <w:vAlign w:val="center"/>
          </w:tcPr>
          <w:p w:rsidR="001E1000" w:rsidRDefault="003D3AE9" w:rsidP="003D3A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5D6A48A8" wp14:editId="3DF305CF">
                  <wp:extent cx="2085484" cy="274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OMs (3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484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3AE9" w:rsidRDefault="003D3AE9" w:rsidP="003D3A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HOM Flange with Ring</w:t>
            </w:r>
          </w:p>
        </w:tc>
      </w:tr>
    </w:tbl>
    <w:p w:rsidR="001E1000" w:rsidRDefault="001E1000" w:rsidP="00DB6DA8">
      <w:pPr>
        <w:ind w:left="450"/>
        <w:rPr>
          <w:rFonts w:eastAsia="Calibri"/>
        </w:rPr>
      </w:pPr>
      <w:r>
        <w:rPr>
          <w:rFonts w:eastAsia="Calibri"/>
        </w:rPr>
        <w:tab/>
      </w:r>
    </w:p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>References</w:t>
      </w:r>
      <w:r w:rsidR="00362933">
        <w:rPr>
          <w:rFonts w:ascii="Times New Roman" w:hAnsi="Times New Roman" w:cs="Times New Roman"/>
          <w:szCs w:val="32"/>
        </w:rPr>
        <w:t xml:space="preserve"> </w:t>
      </w:r>
    </w:p>
    <w:p w:rsidR="005A7C7A" w:rsidRPr="005A7C7A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p w:rsidR="0036091D" w:rsidRPr="005F741E" w:rsidRDefault="00A50054" w:rsidP="005F741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</w:rPr>
      </w:pPr>
      <w:r w:rsidRPr="005F741E">
        <w:rPr>
          <w:bCs/>
        </w:rPr>
        <w:t xml:space="preserve">115120-1014C: SRF LINAC/CRYOMODULE 1998 WAVEGUIDE </w:t>
      </w:r>
      <w:proofErr w:type="spellStart"/>
      <w:r w:rsidRPr="005F741E">
        <w:rPr>
          <w:bCs/>
        </w:rPr>
        <w:t>WAVEGUIDE</w:t>
      </w:r>
      <w:proofErr w:type="spellEnd"/>
      <w:r w:rsidRPr="005F741E">
        <w:rPr>
          <w:bCs/>
        </w:rPr>
        <w:t xml:space="preserve"> SEAL SPACER DETAIL, REV </w:t>
      </w:r>
      <w:r w:rsidR="005F741E" w:rsidRPr="005F741E">
        <w:rPr>
          <w:bCs/>
        </w:rPr>
        <w:t>-</w:t>
      </w:r>
    </w:p>
    <w:p w:rsidR="005F741E" w:rsidRPr="005F741E" w:rsidRDefault="005F741E" w:rsidP="005F741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</w:rPr>
      </w:pPr>
      <w:r w:rsidRPr="005F741E">
        <w:rPr>
          <w:bCs/>
        </w:rPr>
        <w:t>115130-1037C: SRF LINAC/CR</w:t>
      </w:r>
      <w:bookmarkStart w:id="2" w:name="_GoBack"/>
      <w:bookmarkEnd w:id="2"/>
      <w:r w:rsidRPr="005F741E">
        <w:rPr>
          <w:bCs/>
        </w:rPr>
        <w:t>YOMODULE 1998 HOM SEAL SPACER DETAIL, REV -</w:t>
      </w:r>
    </w:p>
    <w:p w:rsidR="005F741E" w:rsidRPr="005F741E" w:rsidRDefault="005F741E" w:rsidP="005F741E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Cs/>
        </w:rPr>
      </w:pPr>
      <w:r w:rsidRPr="005F741E">
        <w:rPr>
          <w:bCs/>
        </w:rPr>
        <w:lastRenderedPageBreak/>
        <w:t>115110-1014C: SRF LINAC/CRYOMODULE 1998 FPC BEAMLINE SEAL SPACER DETAIL, REV -</w:t>
      </w:r>
    </w:p>
    <w:p w:rsidR="00725666" w:rsidRDefault="0072566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A7C7A" w:rsidRPr="005A7C7A" w:rsidRDefault="005A7C7A" w:rsidP="005A7C7A">
      <w:pPr>
        <w:rPr>
          <w:sz w:val="32"/>
          <w:szCs w:val="32"/>
        </w:rPr>
      </w:pPr>
    </w:p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>Terms and Definitions</w:t>
      </w:r>
      <w:r w:rsidR="00362933">
        <w:rPr>
          <w:rFonts w:ascii="Times New Roman" w:hAnsi="Times New Roman" w:cs="Times New Roman"/>
          <w:szCs w:val="32"/>
        </w:rPr>
        <w:t xml:space="preserve"> </w:t>
      </w:r>
    </w:p>
    <w:p w:rsidR="005A7C7A" w:rsidRPr="005A7C7A" w:rsidRDefault="005A7C7A" w:rsidP="005A7C7A">
      <w:pPr>
        <w:rPr>
          <w:b/>
        </w:rPr>
      </w:pPr>
    </w:p>
    <w:p w:rsidR="005A7C7A" w:rsidRDefault="00A50054" w:rsidP="00A50054">
      <w:pPr>
        <w:pStyle w:val="ListParagraph"/>
        <w:numPr>
          <w:ilvl w:val="0"/>
          <w:numId w:val="17"/>
        </w:numPr>
        <w:spacing w:after="200" w:line="276" w:lineRule="auto"/>
        <w:ind w:left="810"/>
      </w:pPr>
      <w:r>
        <w:rPr>
          <w:b/>
        </w:rPr>
        <w:t>Indium Seal Ring</w:t>
      </w:r>
      <w:r w:rsidR="005A7C7A" w:rsidRPr="005A7C7A">
        <w:t xml:space="preserve"> – </w:t>
      </w:r>
      <w:r>
        <w:t>Stainless steel ring with indium seal on both sides of the ring</w:t>
      </w:r>
      <w:r w:rsidR="0034490A">
        <w:t>.</w:t>
      </w:r>
    </w:p>
    <w:p w:rsidR="00A50054" w:rsidRPr="005A7C7A" w:rsidRDefault="00A50054" w:rsidP="00A50054">
      <w:pPr>
        <w:pStyle w:val="ListParagraph"/>
        <w:numPr>
          <w:ilvl w:val="0"/>
          <w:numId w:val="17"/>
        </w:numPr>
        <w:spacing w:after="200" w:line="276" w:lineRule="auto"/>
        <w:ind w:left="810"/>
      </w:pPr>
      <w:r>
        <w:rPr>
          <w:b/>
        </w:rPr>
        <w:t xml:space="preserve">Flange Groove </w:t>
      </w:r>
      <w:r>
        <w:t>– Groove containing indium and the indium seal ring that is cut into the flange surface.</w:t>
      </w:r>
    </w:p>
    <w:p w:rsidR="005A7C7A" w:rsidRDefault="005A7C7A" w:rsidP="005A7C7A">
      <w:pPr>
        <w:pStyle w:val="Heading1"/>
      </w:pPr>
      <w:r>
        <w:t xml:space="preserve">Process Details </w:t>
      </w:r>
    </w:p>
    <w:p w:rsidR="005A7C7A" w:rsidRDefault="005A7C7A" w:rsidP="00D01002">
      <w:pPr>
        <w:spacing w:line="276" w:lineRule="auto"/>
      </w:pPr>
    </w:p>
    <w:p w:rsidR="00D01002" w:rsidRDefault="00D01002" w:rsidP="003D3AE9">
      <w:pPr>
        <w:pStyle w:val="ListParagraph"/>
        <w:numPr>
          <w:ilvl w:val="0"/>
          <w:numId w:val="14"/>
        </w:numPr>
        <w:spacing w:line="276" w:lineRule="auto"/>
        <w:ind w:left="810"/>
      </w:pPr>
      <w:r>
        <w:rPr>
          <w:b/>
          <w:u w:val="single"/>
        </w:rPr>
        <w:t>Safety / PPE</w:t>
      </w:r>
      <w:r w:rsidR="00E00242">
        <w:t>: Wear heat resistant gloves, safety glasses, and proper work clothes while operating the heat gun, working with the heated flange, and removing the seal ring.</w:t>
      </w:r>
    </w:p>
    <w:p w:rsidR="003D3AE9" w:rsidRDefault="003D3AE9" w:rsidP="003D3AE9">
      <w:pPr>
        <w:pStyle w:val="ListParagraph"/>
        <w:spacing w:line="276" w:lineRule="auto"/>
        <w:ind w:left="810"/>
      </w:pPr>
    </w:p>
    <w:p w:rsidR="005A7C7A" w:rsidRDefault="00E00242" w:rsidP="00D01002">
      <w:pPr>
        <w:pStyle w:val="ListParagraph"/>
        <w:numPr>
          <w:ilvl w:val="0"/>
          <w:numId w:val="14"/>
        </w:numPr>
        <w:spacing w:line="276" w:lineRule="auto"/>
        <w:ind w:left="810"/>
      </w:pPr>
      <w:r w:rsidRPr="00D339F2">
        <w:rPr>
          <w:b/>
          <w:u w:val="single"/>
        </w:rPr>
        <w:t>Tools Needed</w:t>
      </w:r>
      <w:r>
        <w:t xml:space="preserve">: </w:t>
      </w:r>
    </w:p>
    <w:p w:rsidR="00E00242" w:rsidRDefault="00E00242" w:rsidP="00D01002">
      <w:pPr>
        <w:pStyle w:val="ListParagraph"/>
        <w:numPr>
          <w:ilvl w:val="1"/>
          <w:numId w:val="14"/>
        </w:numPr>
        <w:spacing w:line="276" w:lineRule="auto"/>
      </w:pPr>
      <w:r>
        <w:t>Heat gun that can maintain a temperature of at least 200 degrees C (Leister heat gun recommended)</w:t>
      </w:r>
    </w:p>
    <w:p w:rsidR="00E00242" w:rsidRDefault="00E00242" w:rsidP="00D01002">
      <w:pPr>
        <w:pStyle w:val="ListParagraph"/>
        <w:numPr>
          <w:ilvl w:val="1"/>
          <w:numId w:val="14"/>
        </w:numPr>
        <w:spacing w:line="276" w:lineRule="auto"/>
      </w:pPr>
      <w:r>
        <w:t>Infrared thermometer and/or thermocouples</w:t>
      </w:r>
    </w:p>
    <w:p w:rsidR="00E00242" w:rsidRDefault="00E00242" w:rsidP="00D01002">
      <w:pPr>
        <w:pStyle w:val="ListParagraph"/>
        <w:numPr>
          <w:ilvl w:val="1"/>
          <w:numId w:val="14"/>
        </w:numPr>
        <w:spacing w:line="276" w:lineRule="auto"/>
      </w:pPr>
      <w:r>
        <w:t xml:space="preserve">Cooper tool(s) </w:t>
      </w:r>
      <w:r w:rsidR="00D339F2">
        <w:t xml:space="preserve">for removing ring from FPC flange </w:t>
      </w:r>
      <w:r w:rsidR="004D2E67">
        <w:t>[Figure 1]</w:t>
      </w:r>
    </w:p>
    <w:p w:rsidR="00D339F2" w:rsidRDefault="00D339F2" w:rsidP="00EF291F">
      <w:pPr>
        <w:pStyle w:val="ListParagraph"/>
        <w:numPr>
          <w:ilvl w:val="1"/>
          <w:numId w:val="14"/>
        </w:numPr>
        <w:spacing w:after="240" w:line="276" w:lineRule="auto"/>
      </w:pPr>
      <w:r>
        <w:t>Pliers for removing ring from HOM and FP flange</w:t>
      </w:r>
      <w:r w:rsidR="00D01002">
        <w:t>s</w:t>
      </w:r>
    </w:p>
    <w:p w:rsidR="004D2E67" w:rsidRDefault="004D2E67" w:rsidP="00D01002">
      <w:pPr>
        <w:spacing w:line="276" w:lineRule="auto"/>
        <w:ind w:left="720"/>
        <w:jc w:val="center"/>
      </w:pPr>
      <w:r>
        <w:rPr>
          <w:noProof/>
        </w:rPr>
        <w:drawing>
          <wp:inline distT="0" distB="0" distL="0" distR="0" wp14:anchorId="206250F1" wp14:editId="1AFE83FE">
            <wp:extent cx="3474720" cy="2020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perTools2 (2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20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67" w:rsidRDefault="004D2E67" w:rsidP="00D01002">
      <w:pPr>
        <w:spacing w:line="276" w:lineRule="auto"/>
        <w:ind w:left="720"/>
        <w:jc w:val="center"/>
      </w:pPr>
      <w:r>
        <w:t>Figure 1: Copper tools with angled edges</w:t>
      </w:r>
    </w:p>
    <w:p w:rsidR="003D3AE9" w:rsidRDefault="003D3AE9" w:rsidP="00D01002">
      <w:pPr>
        <w:spacing w:line="276" w:lineRule="auto"/>
        <w:ind w:left="720"/>
        <w:jc w:val="center"/>
      </w:pPr>
    </w:p>
    <w:p w:rsidR="00385093" w:rsidRDefault="0038509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D339F2" w:rsidRDefault="002F7BB6" w:rsidP="00D01002">
      <w:pPr>
        <w:pStyle w:val="ListParagraph"/>
        <w:numPr>
          <w:ilvl w:val="0"/>
          <w:numId w:val="14"/>
        </w:numPr>
        <w:spacing w:line="276" w:lineRule="auto"/>
        <w:ind w:left="810"/>
      </w:pPr>
      <w:r>
        <w:rPr>
          <w:b/>
          <w:u w:val="single"/>
        </w:rPr>
        <w:lastRenderedPageBreak/>
        <w:t>Setup</w:t>
      </w:r>
      <w:r w:rsidR="00D339F2">
        <w:t>:</w:t>
      </w:r>
    </w:p>
    <w:p w:rsidR="00D339F2" w:rsidRDefault="00D339F2" w:rsidP="00D01002">
      <w:pPr>
        <w:pStyle w:val="ListParagraph"/>
        <w:numPr>
          <w:ilvl w:val="1"/>
          <w:numId w:val="14"/>
        </w:numPr>
        <w:spacing w:line="276" w:lineRule="auto"/>
      </w:pPr>
      <w:r w:rsidRPr="00D339F2">
        <w:rPr>
          <w:u w:val="single"/>
        </w:rPr>
        <w:t>Setup for FPC flange</w:t>
      </w:r>
      <w:r>
        <w:t>: [Figure 2]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4"/>
        <w:gridCol w:w="4646"/>
      </w:tblGrid>
      <w:tr w:rsidR="003D3AE9" w:rsidTr="003D3AE9">
        <w:tc>
          <w:tcPr>
            <w:tcW w:w="5035" w:type="dxa"/>
          </w:tcPr>
          <w:p w:rsidR="003D3AE9" w:rsidRDefault="003D3AE9" w:rsidP="003D3AE9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Protect nearby surfaces from heat.</w:t>
            </w:r>
          </w:p>
          <w:p w:rsidR="003D3AE9" w:rsidRDefault="003D3AE9" w:rsidP="003D3AE9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 w:rsidRPr="00D339F2">
              <w:t xml:space="preserve">Position the </w:t>
            </w:r>
            <w:r>
              <w:t>FPC flange facing downward.</w:t>
            </w:r>
          </w:p>
          <w:p w:rsidR="003D3AE9" w:rsidRDefault="003D3AE9" w:rsidP="003D3AE9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Aim the heat gun at the flange.</w:t>
            </w:r>
          </w:p>
          <w:p w:rsidR="003D3AE9" w:rsidRDefault="003D3AE9" w:rsidP="003D3AE9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Place a container under the flange to capture the ring and indium when removed.</w:t>
            </w:r>
          </w:p>
          <w:p w:rsidR="003D3AE9" w:rsidRDefault="003D3AE9" w:rsidP="003D3AE9">
            <w:pPr>
              <w:pStyle w:val="ListParagraph"/>
              <w:numPr>
                <w:ilvl w:val="0"/>
                <w:numId w:val="29"/>
              </w:numPr>
              <w:spacing w:line="276" w:lineRule="auto"/>
            </w:pPr>
            <w:r>
              <w:t>If thermocouples will be used to monitor the flange temperature, attach thermocouples to the flange near the corner to be heated.</w:t>
            </w:r>
          </w:p>
          <w:p w:rsidR="003D3AE9" w:rsidRDefault="003D3AE9" w:rsidP="003D3AE9">
            <w:pPr>
              <w:pStyle w:val="ListParagraph"/>
              <w:spacing w:line="276" w:lineRule="auto"/>
              <w:ind w:left="0"/>
            </w:pPr>
          </w:p>
        </w:tc>
        <w:tc>
          <w:tcPr>
            <w:tcW w:w="5035" w:type="dxa"/>
          </w:tcPr>
          <w:p w:rsidR="003D3AE9" w:rsidRDefault="003D3AE9" w:rsidP="003D3A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B8B5AC" wp14:editId="20DA64AB">
                  <wp:extent cx="1917700" cy="2512381"/>
                  <wp:effectExtent l="0" t="0" r="6350" b="2540"/>
                  <wp:docPr id="5" name="Picture 5" descr="C:\Users\ganey\AppData\Local\Microsoft\Windows\INetCache\Content.MSO\B7548C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ney\AppData\Local\Microsoft\Windows\INetCache\Content.MSO\B7548CE3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15"/>
                          <a:stretch/>
                        </pic:blipFill>
                        <pic:spPr bwMode="auto">
                          <a:xfrm>
                            <a:off x="0" y="0"/>
                            <a:ext cx="1917700" cy="25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D3AE9" w:rsidRDefault="003D3AE9" w:rsidP="003D3AE9">
            <w:pPr>
              <w:spacing w:line="276" w:lineRule="auto"/>
              <w:jc w:val="center"/>
            </w:pPr>
            <w:r>
              <w:t>Figure 2: Setup for FPC flange</w:t>
            </w:r>
          </w:p>
        </w:tc>
      </w:tr>
    </w:tbl>
    <w:p w:rsidR="00385093" w:rsidRDefault="00385093" w:rsidP="00385093">
      <w:pPr>
        <w:pStyle w:val="ListParagraph"/>
        <w:spacing w:line="276" w:lineRule="auto"/>
        <w:ind w:left="1080"/>
        <w:rPr>
          <w:u w:val="single"/>
        </w:rPr>
      </w:pPr>
    </w:p>
    <w:p w:rsidR="00D01002" w:rsidRPr="002F7BB6" w:rsidRDefault="00D01002" w:rsidP="002F7BB6">
      <w:pPr>
        <w:pStyle w:val="ListParagraph"/>
        <w:numPr>
          <w:ilvl w:val="1"/>
          <w:numId w:val="14"/>
        </w:numPr>
        <w:spacing w:line="276" w:lineRule="auto"/>
        <w:rPr>
          <w:u w:val="single"/>
        </w:rPr>
      </w:pPr>
      <w:r w:rsidRPr="00D339F2">
        <w:rPr>
          <w:u w:val="single"/>
        </w:rPr>
        <w:t xml:space="preserve">Setup for </w:t>
      </w:r>
      <w:r>
        <w:rPr>
          <w:u w:val="single"/>
        </w:rPr>
        <w:t>FP and HOM</w:t>
      </w:r>
      <w:r w:rsidRPr="00D339F2">
        <w:rPr>
          <w:u w:val="single"/>
        </w:rPr>
        <w:t xml:space="preserve"> flange</w:t>
      </w:r>
      <w:r>
        <w:rPr>
          <w:u w:val="single"/>
        </w:rPr>
        <w:t>s</w:t>
      </w:r>
      <w:r w:rsidRPr="002F7BB6">
        <w:rPr>
          <w:u w:val="single"/>
        </w:rPr>
        <w:t>: [Figure 3]</w:t>
      </w:r>
    </w:p>
    <w:p w:rsidR="00D01002" w:rsidRDefault="00D01002" w:rsidP="00D01002">
      <w:pPr>
        <w:pStyle w:val="ListParagraph"/>
        <w:numPr>
          <w:ilvl w:val="2"/>
          <w:numId w:val="14"/>
        </w:numPr>
      </w:pPr>
      <w:r>
        <w:t>Protect nearby surfaces from heat.</w:t>
      </w:r>
    </w:p>
    <w:p w:rsidR="00D01002" w:rsidRDefault="00C625E4" w:rsidP="004B5D83">
      <w:pPr>
        <w:pStyle w:val="ListParagraph"/>
        <w:numPr>
          <w:ilvl w:val="2"/>
          <w:numId w:val="14"/>
        </w:numPr>
      </w:pPr>
      <w:r>
        <w:t>S</w:t>
      </w:r>
      <w:r w:rsidR="00D01002">
        <w:t xml:space="preserve">upport the FP or HOM flange so that the flange can be held in place and rotated. </w:t>
      </w:r>
    </w:p>
    <w:p w:rsidR="00D01002" w:rsidRDefault="00D01002" w:rsidP="004B5D83">
      <w:pPr>
        <w:pStyle w:val="ListParagraph"/>
        <w:numPr>
          <w:ilvl w:val="2"/>
          <w:numId w:val="14"/>
        </w:numPr>
      </w:pPr>
      <w:r w:rsidRPr="00D339F2">
        <w:t xml:space="preserve">Position the </w:t>
      </w:r>
      <w:r>
        <w:t>FP or HOM flange to face the heat gun.</w:t>
      </w:r>
    </w:p>
    <w:p w:rsidR="00D01002" w:rsidRDefault="00D01002" w:rsidP="00EF291F">
      <w:pPr>
        <w:pStyle w:val="ListParagraph"/>
        <w:numPr>
          <w:ilvl w:val="2"/>
          <w:numId w:val="14"/>
        </w:numPr>
        <w:spacing w:after="240"/>
      </w:pPr>
      <w:r>
        <w:t>Aim the heat gun at the flange.</w:t>
      </w:r>
    </w:p>
    <w:p w:rsidR="00D01002" w:rsidRDefault="00C625E4" w:rsidP="00C625E4">
      <w:pPr>
        <w:jc w:val="center"/>
      </w:pPr>
      <w:r>
        <w:rPr>
          <w:noProof/>
        </w:rPr>
        <w:drawing>
          <wp:inline distT="0" distB="0" distL="0" distR="0" wp14:anchorId="4E7A6EDB" wp14:editId="38D2410F">
            <wp:extent cx="4572000" cy="1902277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M Setup (3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5E4" w:rsidRDefault="00C625E4" w:rsidP="00C75C17">
      <w:pPr>
        <w:spacing w:after="240"/>
        <w:jc w:val="center"/>
      </w:pPr>
      <w:r>
        <w:t>Figure 3: Setup for FP and HOM flanges</w:t>
      </w:r>
    </w:p>
    <w:p w:rsidR="00DE6085" w:rsidRPr="00D339F2" w:rsidRDefault="00DE6085" w:rsidP="00C625E4">
      <w:pPr>
        <w:jc w:val="center"/>
      </w:pPr>
    </w:p>
    <w:p w:rsidR="00385093" w:rsidRPr="00385093" w:rsidRDefault="00385093" w:rsidP="00385093">
      <w:pPr>
        <w:pStyle w:val="ListParagraph"/>
        <w:spacing w:line="276" w:lineRule="auto"/>
      </w:pPr>
    </w:p>
    <w:p w:rsidR="002F7BB6" w:rsidRDefault="002F7BB6" w:rsidP="002F7BB6">
      <w:pPr>
        <w:pStyle w:val="ListParagraph"/>
        <w:numPr>
          <w:ilvl w:val="0"/>
          <w:numId w:val="14"/>
        </w:numPr>
        <w:spacing w:line="276" w:lineRule="auto"/>
      </w:pPr>
      <w:r>
        <w:rPr>
          <w:b/>
          <w:u w:val="single"/>
        </w:rPr>
        <w:lastRenderedPageBreak/>
        <w:t>Heat</w:t>
      </w:r>
      <w:r>
        <w:t>:</w:t>
      </w:r>
    </w:p>
    <w:p w:rsidR="002F7BB6" w:rsidRDefault="002F7BB6" w:rsidP="002F7BB6">
      <w:pPr>
        <w:pStyle w:val="ListParagraph"/>
        <w:spacing w:line="276" w:lineRule="auto"/>
      </w:pPr>
      <w:r>
        <w:t>Note: A temperature of 80 – 90 degrees C is typically sufficient to soften the indium for ring removal.</w:t>
      </w:r>
      <w:r w:rsidR="00362933">
        <w:t xml:space="preserve"> </w:t>
      </w:r>
      <w:r w:rsidR="001E1000">
        <w:t>The melting point of indium is 157 degrees C.</w:t>
      </w:r>
    </w:p>
    <w:p w:rsidR="001E1000" w:rsidRDefault="001E1000" w:rsidP="001E1000">
      <w:pPr>
        <w:pStyle w:val="ListParagraph"/>
        <w:numPr>
          <w:ilvl w:val="1"/>
          <w:numId w:val="14"/>
        </w:numPr>
        <w:spacing w:line="276" w:lineRule="auto"/>
      </w:pPr>
      <w:r>
        <w:t>If heating the FPC flange, focus the heat on a single</w:t>
      </w:r>
      <w:r w:rsidR="002F7BB6" w:rsidRPr="002F7BB6">
        <w:t xml:space="preserve"> </w:t>
      </w:r>
      <w:r>
        <w:t>corner</w:t>
      </w:r>
      <w:r w:rsidR="002F7BB6" w:rsidRPr="002F7BB6">
        <w:t xml:space="preserve"> of the ring. </w:t>
      </w:r>
      <w:r>
        <w:t>Heating the FPC flange to allow for the ring removal will typically take 20 – 30 minutes.</w:t>
      </w:r>
    </w:p>
    <w:p w:rsidR="001E1000" w:rsidRDefault="001E1000" w:rsidP="001E1000">
      <w:pPr>
        <w:pStyle w:val="ListParagraph"/>
        <w:numPr>
          <w:ilvl w:val="1"/>
          <w:numId w:val="14"/>
        </w:numPr>
        <w:spacing w:line="276" w:lineRule="auto"/>
      </w:pPr>
      <w:r>
        <w:t>If heating a FP or HOM flange, rotate the flange to apply heat evenly.</w:t>
      </w:r>
    </w:p>
    <w:p w:rsidR="002F7BB6" w:rsidRDefault="002F7BB6" w:rsidP="002F7BB6">
      <w:pPr>
        <w:pStyle w:val="ListParagraph"/>
        <w:numPr>
          <w:ilvl w:val="1"/>
          <w:numId w:val="14"/>
        </w:numPr>
        <w:spacing w:line="276" w:lineRule="auto"/>
      </w:pPr>
      <w:r>
        <w:t>Check the flange and ring temperature using the infrared thermometer (or thermocouples if used).</w:t>
      </w:r>
    </w:p>
    <w:p w:rsidR="009543F1" w:rsidRPr="009543F1" w:rsidRDefault="009543F1" w:rsidP="009543F1">
      <w:pPr>
        <w:spacing w:line="276" w:lineRule="auto"/>
      </w:pPr>
    </w:p>
    <w:p w:rsidR="001E1000" w:rsidRDefault="001E1000" w:rsidP="001E1000">
      <w:pPr>
        <w:pStyle w:val="ListParagraph"/>
        <w:numPr>
          <w:ilvl w:val="0"/>
          <w:numId w:val="14"/>
        </w:numPr>
        <w:spacing w:line="276" w:lineRule="auto"/>
      </w:pPr>
      <w:r w:rsidRPr="001E1000">
        <w:rPr>
          <w:b/>
          <w:u w:val="single"/>
        </w:rPr>
        <w:t>Remove</w:t>
      </w:r>
      <w:r>
        <w:t>:</w:t>
      </w:r>
    </w:p>
    <w:p w:rsidR="001E1000" w:rsidRDefault="001E1000" w:rsidP="001E1000">
      <w:pPr>
        <w:pStyle w:val="ListParagraph"/>
        <w:numPr>
          <w:ilvl w:val="1"/>
          <w:numId w:val="14"/>
        </w:numPr>
        <w:spacing w:line="276" w:lineRule="auto"/>
      </w:pPr>
      <w:r>
        <w:t>If removing from the FPC flange:</w:t>
      </w:r>
    </w:p>
    <w:p w:rsidR="001E1000" w:rsidRDefault="001E1000" w:rsidP="001E1000">
      <w:pPr>
        <w:pStyle w:val="ListParagraph"/>
        <w:numPr>
          <w:ilvl w:val="2"/>
          <w:numId w:val="14"/>
        </w:numPr>
        <w:spacing w:line="276" w:lineRule="auto"/>
      </w:pPr>
      <w:r>
        <w:t>Starting at the heated flange corner, use the copper tool(s) to lift the ring out of the flange groove.</w:t>
      </w:r>
      <w:r w:rsidR="00362933">
        <w:t xml:space="preserve"> </w:t>
      </w:r>
      <w:r>
        <w:t>Once the ring starts to pull away from the flange, the entire ring can typically be removed.</w:t>
      </w:r>
    </w:p>
    <w:p w:rsidR="001E1000" w:rsidRDefault="001E1000" w:rsidP="001E1000">
      <w:pPr>
        <w:pStyle w:val="ListParagraph"/>
        <w:numPr>
          <w:ilvl w:val="1"/>
          <w:numId w:val="14"/>
        </w:numPr>
        <w:spacing w:line="276" w:lineRule="auto"/>
      </w:pPr>
      <w:r>
        <w:t>If removing the FP or HOM flange:</w:t>
      </w:r>
    </w:p>
    <w:p w:rsidR="001E1000" w:rsidRDefault="001E1000" w:rsidP="001E1000">
      <w:pPr>
        <w:pStyle w:val="ListParagraph"/>
        <w:numPr>
          <w:ilvl w:val="2"/>
          <w:numId w:val="14"/>
        </w:numPr>
        <w:spacing w:line="276" w:lineRule="auto"/>
      </w:pPr>
      <w:r>
        <w:t>Use the pliers on the thickest part of the ring and pull the ring away from the flange.</w:t>
      </w:r>
    </w:p>
    <w:p w:rsidR="009543F1" w:rsidRDefault="009543F1" w:rsidP="009543F1">
      <w:pPr>
        <w:pStyle w:val="ListParagraph"/>
        <w:spacing w:line="276" w:lineRule="auto"/>
        <w:ind w:left="1800"/>
      </w:pPr>
    </w:p>
    <w:p w:rsidR="009543F1" w:rsidRDefault="009543F1" w:rsidP="009543F1">
      <w:pPr>
        <w:pStyle w:val="ListParagraph"/>
        <w:numPr>
          <w:ilvl w:val="0"/>
          <w:numId w:val="14"/>
        </w:numPr>
        <w:spacing w:line="276" w:lineRule="auto"/>
      </w:pPr>
      <w:r w:rsidRPr="009543F1">
        <w:rPr>
          <w:b/>
          <w:u w:val="single"/>
        </w:rPr>
        <w:t>Cool</w:t>
      </w:r>
      <w:r>
        <w:t>:</w:t>
      </w:r>
    </w:p>
    <w:p w:rsidR="009543F1" w:rsidRDefault="009543F1" w:rsidP="009543F1">
      <w:pPr>
        <w:pStyle w:val="ListParagraph"/>
        <w:numPr>
          <w:ilvl w:val="1"/>
          <w:numId w:val="14"/>
        </w:numPr>
        <w:spacing w:line="276" w:lineRule="auto"/>
      </w:pPr>
      <w:r>
        <w:t>Place the ring on a heat resistant surface to cool.</w:t>
      </w:r>
    </w:p>
    <w:p w:rsidR="009543F1" w:rsidRDefault="009543F1" w:rsidP="009543F1">
      <w:pPr>
        <w:pStyle w:val="ListParagraph"/>
        <w:numPr>
          <w:ilvl w:val="1"/>
          <w:numId w:val="14"/>
        </w:numPr>
        <w:spacing w:line="276" w:lineRule="auto"/>
      </w:pPr>
      <w:r>
        <w:t>Switch the heat gun to cool off the flange.</w:t>
      </w:r>
    </w:p>
    <w:p w:rsidR="005A7C7A" w:rsidRPr="00D339F2" w:rsidRDefault="005A7C7A" w:rsidP="005A7C7A">
      <w:pPr>
        <w:ind w:left="630" w:hanging="180"/>
      </w:pPr>
    </w:p>
    <w:p w:rsidR="005A7C7A" w:rsidRPr="00D339F2" w:rsidRDefault="005A7C7A" w:rsidP="005A7C7A">
      <w:pPr>
        <w:autoSpaceDE w:val="0"/>
        <w:autoSpaceDN w:val="0"/>
        <w:adjustRightInd w:val="0"/>
      </w:pPr>
    </w:p>
    <w:p w:rsidR="005A7C7A" w:rsidRDefault="005A7C7A" w:rsidP="005A7C7A">
      <w:pPr>
        <w:pStyle w:val="Heading1"/>
      </w:pPr>
      <w:r w:rsidRPr="001308A1">
        <w:rPr>
          <w:rStyle w:val="SC2414"/>
          <w:b/>
          <w:szCs w:val="32"/>
        </w:rPr>
        <w:t>Revision History</w:t>
      </w:r>
    </w:p>
    <w:p w:rsidR="005A7C7A" w:rsidRDefault="005A7C7A" w:rsidP="005A7C7A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4563B5" w:rsidTr="007D4BBE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 w:rsidRPr="00C100C4">
              <w:rPr>
                <w:rStyle w:val="SC2414"/>
                <w:b w:val="0"/>
                <w:sz w:val="20"/>
                <w:szCs w:val="2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C100C4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385093" w:rsidP="0034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12/16/2020</w:t>
            </w:r>
          </w:p>
        </w:tc>
      </w:tr>
      <w:tr w:rsidR="003D3AE9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AE9" w:rsidRPr="00C100C4" w:rsidRDefault="003D3AE9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AE9" w:rsidRPr="00C100C4" w:rsidRDefault="003D3AE9" w:rsidP="007D4BB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AE9" w:rsidRPr="00C100C4" w:rsidRDefault="003D3AE9" w:rsidP="007D4B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B05EDD" w:rsidRDefault="00B05EDD" w:rsidP="005A7C7A">
      <w:pPr>
        <w:autoSpaceDE w:val="0"/>
        <w:autoSpaceDN w:val="0"/>
        <w:adjustRightInd w:val="0"/>
      </w:pPr>
    </w:p>
    <w:p w:rsidR="00B05EDD" w:rsidRDefault="00B05EDD" w:rsidP="005A7C7A">
      <w:pPr>
        <w:autoSpaceDE w:val="0"/>
        <w:autoSpaceDN w:val="0"/>
        <w:adjustRightInd w:val="0"/>
      </w:pPr>
    </w:p>
    <w:p w:rsidR="00B05EDD" w:rsidRPr="005A7C7A" w:rsidRDefault="00B05EDD" w:rsidP="005A7C7A">
      <w:pPr>
        <w:autoSpaceDE w:val="0"/>
        <w:autoSpaceDN w:val="0"/>
        <w:adjustRightInd w:val="0"/>
      </w:pPr>
    </w:p>
    <w:p w:rsidR="00C100C4" w:rsidRDefault="00C100C4" w:rsidP="00C100C4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:rsidR="00C100C4" w:rsidRDefault="00C100C4" w:rsidP="00C100C4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C100C4" w:rsidRPr="004563B5" w:rsidTr="007D4BBE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413FD7" w:rsidRPr="004563B5" w:rsidTr="007D4BBE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B6389D" w:rsidRDefault="00385093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Document Owner: T. Ganey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Default="00413FD7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4563B5" w:rsidRDefault="00413FD7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B6389D" w:rsidRDefault="00F533AC" w:rsidP="00F533AC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Reviewer 1: R. Overton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2D54D7" w:rsidRDefault="00385093" w:rsidP="00E8679F">
            <w:pPr>
              <w:pStyle w:val="Default"/>
              <w:rPr>
                <w:rFonts w:cs="Calibri"/>
                <w:color w:val="auto"/>
                <w:sz w:val="20"/>
                <w:szCs w:val="20"/>
              </w:rPr>
            </w:pPr>
            <w:r w:rsidRPr="002D54D7">
              <w:rPr>
                <w:rFonts w:cs="Calibri"/>
                <w:b/>
                <w:bCs/>
                <w:color w:val="auto"/>
                <w:sz w:val="20"/>
                <w:szCs w:val="20"/>
              </w:rPr>
              <w:t>Reviewer</w:t>
            </w:r>
            <w:r w:rsidRPr="002D54D7">
              <w:rPr>
                <w:rStyle w:val="SC2414"/>
                <w:sz w:val="20"/>
                <w:szCs w:val="20"/>
              </w:rPr>
              <w:t xml:space="preserve"> 2: K. Davis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:rsidR="00C100C4" w:rsidRDefault="00C100C4" w:rsidP="00C100C4"/>
    <w:p w:rsidR="007954DE" w:rsidRPr="001308A1" w:rsidRDefault="007954DE" w:rsidP="007954DE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="007954DE" w:rsidRPr="001308A1" w:rsidSect="00B43C3C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AB" w:rsidRDefault="00A551AB" w:rsidP="00470DBE">
      <w:r>
        <w:separator/>
      </w:r>
    </w:p>
    <w:p w:rsidR="00A551AB" w:rsidRDefault="00A551AB"/>
    <w:p w:rsidR="00A551AB" w:rsidRDefault="00A551AB" w:rsidP="003D67BE"/>
  </w:endnote>
  <w:endnote w:type="continuationSeparator" w:id="0">
    <w:p w:rsidR="00A551AB" w:rsidRDefault="00A551AB" w:rsidP="00470DBE">
      <w:r>
        <w:continuationSeparator/>
      </w:r>
    </w:p>
    <w:p w:rsidR="00A551AB" w:rsidRDefault="00A551AB"/>
    <w:p w:rsidR="00A551AB" w:rsidRDefault="00A551AB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FD3DE1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FD3DE1">
      <w:rPr>
        <w:rFonts w:ascii="Arial" w:hAnsi="Arial" w:cs="Arial"/>
        <w:b/>
        <w:noProof/>
        <w:sz w:val="16"/>
        <w:szCs w:val="16"/>
      </w:rPr>
      <w:t>4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>This document is controlled as an on line file.</w:t>
    </w:r>
    <w:r w:rsidR="00FD3DE1">
      <w:rPr>
        <w:rFonts w:ascii="Arial" w:hAnsi="Arial" w:cs="Arial"/>
        <w:i/>
        <w:sz w:val="16"/>
        <w:szCs w:val="16"/>
      </w:rPr>
      <w:t xml:space="preserve">  </w:t>
    </w:r>
    <w:r w:rsidRPr="009229C5">
      <w:rPr>
        <w:rFonts w:ascii="Arial" w:hAnsi="Arial" w:cs="Arial"/>
        <w:i/>
        <w:sz w:val="16"/>
        <w:szCs w:val="16"/>
      </w:rPr>
      <w:t>It may be printed but the print copy is not a controlled document.</w:t>
    </w:r>
    <w:r w:rsidR="00FD3DE1">
      <w:rPr>
        <w:rFonts w:ascii="Arial" w:hAnsi="Arial" w:cs="Arial"/>
        <w:i/>
        <w:sz w:val="16"/>
        <w:szCs w:val="16"/>
      </w:rPr>
      <w:t xml:space="preserve">  </w:t>
    </w:r>
    <w:r w:rsidRPr="009229C5">
      <w:rPr>
        <w:rFonts w:ascii="Arial" w:hAnsi="Arial" w:cs="Arial"/>
        <w:i/>
        <w:sz w:val="16"/>
        <w:szCs w:val="16"/>
      </w:rPr>
      <w:t>It is the user’s responsibility to ensure that the document is the same revision as the current on line file.</w:t>
    </w:r>
    <w:r w:rsidR="00FD3DE1">
      <w:rPr>
        <w:rFonts w:ascii="Arial" w:hAnsi="Arial" w:cs="Arial"/>
        <w:i/>
        <w:sz w:val="16"/>
        <w:szCs w:val="16"/>
      </w:rPr>
      <w:t xml:space="preserve">  </w:t>
    </w:r>
    <w:r w:rsidRPr="009229C5">
      <w:rPr>
        <w:rFonts w:ascii="Arial" w:hAnsi="Arial" w:cs="Arial"/>
        <w:i/>
        <w:sz w:val="16"/>
        <w:szCs w:val="16"/>
      </w:rPr>
      <w:t xml:space="preserve">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FD3DE1">
      <w:rPr>
        <w:rFonts w:ascii="Arial" w:hAnsi="Arial" w:cs="Arial"/>
        <w:i/>
        <w:noProof/>
        <w:sz w:val="16"/>
        <w:szCs w:val="16"/>
      </w:rPr>
      <w:t>12/21/2020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FD3DE1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FD3DE1">
      <w:rPr>
        <w:rFonts w:ascii="Arial" w:hAnsi="Arial" w:cs="Arial"/>
        <w:b/>
        <w:noProof/>
        <w:sz w:val="16"/>
        <w:szCs w:val="16"/>
      </w:rPr>
      <w:t>4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AB" w:rsidRDefault="00A551AB" w:rsidP="00470DBE">
      <w:r>
        <w:separator/>
      </w:r>
    </w:p>
    <w:p w:rsidR="00A551AB" w:rsidRDefault="00A551AB"/>
    <w:p w:rsidR="00A551AB" w:rsidRDefault="00A551AB" w:rsidP="003D67BE"/>
  </w:footnote>
  <w:footnote w:type="continuationSeparator" w:id="0">
    <w:p w:rsidR="00A551AB" w:rsidRDefault="00A551AB" w:rsidP="00470DBE">
      <w:r>
        <w:continuationSeparator/>
      </w:r>
    </w:p>
    <w:p w:rsidR="00A551AB" w:rsidRDefault="00A551AB"/>
    <w:p w:rsidR="00A551AB" w:rsidRDefault="00A551AB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4"/>
      <w:gridCol w:w="2898"/>
      <w:gridCol w:w="3538"/>
    </w:tblGrid>
    <w:tr w:rsidR="00B43C3C" w:rsidRPr="00CD3F50" w:rsidTr="00992CE4">
      <w:tc>
        <w:tcPr>
          <w:tcW w:w="3651" w:type="dxa"/>
          <w:shd w:val="clear" w:color="auto" w:fill="auto"/>
        </w:tcPr>
        <w:p w:rsidR="00B43C3C" w:rsidRPr="001F6D4C" w:rsidRDefault="001D4002" w:rsidP="00B43C3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36CBF733" wp14:editId="12E180AC">
                <wp:extent cx="2068195" cy="68389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819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:rsidR="006D4EF1" w:rsidRDefault="006D4EF1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</w:pPr>
          <w:r w:rsidRPr="006D4EF1">
            <w:rPr>
              <w:rFonts w:ascii="Calibri" w:hAnsi="Calibri" w:cs="Calibri"/>
              <w:color w:val="C00000"/>
              <w:sz w:val="16"/>
              <w:szCs w:val="16"/>
            </w:rPr>
            <w:t>CP-P1-TUNHT-FLNG-DISA</w:t>
          </w:r>
          <w:r w:rsidRPr="006D4EF1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t xml:space="preserve"> </w:t>
          </w:r>
        </w:p>
        <w:p w:rsidR="00C100C4" w:rsidRPr="00CD3F50" w:rsidRDefault="005C0018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fldChar w:fldCharType="begin"/>
          </w: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instrText xml:space="preserve"> TITLE   \* MERGEFORMAT </w:instrText>
          </w: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fldChar w:fldCharType="end"/>
          </w: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fldChar w:fldCharType="begin"/>
          </w: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instrText xml:space="preserve"> TITLE   \* MERGEFORMAT </w:instrText>
          </w:r>
          <w:r w:rsidRPr="003D3AE9">
            <w:rPr>
              <w:rFonts w:ascii="Calibri" w:hAnsi="Calibri" w:cs="Calibri"/>
              <w:color w:val="C00000"/>
              <w:sz w:val="16"/>
              <w:szCs w:val="16"/>
              <w:highlight w:val="yellow"/>
            </w:rPr>
            <w:fldChar w:fldCharType="end"/>
          </w:r>
          <w:r w:rsidR="00A50054">
            <w:rPr>
              <w:rFonts w:ascii="Calibri" w:hAnsi="Calibri" w:cs="Calibri"/>
              <w:color w:val="C00000"/>
              <w:sz w:val="16"/>
              <w:szCs w:val="16"/>
            </w:rPr>
            <w:t>Indium Seal Ring Removal</w:t>
          </w:r>
        </w:p>
        <w:p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F5" w:rsidRDefault="001D4002" w:rsidP="006A2E18">
    <w:pPr>
      <w:pStyle w:val="Header"/>
      <w:ind w:left="-270"/>
      <w:rPr>
        <w:noProof/>
      </w:rPr>
    </w:pPr>
    <w:r>
      <w:rPr>
        <w:noProof/>
      </w:rPr>
      <w:drawing>
        <wp:inline distT="0" distB="0" distL="0" distR="0" wp14:anchorId="49D733E5" wp14:editId="144FEA2C">
          <wp:extent cx="2174875" cy="6750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DE1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5FEEC642" wp14:editId="28D394BB">
          <wp:extent cx="1926590" cy="452755"/>
          <wp:effectExtent l="0" t="0" r="0" b="0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0971616"/>
    <w:multiLevelType w:val="hybridMultilevel"/>
    <w:tmpl w:val="182A88F4"/>
    <w:lvl w:ilvl="0" w:tplc="D0527BDC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650C99"/>
    <w:multiLevelType w:val="hybridMultilevel"/>
    <w:tmpl w:val="DC6A5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004EA"/>
    <w:multiLevelType w:val="hybridMultilevel"/>
    <w:tmpl w:val="75407CB6"/>
    <w:lvl w:ilvl="0" w:tplc="D0527BDC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6D35F13"/>
    <w:multiLevelType w:val="hybridMultilevel"/>
    <w:tmpl w:val="471EAFBE"/>
    <w:lvl w:ilvl="0" w:tplc="04090001">
      <w:start w:val="1"/>
      <w:numFmt w:val="bullet"/>
      <w:lvlText w:val=""/>
      <w:lvlJc w:val="left"/>
      <w:pPr>
        <w:ind w:left="274" w:hanging="274"/>
      </w:pPr>
      <w:rPr>
        <w:rFonts w:ascii="Symbol" w:hAnsi="Symbol" w:hint="default"/>
      </w:rPr>
    </w:lvl>
    <w:lvl w:ilvl="1" w:tplc="D0527BDC">
      <w:start w:val="1"/>
      <w:numFmt w:val="lowerRoman"/>
      <w:lvlText w:val="%2."/>
      <w:lvlJc w:val="right"/>
      <w:pPr>
        <w:ind w:left="634" w:hanging="360"/>
      </w:pPr>
    </w:lvl>
    <w:lvl w:ilvl="2" w:tplc="04090001">
      <w:start w:val="1"/>
      <w:numFmt w:val="bullet"/>
      <w:lvlText w:val=""/>
      <w:lvlJc w:val="left"/>
      <w:pPr>
        <w:ind w:left="1354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5" w15:restartNumberingAfterBreak="0">
    <w:nsid w:val="4F912CF5"/>
    <w:multiLevelType w:val="hybridMultilevel"/>
    <w:tmpl w:val="9AE0F6DA"/>
    <w:lvl w:ilvl="0" w:tplc="14A2DD54">
      <w:start w:val="1"/>
      <w:numFmt w:val="lowerLetter"/>
      <w:lvlText w:val="%1)"/>
      <w:lvlJc w:val="left"/>
      <w:pPr>
        <w:ind w:left="720" w:hanging="274"/>
      </w:pPr>
      <w:rPr>
        <w:rFonts w:hint="default"/>
      </w:r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D111D"/>
    <w:multiLevelType w:val="hybridMultilevel"/>
    <w:tmpl w:val="4C62D46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6"/>
  </w:num>
  <w:num w:numId="6">
    <w:abstractNumId w:val="27"/>
  </w:num>
  <w:num w:numId="7">
    <w:abstractNumId w:val="20"/>
  </w:num>
  <w:num w:numId="8">
    <w:abstractNumId w:val="25"/>
  </w:num>
  <w:num w:numId="9">
    <w:abstractNumId w:val="13"/>
  </w:num>
  <w:num w:numId="10">
    <w:abstractNumId w:val="1"/>
  </w:num>
  <w:num w:numId="11">
    <w:abstractNumId w:val="11"/>
  </w:num>
  <w:num w:numId="12">
    <w:abstractNumId w:val="12"/>
  </w:num>
  <w:num w:numId="13">
    <w:abstractNumId w:val="28"/>
  </w:num>
  <w:num w:numId="14">
    <w:abstractNumId w:val="15"/>
  </w:num>
  <w:num w:numId="15">
    <w:abstractNumId w:val="23"/>
  </w:num>
  <w:num w:numId="16">
    <w:abstractNumId w:val="7"/>
  </w:num>
  <w:num w:numId="17">
    <w:abstractNumId w:val="4"/>
  </w:num>
  <w:num w:numId="18">
    <w:abstractNumId w:val="9"/>
  </w:num>
  <w:num w:numId="19">
    <w:abstractNumId w:val="3"/>
  </w:num>
  <w:num w:numId="20">
    <w:abstractNumId w:val="8"/>
  </w:num>
  <w:num w:numId="21">
    <w:abstractNumId w:val="18"/>
  </w:num>
  <w:num w:numId="22">
    <w:abstractNumId w:val="22"/>
  </w:num>
  <w:num w:numId="23">
    <w:abstractNumId w:val="17"/>
  </w:num>
  <w:num w:numId="24">
    <w:abstractNumId w:val="16"/>
  </w:num>
  <w:num w:numId="25">
    <w:abstractNumId w:val="29"/>
  </w:num>
  <w:num w:numId="26">
    <w:abstractNumId w:val="2"/>
  </w:num>
  <w:num w:numId="27">
    <w:abstractNumId w:val="10"/>
  </w:num>
  <w:num w:numId="28">
    <w:abstractNumId w:val="26"/>
  </w:num>
  <w:num w:numId="29">
    <w:abstractNumId w:val="14"/>
  </w:num>
  <w:num w:numId="3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A551AB"/>
    <w:rsid w:val="00001584"/>
    <w:rsid w:val="00001EDF"/>
    <w:rsid w:val="00003482"/>
    <w:rsid w:val="00004572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A5122"/>
    <w:rsid w:val="000B07F3"/>
    <w:rsid w:val="000B09FA"/>
    <w:rsid w:val="000B3A6D"/>
    <w:rsid w:val="000B4BAC"/>
    <w:rsid w:val="000B7A2E"/>
    <w:rsid w:val="000C08C2"/>
    <w:rsid w:val="000C3AA8"/>
    <w:rsid w:val="000C412D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19F8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4002"/>
    <w:rsid w:val="001D788C"/>
    <w:rsid w:val="001E0FBF"/>
    <w:rsid w:val="001E1000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2BE9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54D7"/>
    <w:rsid w:val="002D642C"/>
    <w:rsid w:val="002E0346"/>
    <w:rsid w:val="002E5378"/>
    <w:rsid w:val="002E7B5A"/>
    <w:rsid w:val="002F336F"/>
    <w:rsid w:val="002F771B"/>
    <w:rsid w:val="002F7BB6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933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5093"/>
    <w:rsid w:val="00387DB2"/>
    <w:rsid w:val="003938A1"/>
    <w:rsid w:val="003A19B6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3AE9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D2E67"/>
    <w:rsid w:val="004D3409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14C5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30A8"/>
    <w:rsid w:val="005E54E7"/>
    <w:rsid w:val="005F5B17"/>
    <w:rsid w:val="005F741E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532"/>
    <w:rsid w:val="006C66E5"/>
    <w:rsid w:val="006D3A90"/>
    <w:rsid w:val="006D4EF1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25666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3F1"/>
    <w:rsid w:val="0095489A"/>
    <w:rsid w:val="00961195"/>
    <w:rsid w:val="00962CDB"/>
    <w:rsid w:val="009630F7"/>
    <w:rsid w:val="0096432B"/>
    <w:rsid w:val="009725EE"/>
    <w:rsid w:val="0097340E"/>
    <w:rsid w:val="009747B6"/>
    <w:rsid w:val="00980B79"/>
    <w:rsid w:val="009832B2"/>
    <w:rsid w:val="009844B1"/>
    <w:rsid w:val="009913B1"/>
    <w:rsid w:val="0099256A"/>
    <w:rsid w:val="00992CE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054"/>
    <w:rsid w:val="00A501C0"/>
    <w:rsid w:val="00A507EE"/>
    <w:rsid w:val="00A551AB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91EF6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625E4"/>
    <w:rsid w:val="00C66677"/>
    <w:rsid w:val="00C67F21"/>
    <w:rsid w:val="00C7315E"/>
    <w:rsid w:val="00C75C17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002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39F2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545C"/>
    <w:rsid w:val="00D76AF5"/>
    <w:rsid w:val="00D77563"/>
    <w:rsid w:val="00D83728"/>
    <w:rsid w:val="00D84D54"/>
    <w:rsid w:val="00D96DD6"/>
    <w:rsid w:val="00DA0A22"/>
    <w:rsid w:val="00DA7DD7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E6085"/>
    <w:rsid w:val="00DF3A46"/>
    <w:rsid w:val="00DF5DAB"/>
    <w:rsid w:val="00DF6CCE"/>
    <w:rsid w:val="00E00242"/>
    <w:rsid w:val="00E00CE5"/>
    <w:rsid w:val="00E04816"/>
    <w:rsid w:val="00E148B7"/>
    <w:rsid w:val="00E2140F"/>
    <w:rsid w:val="00E22A31"/>
    <w:rsid w:val="00E259C2"/>
    <w:rsid w:val="00E2653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291F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3AC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D3DE1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74049A-D1B3-40EE-BE7E-CBEEA28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A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s\AppData\Local\Temp\CP-P1-TUNHT-FLNG-DI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5" ma:contentTypeDescription="Create a new document." ma:contentTypeScope="" ma:versionID="77f638fac11eaed1bc521e0136c0dd20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556a210c0bc52e091e41403e2d36cac9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D31C-0BE1-4923-9394-30147DD57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9BB-D3C4-4F9B-85E2-4B6F6E14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59032-9737-4663-B8C9-967B657D11A1}">
  <ds:schemaRefs>
    <ds:schemaRef ds:uri="http://purl.org/dc/terms/"/>
    <ds:schemaRef ds:uri="http://schemas.openxmlformats.org/package/2006/metadata/core-properties"/>
    <ds:schemaRef ds:uri="http://purl.org/dc/dcmitype/"/>
    <ds:schemaRef ds:uri="f55642a9-7d51-4c44-863a-b2ab93081b5a"/>
    <ds:schemaRef ds:uri="http://purl.org/dc/elements/1.1/"/>
    <ds:schemaRef ds:uri="http://schemas.microsoft.com/office/2006/metadata/properties"/>
    <ds:schemaRef ds:uri="http://schemas.microsoft.com/office/2006/documentManagement/types"/>
    <ds:schemaRef ds:uri="38556316-6b1b-4501-9e5a-a6e77b78b10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7E58F5-DE1D-4E27-8C20-F5DB976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CP-P1-TUNHT-FLNG-DISA</Template>
  <TotalTime>1</TotalTime>
  <Pages>4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3210</CharactersWithSpaces>
  <SharedDoc>false</SharedDoc>
  <HLinks>
    <vt:vector size="12" baseType="variant"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https://pansophy.jlab.org/pansophy/Help/help.cfm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Allen Samuels</cp:lastModifiedBy>
  <cp:revision>2</cp:revision>
  <cp:lastPrinted>2018-02-27T20:36:00Z</cp:lastPrinted>
  <dcterms:created xsi:type="dcterms:W3CDTF">2020-12-21T15:18:00Z</dcterms:created>
  <dcterms:modified xsi:type="dcterms:W3CDTF">2020-12-21T15:18:00Z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0x0101005D8E1438E733DA4EBCFD411CCFF0E8FA</vt:lpwstr>
  </property>
</Properties>
</file>