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customUI/customUI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763"/>
        <w:gridCol w:w="2414"/>
        <w:gridCol w:w="2590"/>
        <w:gridCol w:w="2590"/>
        <w:gridCol w:w="2593"/>
      </w:tblGrid>
      <w:tr w:rsidR="007D458D" w:rsidRPr="00794AB7" w:rsidTr="00B21774">
        <w:trPr>
          <w:trHeight w:val="288"/>
        </w:trPr>
        <w:tc>
          <w:tcPr>
            <w:tcW w:w="1067" w:type="pct"/>
          </w:tcPr>
          <w:p w:rsidR="007D458D" w:rsidRPr="00794AB7" w:rsidRDefault="007D458D" w:rsidP="00A841DF">
            <w:pPr>
              <w:ind w:left="144" w:right="144"/>
              <w:rPr>
                <w:b/>
              </w:rPr>
            </w:pPr>
            <w:r>
              <w:rPr>
                <w:b/>
              </w:rPr>
              <w:t xml:space="preserve">Traveler </w:t>
            </w:r>
            <w:r w:rsidRPr="00794AB7">
              <w:rPr>
                <w:b/>
              </w:rPr>
              <w:t>Title</w:t>
            </w:r>
          </w:p>
        </w:tc>
        <w:tc>
          <w:tcPr>
            <w:tcW w:w="3933" w:type="pct"/>
            <w:gridSpan w:val="4"/>
          </w:tcPr>
          <w:p w:rsidR="007D458D" w:rsidRPr="00B21774" w:rsidRDefault="00F82582" w:rsidP="00B21774">
            <w:r w:rsidRPr="00B21774">
              <w:t>C100</w:t>
            </w:r>
            <w:r w:rsidR="00C140CC">
              <w:t>R</w:t>
            </w:r>
            <w:r w:rsidRPr="00B21774">
              <w:t xml:space="preserve"> Cavity Assembly</w:t>
            </w:r>
          </w:p>
        </w:tc>
      </w:tr>
      <w:tr w:rsidR="007D458D" w:rsidRPr="00794AB7" w:rsidTr="00B21774">
        <w:trPr>
          <w:trHeight w:val="288"/>
        </w:trPr>
        <w:tc>
          <w:tcPr>
            <w:tcW w:w="1067" w:type="pct"/>
          </w:tcPr>
          <w:p w:rsidR="007D458D" w:rsidRPr="00794AB7" w:rsidRDefault="007D458D" w:rsidP="00A841DF">
            <w:pPr>
              <w:ind w:left="144" w:right="144"/>
              <w:rPr>
                <w:b/>
              </w:rPr>
            </w:pPr>
            <w:r>
              <w:rPr>
                <w:b/>
              </w:rPr>
              <w:t xml:space="preserve">Traveler </w:t>
            </w:r>
            <w:r w:rsidRPr="00794AB7">
              <w:rPr>
                <w:b/>
              </w:rPr>
              <w:t>Abstract</w:t>
            </w:r>
          </w:p>
        </w:tc>
        <w:tc>
          <w:tcPr>
            <w:tcW w:w="3933" w:type="pct"/>
            <w:gridSpan w:val="4"/>
          </w:tcPr>
          <w:p w:rsidR="007D458D" w:rsidRPr="00B21774" w:rsidRDefault="00034C15" w:rsidP="00B21774">
            <w:r w:rsidRPr="00B21774">
              <w:t xml:space="preserve">The following traveler documents the steps for </w:t>
            </w:r>
            <w:r w:rsidR="00620541" w:rsidRPr="00B21774">
              <w:t xml:space="preserve">the first of two </w:t>
            </w:r>
            <w:r w:rsidR="00943D8C" w:rsidRPr="00B21774">
              <w:t xml:space="preserve">clean room cavity </w:t>
            </w:r>
            <w:r w:rsidR="00620541" w:rsidRPr="00B21774">
              <w:t>assemblies</w:t>
            </w:r>
            <w:r w:rsidRPr="00B21774">
              <w:t xml:space="preserve"> </w:t>
            </w:r>
            <w:r w:rsidR="00943D8C" w:rsidRPr="00B21774">
              <w:t xml:space="preserve">for VTA qualification </w:t>
            </w:r>
            <w:r w:rsidRPr="00B21774">
              <w:t>of C100 cavities for the 12GeV project</w:t>
            </w:r>
            <w:r w:rsidR="00943D8C" w:rsidRPr="00B21774">
              <w:t>.</w:t>
            </w:r>
          </w:p>
        </w:tc>
      </w:tr>
      <w:tr w:rsidR="007D458D" w:rsidRPr="00794AB7" w:rsidTr="00B21774">
        <w:trPr>
          <w:trHeight w:val="288"/>
        </w:trPr>
        <w:tc>
          <w:tcPr>
            <w:tcW w:w="1067" w:type="pct"/>
          </w:tcPr>
          <w:p w:rsidR="007D458D" w:rsidRPr="00794AB7" w:rsidRDefault="007D458D" w:rsidP="00A841DF">
            <w:pPr>
              <w:ind w:left="144" w:right="144"/>
              <w:rPr>
                <w:b/>
              </w:rPr>
            </w:pPr>
            <w:r w:rsidRPr="00794AB7">
              <w:rPr>
                <w:b/>
              </w:rPr>
              <w:t>Traveler ID</w:t>
            </w:r>
          </w:p>
        </w:tc>
        <w:tc>
          <w:tcPr>
            <w:tcW w:w="3933" w:type="pct"/>
            <w:gridSpan w:val="4"/>
          </w:tcPr>
          <w:p w:rsidR="007D458D" w:rsidRPr="00B21774" w:rsidRDefault="00F82582" w:rsidP="00B21774">
            <w:r w:rsidRPr="00B21774">
              <w:t>C100</w:t>
            </w:r>
            <w:r w:rsidR="00C140CC">
              <w:t>R</w:t>
            </w:r>
            <w:r w:rsidRPr="00B21774">
              <w:t>-CAV-ASSY</w:t>
            </w:r>
          </w:p>
        </w:tc>
      </w:tr>
      <w:tr w:rsidR="00766F7D" w:rsidRPr="00794AB7" w:rsidTr="00B21774">
        <w:trPr>
          <w:trHeight w:val="288"/>
        </w:trPr>
        <w:tc>
          <w:tcPr>
            <w:tcW w:w="1067" w:type="pct"/>
          </w:tcPr>
          <w:p w:rsidR="00766F7D" w:rsidRPr="00794AB7" w:rsidRDefault="00766F7D" w:rsidP="00766F7D">
            <w:pPr>
              <w:ind w:left="144" w:right="144"/>
              <w:rPr>
                <w:b/>
              </w:rPr>
            </w:pPr>
            <w:r>
              <w:rPr>
                <w:b/>
              </w:rPr>
              <w:t xml:space="preserve">Traveler </w:t>
            </w:r>
            <w:r w:rsidRPr="00794AB7">
              <w:rPr>
                <w:b/>
              </w:rPr>
              <w:t xml:space="preserve">Revision </w:t>
            </w:r>
          </w:p>
        </w:tc>
        <w:tc>
          <w:tcPr>
            <w:tcW w:w="3933" w:type="pct"/>
            <w:gridSpan w:val="4"/>
          </w:tcPr>
          <w:p w:rsidR="00766F7D" w:rsidRPr="00B21774" w:rsidRDefault="00766F7D" w:rsidP="00C140CC">
            <w:r w:rsidRPr="00B21774">
              <w:t>R</w:t>
            </w:r>
            <w:r w:rsidR="00D26901">
              <w:t>2</w:t>
            </w:r>
          </w:p>
        </w:tc>
      </w:tr>
      <w:tr w:rsidR="00766F7D" w:rsidRPr="00794AB7" w:rsidTr="00B21774">
        <w:trPr>
          <w:trHeight w:val="288"/>
        </w:trPr>
        <w:tc>
          <w:tcPr>
            <w:tcW w:w="1067" w:type="pct"/>
          </w:tcPr>
          <w:p w:rsidR="00766F7D" w:rsidRPr="00794AB7" w:rsidRDefault="00766F7D" w:rsidP="00A841DF">
            <w:pPr>
              <w:ind w:left="144" w:right="144"/>
              <w:rPr>
                <w:b/>
              </w:rPr>
            </w:pPr>
            <w:r>
              <w:rPr>
                <w:b/>
              </w:rPr>
              <w:t xml:space="preserve">Traveler </w:t>
            </w:r>
            <w:r w:rsidRPr="00794AB7">
              <w:rPr>
                <w:b/>
              </w:rPr>
              <w:t>Author</w:t>
            </w:r>
          </w:p>
        </w:tc>
        <w:tc>
          <w:tcPr>
            <w:tcW w:w="3933" w:type="pct"/>
            <w:gridSpan w:val="4"/>
          </w:tcPr>
          <w:p w:rsidR="00766F7D" w:rsidRPr="00B21774" w:rsidRDefault="00C009C1" w:rsidP="00C140CC">
            <w:r>
              <w:t xml:space="preserve">Alex </w:t>
            </w:r>
            <w:proofErr w:type="spellStart"/>
            <w:r>
              <w:t>Wildeson</w:t>
            </w:r>
            <w:proofErr w:type="spellEnd"/>
          </w:p>
        </w:tc>
      </w:tr>
      <w:tr w:rsidR="00766F7D" w:rsidRPr="00794AB7" w:rsidTr="00E324FD">
        <w:trPr>
          <w:trHeight w:val="305"/>
        </w:trPr>
        <w:tc>
          <w:tcPr>
            <w:tcW w:w="1067" w:type="pct"/>
          </w:tcPr>
          <w:p w:rsidR="00766F7D" w:rsidRPr="00794AB7" w:rsidRDefault="00766F7D" w:rsidP="00A841DF">
            <w:pPr>
              <w:ind w:left="144" w:right="144"/>
              <w:rPr>
                <w:b/>
              </w:rPr>
            </w:pPr>
            <w:r>
              <w:rPr>
                <w:b/>
              </w:rPr>
              <w:t xml:space="preserve">Traveler </w:t>
            </w:r>
            <w:r w:rsidRPr="00794AB7">
              <w:rPr>
                <w:b/>
              </w:rPr>
              <w:t>Date</w:t>
            </w:r>
          </w:p>
        </w:tc>
        <w:tc>
          <w:tcPr>
            <w:tcW w:w="3933" w:type="pct"/>
            <w:gridSpan w:val="4"/>
          </w:tcPr>
          <w:p w:rsidR="00766F7D" w:rsidRPr="00B21774" w:rsidRDefault="00C140CC" w:rsidP="00B21774">
            <w:r>
              <w:t>6-Nov-18</w:t>
            </w:r>
          </w:p>
        </w:tc>
      </w:tr>
      <w:tr w:rsidR="00766F7D" w:rsidRPr="00794AB7" w:rsidTr="00B21774">
        <w:trPr>
          <w:trHeight w:val="288"/>
        </w:trPr>
        <w:tc>
          <w:tcPr>
            <w:tcW w:w="1067" w:type="pct"/>
          </w:tcPr>
          <w:p w:rsidR="00766F7D" w:rsidRPr="00794AB7" w:rsidRDefault="00766F7D" w:rsidP="00A841DF">
            <w:pPr>
              <w:ind w:left="144" w:right="144"/>
              <w:rPr>
                <w:b/>
              </w:rPr>
            </w:pPr>
            <w:r>
              <w:rPr>
                <w:b/>
              </w:rPr>
              <w:t>NCR Emails</w:t>
            </w:r>
          </w:p>
        </w:tc>
        <w:tc>
          <w:tcPr>
            <w:tcW w:w="3933" w:type="pct"/>
            <w:gridSpan w:val="4"/>
          </w:tcPr>
          <w:p w:rsidR="00766F7D" w:rsidRPr="00B21774" w:rsidRDefault="00C140CC" w:rsidP="00B40B8B">
            <w:proofErr w:type="spellStart"/>
            <w:r>
              <w:t>Forehand,k</w:t>
            </w:r>
            <w:r w:rsidR="00B40B8B">
              <w:t>davis</w:t>
            </w:r>
            <w:r>
              <w:t>,areilly</w:t>
            </w:r>
            <w:proofErr w:type="spellEnd"/>
          </w:p>
        </w:tc>
      </w:tr>
      <w:tr w:rsidR="00620541" w:rsidRPr="00794AB7" w:rsidTr="00B21774">
        <w:trPr>
          <w:trHeight w:val="323"/>
        </w:trPr>
        <w:tc>
          <w:tcPr>
            <w:tcW w:w="1067" w:type="pct"/>
          </w:tcPr>
          <w:p w:rsidR="00620541" w:rsidRPr="00794AB7" w:rsidRDefault="00620541" w:rsidP="00A841DF">
            <w:pPr>
              <w:ind w:left="144" w:right="144"/>
              <w:rPr>
                <w:b/>
              </w:rPr>
            </w:pPr>
            <w:r w:rsidRPr="00794AB7">
              <w:rPr>
                <w:b/>
              </w:rPr>
              <w:t>Approval Names</w:t>
            </w:r>
          </w:p>
        </w:tc>
        <w:tc>
          <w:tcPr>
            <w:tcW w:w="932" w:type="pct"/>
          </w:tcPr>
          <w:p w:rsidR="00C91026" w:rsidRPr="00B21774" w:rsidRDefault="000E2CB8" w:rsidP="000E2CB8">
            <w:r>
              <w:t xml:space="preserve">A. </w:t>
            </w:r>
            <w:proofErr w:type="spellStart"/>
            <w:r>
              <w:t>Wildeson</w:t>
            </w:r>
            <w:bookmarkStart w:id="0" w:name="_GoBack"/>
            <w:bookmarkEnd w:id="0"/>
            <w:proofErr w:type="spellEnd"/>
          </w:p>
        </w:tc>
        <w:tc>
          <w:tcPr>
            <w:tcW w:w="1000" w:type="pct"/>
          </w:tcPr>
          <w:p w:rsidR="00620541" w:rsidRPr="00B21774" w:rsidRDefault="00C140CC" w:rsidP="00B21774">
            <w:r>
              <w:t>Kirk Davis</w:t>
            </w:r>
          </w:p>
        </w:tc>
        <w:tc>
          <w:tcPr>
            <w:tcW w:w="1000" w:type="pct"/>
          </w:tcPr>
          <w:p w:rsidR="00620541" w:rsidRPr="00B21774" w:rsidRDefault="00C140CC" w:rsidP="00B21774">
            <w:r>
              <w:t>Anthony Reilly</w:t>
            </w:r>
          </w:p>
        </w:tc>
        <w:tc>
          <w:tcPr>
            <w:tcW w:w="1001" w:type="pct"/>
          </w:tcPr>
          <w:p w:rsidR="00620541" w:rsidRPr="00ED4874" w:rsidRDefault="00620541" w:rsidP="00ED4874"/>
        </w:tc>
      </w:tr>
      <w:tr w:rsidR="00B21774" w:rsidRPr="00794AB7" w:rsidTr="00B21774">
        <w:trPr>
          <w:trHeight w:val="288"/>
        </w:trPr>
        <w:tc>
          <w:tcPr>
            <w:tcW w:w="1067" w:type="pct"/>
          </w:tcPr>
          <w:p w:rsidR="00B21774" w:rsidRPr="00794AB7" w:rsidRDefault="00B21774" w:rsidP="00A841DF">
            <w:pPr>
              <w:ind w:left="144" w:right="144"/>
              <w:rPr>
                <w:b/>
              </w:rPr>
            </w:pPr>
            <w:r>
              <w:rPr>
                <w:b/>
              </w:rPr>
              <w:t>Approval Signatures</w:t>
            </w:r>
          </w:p>
        </w:tc>
        <w:tc>
          <w:tcPr>
            <w:tcW w:w="932" w:type="pct"/>
          </w:tcPr>
          <w:p w:rsidR="00B21774" w:rsidRPr="00B21774" w:rsidRDefault="00B21774" w:rsidP="00B21774"/>
        </w:tc>
        <w:tc>
          <w:tcPr>
            <w:tcW w:w="1000" w:type="pct"/>
          </w:tcPr>
          <w:p w:rsidR="00B21774" w:rsidRPr="00B21774" w:rsidRDefault="00B21774" w:rsidP="00B21774"/>
        </w:tc>
        <w:tc>
          <w:tcPr>
            <w:tcW w:w="1000" w:type="pct"/>
          </w:tcPr>
          <w:p w:rsidR="00B21774" w:rsidRPr="00B21774" w:rsidRDefault="00B21774" w:rsidP="00B21774"/>
        </w:tc>
        <w:tc>
          <w:tcPr>
            <w:tcW w:w="1001" w:type="pct"/>
          </w:tcPr>
          <w:p w:rsidR="00B21774" w:rsidRPr="00ED4874" w:rsidRDefault="00B21774" w:rsidP="00ED4874"/>
        </w:tc>
      </w:tr>
      <w:tr w:rsidR="00766F7D" w:rsidRPr="00794AB7" w:rsidTr="00B21774">
        <w:trPr>
          <w:trHeight w:val="288"/>
        </w:trPr>
        <w:tc>
          <w:tcPr>
            <w:tcW w:w="1067" w:type="pct"/>
          </w:tcPr>
          <w:p w:rsidR="00766F7D" w:rsidRPr="00794AB7" w:rsidRDefault="00766F7D" w:rsidP="00A841DF">
            <w:pPr>
              <w:ind w:left="144" w:right="144"/>
              <w:rPr>
                <w:b/>
              </w:rPr>
            </w:pPr>
            <w:r w:rsidRPr="00794AB7">
              <w:rPr>
                <w:b/>
              </w:rPr>
              <w:t>Approval Date</w:t>
            </w:r>
          </w:p>
        </w:tc>
        <w:tc>
          <w:tcPr>
            <w:tcW w:w="932" w:type="pct"/>
          </w:tcPr>
          <w:p w:rsidR="00766F7D" w:rsidRPr="00B21774" w:rsidRDefault="00766F7D" w:rsidP="00B21774"/>
        </w:tc>
        <w:tc>
          <w:tcPr>
            <w:tcW w:w="1000" w:type="pct"/>
          </w:tcPr>
          <w:p w:rsidR="00766F7D" w:rsidRPr="00B21774" w:rsidRDefault="00766F7D" w:rsidP="00B21774"/>
        </w:tc>
        <w:tc>
          <w:tcPr>
            <w:tcW w:w="1000" w:type="pct"/>
          </w:tcPr>
          <w:p w:rsidR="00766F7D" w:rsidRPr="00B21774" w:rsidRDefault="00766F7D" w:rsidP="00B21774"/>
        </w:tc>
        <w:tc>
          <w:tcPr>
            <w:tcW w:w="1001" w:type="pct"/>
          </w:tcPr>
          <w:p w:rsidR="00766F7D" w:rsidRPr="00ED4874" w:rsidRDefault="00766F7D" w:rsidP="00ED4874"/>
        </w:tc>
      </w:tr>
      <w:tr w:rsidR="00766F7D" w:rsidRPr="00794AB7" w:rsidTr="00B21774">
        <w:trPr>
          <w:trHeight w:val="288"/>
        </w:trPr>
        <w:tc>
          <w:tcPr>
            <w:tcW w:w="1067" w:type="pct"/>
          </w:tcPr>
          <w:p w:rsidR="00766F7D" w:rsidRPr="00794AB7" w:rsidRDefault="00766F7D" w:rsidP="00A841DF">
            <w:pPr>
              <w:ind w:left="144" w:right="144"/>
              <w:rPr>
                <w:b/>
              </w:rPr>
            </w:pPr>
            <w:r w:rsidRPr="00794AB7">
              <w:rPr>
                <w:b/>
              </w:rPr>
              <w:t>Approval Title</w:t>
            </w:r>
          </w:p>
        </w:tc>
        <w:tc>
          <w:tcPr>
            <w:tcW w:w="932" w:type="pct"/>
          </w:tcPr>
          <w:p w:rsidR="00766F7D" w:rsidRPr="00B21774" w:rsidRDefault="00766F7D" w:rsidP="00B21774">
            <w:r w:rsidRPr="00B21774">
              <w:t>Author</w:t>
            </w:r>
          </w:p>
        </w:tc>
        <w:tc>
          <w:tcPr>
            <w:tcW w:w="1000" w:type="pct"/>
          </w:tcPr>
          <w:p w:rsidR="00766F7D" w:rsidRPr="00B21774" w:rsidRDefault="00766F7D" w:rsidP="00B21774">
            <w:r w:rsidRPr="00B21774">
              <w:t>Reviewer</w:t>
            </w:r>
          </w:p>
        </w:tc>
        <w:tc>
          <w:tcPr>
            <w:tcW w:w="1000" w:type="pct"/>
          </w:tcPr>
          <w:p w:rsidR="00766F7D" w:rsidRPr="00B21774" w:rsidRDefault="00766F7D" w:rsidP="00B21774">
            <w:r w:rsidRPr="00B21774">
              <w:t xml:space="preserve">Project </w:t>
            </w:r>
            <w:r w:rsidR="00B16F27" w:rsidRPr="00B21774">
              <w:t>Manager</w:t>
            </w:r>
          </w:p>
        </w:tc>
        <w:tc>
          <w:tcPr>
            <w:tcW w:w="1001" w:type="pct"/>
          </w:tcPr>
          <w:p w:rsidR="00766F7D" w:rsidRPr="00ED4874" w:rsidRDefault="00766F7D" w:rsidP="00ED4874"/>
        </w:tc>
      </w:tr>
    </w:tbl>
    <w:p w:rsidR="007D458D" w:rsidRDefault="007D458D" w:rsidP="007D458D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59"/>
        <w:gridCol w:w="2417"/>
        <w:gridCol w:w="2593"/>
        <w:gridCol w:w="2593"/>
        <w:gridCol w:w="2591"/>
      </w:tblGrid>
      <w:tr w:rsidR="007D458D" w:rsidTr="00B21774">
        <w:trPr>
          <w:cantSplit/>
          <w:trHeight w:val="288"/>
        </w:trPr>
        <w:tc>
          <w:tcPr>
            <w:tcW w:w="1065" w:type="pct"/>
          </w:tcPr>
          <w:p w:rsidR="007D458D" w:rsidRPr="00794AB7" w:rsidRDefault="007D458D" w:rsidP="00A841DF">
            <w:pPr>
              <w:ind w:left="144" w:right="144"/>
              <w:rPr>
                <w:b/>
              </w:rPr>
            </w:pPr>
            <w:r w:rsidRPr="00794AB7">
              <w:rPr>
                <w:b/>
              </w:rPr>
              <w:t>References</w:t>
            </w:r>
          </w:p>
        </w:tc>
        <w:tc>
          <w:tcPr>
            <w:tcW w:w="3935" w:type="pct"/>
            <w:gridSpan w:val="4"/>
          </w:tcPr>
          <w:p w:rsidR="007D458D" w:rsidRPr="00B21774" w:rsidRDefault="007D458D" w:rsidP="00B21774">
            <w:r w:rsidRPr="00B21774">
              <w:t xml:space="preserve">List and Hyperlink all documents related to this traveler. This includes, but is not limited to: safety (THAs, SOPs, </w:t>
            </w:r>
            <w:proofErr w:type="spellStart"/>
            <w:r w:rsidRPr="00B21774">
              <w:t>etc</w:t>
            </w:r>
            <w:proofErr w:type="spellEnd"/>
            <w:r w:rsidRPr="00B21774">
              <w:t>), drawings, procedures, and facility related documents.</w:t>
            </w:r>
          </w:p>
        </w:tc>
      </w:tr>
      <w:tr w:rsidR="007D458D" w:rsidRPr="00B41C93" w:rsidTr="00B21774">
        <w:trPr>
          <w:cantSplit/>
          <w:trHeight w:val="288"/>
        </w:trPr>
        <w:tc>
          <w:tcPr>
            <w:tcW w:w="1065" w:type="pct"/>
          </w:tcPr>
          <w:p w:rsidR="007D458D" w:rsidRPr="00B41C93" w:rsidRDefault="000E2CB8" w:rsidP="00A841DF">
            <w:hyperlink r:id="rId8" w:history="1">
              <w:r w:rsidR="000435A3" w:rsidRPr="00A55761">
                <w:rPr>
                  <w:rStyle w:val="Hyperlink"/>
                </w:rPr>
                <w:t>Ionized nitrogen parts cleaning procedure</w:t>
              </w:r>
            </w:hyperlink>
          </w:p>
        </w:tc>
        <w:tc>
          <w:tcPr>
            <w:tcW w:w="933" w:type="pct"/>
          </w:tcPr>
          <w:p w:rsidR="007D458D" w:rsidRPr="00B41C93" w:rsidRDefault="000E2CB8" w:rsidP="00A841DF">
            <w:hyperlink r:id="rId9" w:history="1">
              <w:r w:rsidR="000435A3" w:rsidRPr="00A55761">
                <w:rPr>
                  <w:rStyle w:val="Hyperlink"/>
                </w:rPr>
                <w:t>Radial wedge flange installation procedure</w:t>
              </w:r>
            </w:hyperlink>
          </w:p>
        </w:tc>
        <w:tc>
          <w:tcPr>
            <w:tcW w:w="1001" w:type="pct"/>
          </w:tcPr>
          <w:p w:rsidR="00252C3D" w:rsidRDefault="00A55761" w:rsidP="00252C3D">
            <w:r>
              <w:t>Cavity tooling VTA Assembly drawing</w:t>
            </w:r>
          </w:p>
          <w:p w:rsidR="00A55761" w:rsidRPr="00B41C93" w:rsidRDefault="000E2CB8" w:rsidP="00F46AAA">
            <w:hyperlink r:id="rId10" w:history="1">
              <w:r w:rsidR="00252C3D" w:rsidRPr="00A55761">
                <w:rPr>
                  <w:rStyle w:val="Hyperlink"/>
                </w:rPr>
                <w:t>CRM1207015-0100</w:t>
              </w:r>
            </w:hyperlink>
          </w:p>
        </w:tc>
        <w:tc>
          <w:tcPr>
            <w:tcW w:w="1001" w:type="pct"/>
          </w:tcPr>
          <w:p w:rsidR="007D458D" w:rsidRPr="00B41C93" w:rsidRDefault="000E2CB8" w:rsidP="00F46AAA">
            <w:hyperlink r:id="rId11" w:history="1">
              <w:r w:rsidR="00A55761" w:rsidRPr="00A55761">
                <w:rPr>
                  <w:rStyle w:val="Hyperlink"/>
                </w:rPr>
                <w:t>C100 1st assembly procedure for VTA qualification</w:t>
              </w:r>
            </w:hyperlink>
          </w:p>
        </w:tc>
        <w:tc>
          <w:tcPr>
            <w:tcW w:w="1000" w:type="pct"/>
          </w:tcPr>
          <w:p w:rsidR="007D458D" w:rsidRPr="00B41C93" w:rsidRDefault="007D458D" w:rsidP="00A841DF"/>
        </w:tc>
      </w:tr>
      <w:tr w:rsidR="007D458D" w:rsidRPr="00B41C93" w:rsidTr="00B21774">
        <w:trPr>
          <w:cantSplit/>
          <w:trHeight w:val="288"/>
        </w:trPr>
        <w:tc>
          <w:tcPr>
            <w:tcW w:w="1065" w:type="pct"/>
          </w:tcPr>
          <w:p w:rsidR="007D458D" w:rsidRPr="00B41C93" w:rsidRDefault="007D458D" w:rsidP="00A841DF"/>
        </w:tc>
        <w:tc>
          <w:tcPr>
            <w:tcW w:w="933" w:type="pct"/>
          </w:tcPr>
          <w:p w:rsidR="007D458D" w:rsidRPr="00B41C93" w:rsidRDefault="007D458D" w:rsidP="00A841DF"/>
        </w:tc>
        <w:tc>
          <w:tcPr>
            <w:tcW w:w="1001" w:type="pct"/>
          </w:tcPr>
          <w:p w:rsidR="007D458D" w:rsidRPr="00B41C93" w:rsidRDefault="007D458D" w:rsidP="00A841DF"/>
        </w:tc>
        <w:tc>
          <w:tcPr>
            <w:tcW w:w="1001" w:type="pct"/>
          </w:tcPr>
          <w:p w:rsidR="007D458D" w:rsidRPr="00B41C93" w:rsidRDefault="007D458D" w:rsidP="00A841DF"/>
        </w:tc>
        <w:tc>
          <w:tcPr>
            <w:tcW w:w="1000" w:type="pct"/>
          </w:tcPr>
          <w:p w:rsidR="007D458D" w:rsidRPr="00B41C93" w:rsidRDefault="007D458D" w:rsidP="00A841DF"/>
        </w:tc>
      </w:tr>
    </w:tbl>
    <w:p w:rsidR="007D458D" w:rsidRDefault="007D458D" w:rsidP="007D458D">
      <w:pPr>
        <w:pStyle w:val="Header"/>
        <w:tabs>
          <w:tab w:val="left" w:pos="720"/>
        </w:tabs>
        <w:ind w:left="144" w:right="144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61"/>
        <w:gridCol w:w="10189"/>
      </w:tblGrid>
      <w:tr w:rsidR="007D458D" w:rsidTr="00C140CC">
        <w:trPr>
          <w:cantSplit/>
        </w:trPr>
        <w:tc>
          <w:tcPr>
            <w:tcW w:w="1066" w:type="pct"/>
          </w:tcPr>
          <w:p w:rsidR="007D458D" w:rsidRPr="001174AE" w:rsidRDefault="007D458D" w:rsidP="00A841DF">
            <w:pPr>
              <w:ind w:left="144" w:right="144"/>
              <w:rPr>
                <w:b/>
              </w:rPr>
            </w:pPr>
            <w:r w:rsidRPr="001174AE">
              <w:rPr>
                <w:b/>
              </w:rPr>
              <w:t>Revision Note</w:t>
            </w:r>
          </w:p>
        </w:tc>
        <w:tc>
          <w:tcPr>
            <w:tcW w:w="3934" w:type="pct"/>
          </w:tcPr>
          <w:p w:rsidR="007D458D" w:rsidRPr="00794AB7" w:rsidRDefault="007D458D" w:rsidP="00A841DF">
            <w:pPr>
              <w:ind w:left="144" w:right="144"/>
            </w:pPr>
          </w:p>
        </w:tc>
      </w:tr>
      <w:tr w:rsidR="007D458D" w:rsidTr="00C140CC">
        <w:trPr>
          <w:cantSplit/>
        </w:trPr>
        <w:tc>
          <w:tcPr>
            <w:tcW w:w="1066" w:type="pct"/>
          </w:tcPr>
          <w:p w:rsidR="007D458D" w:rsidRPr="00794AB7" w:rsidRDefault="007D458D" w:rsidP="00A841DF">
            <w:pPr>
              <w:ind w:left="144" w:right="144"/>
            </w:pPr>
            <w:r w:rsidRPr="00794AB7">
              <w:t>R1</w:t>
            </w:r>
          </w:p>
        </w:tc>
        <w:tc>
          <w:tcPr>
            <w:tcW w:w="3934" w:type="pct"/>
          </w:tcPr>
          <w:p w:rsidR="007D458D" w:rsidRPr="00B21774" w:rsidRDefault="007D458D" w:rsidP="00B21774">
            <w:r w:rsidRPr="00B21774">
              <w:t>Initial release of this Traveler.</w:t>
            </w:r>
            <w:r w:rsidR="00C140CC">
              <w:t xml:space="preserve"> (Taken from C100-CAV-ASSY-R3)</w:t>
            </w:r>
          </w:p>
        </w:tc>
      </w:tr>
      <w:tr w:rsidR="0098616F" w:rsidTr="00C140CC">
        <w:trPr>
          <w:cantSplit/>
        </w:trPr>
        <w:tc>
          <w:tcPr>
            <w:tcW w:w="1066" w:type="pct"/>
          </w:tcPr>
          <w:p w:rsidR="0098616F" w:rsidRPr="00794AB7" w:rsidRDefault="0098616F" w:rsidP="00A841DF">
            <w:pPr>
              <w:ind w:left="144" w:right="144"/>
            </w:pPr>
            <w:r>
              <w:t>R2</w:t>
            </w:r>
          </w:p>
        </w:tc>
        <w:tc>
          <w:tcPr>
            <w:tcW w:w="3934" w:type="pct"/>
          </w:tcPr>
          <w:p w:rsidR="00B05484" w:rsidRPr="00B21774" w:rsidRDefault="0098616F" w:rsidP="00B21774">
            <w:r>
              <w:t xml:space="preserve">Made changes to Steps </w:t>
            </w:r>
            <w:r w:rsidR="00D26901">
              <w:t xml:space="preserve">1, </w:t>
            </w:r>
            <w:r>
              <w:t>3 and 4</w:t>
            </w:r>
          </w:p>
        </w:tc>
      </w:tr>
    </w:tbl>
    <w:p w:rsidR="007D458D" w:rsidRDefault="007D458D" w:rsidP="007D458D">
      <w:pPr>
        <w:pStyle w:val="Header"/>
        <w:tabs>
          <w:tab w:val="left" w:pos="720"/>
        </w:tabs>
      </w:pPr>
      <w:r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0"/>
        <w:gridCol w:w="7478"/>
        <w:gridCol w:w="4282"/>
      </w:tblGrid>
      <w:tr w:rsidR="007D458D" w:rsidTr="005905E7">
        <w:trPr>
          <w:trHeight w:val="288"/>
        </w:trPr>
        <w:tc>
          <w:tcPr>
            <w:tcW w:w="1219" w:type="dxa"/>
          </w:tcPr>
          <w:p w:rsidR="007D458D" w:rsidRDefault="007D458D" w:rsidP="00A841D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Step No.</w:t>
            </w:r>
          </w:p>
        </w:tc>
        <w:tc>
          <w:tcPr>
            <w:tcW w:w="7578" w:type="dxa"/>
          </w:tcPr>
          <w:p w:rsidR="007D458D" w:rsidRDefault="007D458D" w:rsidP="00A841DF">
            <w:pPr>
              <w:jc w:val="center"/>
              <w:rPr>
                <w:b/>
              </w:rPr>
            </w:pPr>
            <w:r>
              <w:rPr>
                <w:b/>
              </w:rPr>
              <w:t>Instructions</w:t>
            </w:r>
          </w:p>
        </w:tc>
        <w:tc>
          <w:tcPr>
            <w:tcW w:w="4379" w:type="dxa"/>
          </w:tcPr>
          <w:p w:rsidR="007D458D" w:rsidRDefault="007D458D" w:rsidP="00A841DF">
            <w:pPr>
              <w:jc w:val="center"/>
              <w:rPr>
                <w:b/>
              </w:rPr>
            </w:pPr>
            <w:r>
              <w:rPr>
                <w:b/>
              </w:rPr>
              <w:t>Data Input</w:t>
            </w:r>
          </w:p>
        </w:tc>
      </w:tr>
      <w:tr w:rsidR="007D458D" w:rsidTr="005905E7">
        <w:trPr>
          <w:trHeight w:val="288"/>
        </w:trPr>
        <w:tc>
          <w:tcPr>
            <w:tcW w:w="1219" w:type="dxa"/>
          </w:tcPr>
          <w:p w:rsidR="007D458D" w:rsidRDefault="007D458D" w:rsidP="00A841DF">
            <w:r>
              <w:t>1</w:t>
            </w:r>
          </w:p>
        </w:tc>
        <w:tc>
          <w:tcPr>
            <w:tcW w:w="7578" w:type="dxa"/>
          </w:tcPr>
          <w:p w:rsidR="002F30F9" w:rsidRDefault="002F30F9" w:rsidP="002F30F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36"/>
              </w:tabs>
            </w:pPr>
            <w:r>
              <w:t>Record Cavity Serial Number</w:t>
            </w:r>
          </w:p>
          <w:p w:rsidR="002F30F9" w:rsidRDefault="002F30F9" w:rsidP="002F30F9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36"/>
              </w:tabs>
            </w:pPr>
            <w:r w:rsidRPr="00806FA8">
              <w:t>Operators log</w:t>
            </w:r>
            <w:r w:rsidR="007E38BE">
              <w:t>in</w:t>
            </w:r>
          </w:p>
          <w:p w:rsidR="007D458D" w:rsidRDefault="00EE5B0F" w:rsidP="00A841DF">
            <w:r>
              <w:t>Record date</w:t>
            </w:r>
          </w:p>
          <w:p w:rsidR="00826E6F" w:rsidRDefault="00826E6F" w:rsidP="00A841DF"/>
          <w:p w:rsidR="00D30825" w:rsidRDefault="00584964" w:rsidP="00F51A60">
            <w:r>
              <w:t>Use the D3 button at the top of the page to record a discrepancy or deviation that occurred before, during, or after the assembly.</w:t>
            </w:r>
          </w:p>
        </w:tc>
        <w:tc>
          <w:tcPr>
            <w:tcW w:w="4379" w:type="dxa"/>
          </w:tcPr>
          <w:p w:rsidR="007E38BE" w:rsidRDefault="001D673F" w:rsidP="00ED4874">
            <w:r>
              <w:t>[[CAV</w:t>
            </w:r>
            <w:r w:rsidR="00E324FD">
              <w:t>SN]] &lt;&lt;CAVSN</w:t>
            </w:r>
            <w:r w:rsidR="007E38BE" w:rsidRPr="00ED4874">
              <w:t>&gt;&gt;</w:t>
            </w:r>
          </w:p>
          <w:p w:rsidR="00B05484" w:rsidRDefault="00B05484" w:rsidP="00ED4874">
            <w:r>
              <w:t>[[</w:t>
            </w:r>
            <w:proofErr w:type="spellStart"/>
            <w:r>
              <w:t>CavCouponNo</w:t>
            </w:r>
            <w:proofErr w:type="spellEnd"/>
            <w:r>
              <w:t>]] &lt;&lt;FLOAT&gt;&gt;</w:t>
            </w:r>
          </w:p>
          <w:p w:rsidR="00E31CE5" w:rsidRPr="00ED4874" w:rsidRDefault="00ED4874" w:rsidP="00ED4874">
            <w:r>
              <w:t>[[AssemblyTech1</w:t>
            </w:r>
            <w:r w:rsidR="00E31CE5" w:rsidRPr="00ED4874">
              <w:t>]] &lt;&lt;SRFCVP&gt;&gt;</w:t>
            </w:r>
          </w:p>
          <w:p w:rsidR="00E31CE5" w:rsidRPr="00ED4874" w:rsidRDefault="00E31CE5" w:rsidP="00ED4874">
            <w:r w:rsidRPr="00ED4874">
              <w:t>[[AssemblyTech2]] &lt;&lt;SRFCVP&gt;&gt;</w:t>
            </w:r>
          </w:p>
          <w:p w:rsidR="00B32117" w:rsidRPr="00ED4874" w:rsidRDefault="00E31CE5" w:rsidP="00ED4874">
            <w:r w:rsidRPr="00ED4874">
              <w:t>[[AssemblyTech3]] &lt;&lt;SRFCVP&gt;&gt;</w:t>
            </w:r>
          </w:p>
          <w:p w:rsidR="00C91026" w:rsidRPr="00ED4874" w:rsidRDefault="00EE5B0F" w:rsidP="000E3E6E">
            <w:r w:rsidRPr="00ED4874">
              <w:t>[[</w:t>
            </w:r>
            <w:proofErr w:type="spellStart"/>
            <w:r w:rsidR="001D673F">
              <w:t>RecordDate</w:t>
            </w:r>
            <w:proofErr w:type="spellEnd"/>
            <w:r w:rsidRPr="00ED4874">
              <w:t>]] &lt;&lt;TIMESTAMP&gt;&gt;</w:t>
            </w:r>
          </w:p>
        </w:tc>
      </w:tr>
      <w:tr w:rsidR="00D30825" w:rsidTr="005905E7">
        <w:trPr>
          <w:trHeight w:val="288"/>
        </w:trPr>
        <w:tc>
          <w:tcPr>
            <w:tcW w:w="1219" w:type="dxa"/>
          </w:tcPr>
          <w:p w:rsidR="00D30825" w:rsidRDefault="00D30825" w:rsidP="00A841DF">
            <w:r>
              <w:t>2</w:t>
            </w:r>
          </w:p>
        </w:tc>
        <w:tc>
          <w:tcPr>
            <w:tcW w:w="7578" w:type="dxa"/>
          </w:tcPr>
          <w:p w:rsidR="00D30825" w:rsidRDefault="00D30825" w:rsidP="007E38BE">
            <w:r>
              <w:t>Inspect the FPC flange.  The flange must be free of visible scratches and other surface imperfections in the seal path area.  Verify that the flange has been lapped</w:t>
            </w:r>
            <w:r w:rsidR="004F425C">
              <w:t xml:space="preserve"> and there are</w:t>
            </w:r>
            <w:r>
              <w:t xml:space="preserve"> no visible trace</w:t>
            </w:r>
            <w:r w:rsidR="004F425C">
              <w:t>s</w:t>
            </w:r>
            <w:r>
              <w:t xml:space="preserve"> of gasket material from a pr</w:t>
            </w:r>
            <w:r w:rsidR="00D04169">
              <w:t>e</w:t>
            </w:r>
            <w:r>
              <w:t>vious assembly.  Record any visual inspection notes in the comment box to the right.</w:t>
            </w:r>
          </w:p>
          <w:p w:rsidR="00B503FF" w:rsidRDefault="00B503FF" w:rsidP="007E38BE"/>
          <w:p w:rsidR="00D30825" w:rsidRDefault="00B503FF" w:rsidP="00F51A60">
            <w:r>
              <w:t xml:space="preserve">Inspect the </w:t>
            </w:r>
            <w:proofErr w:type="spellStart"/>
            <w:r>
              <w:t>tophat</w:t>
            </w:r>
            <w:proofErr w:type="spellEnd"/>
            <w:r>
              <w:t xml:space="preserve"> flange.  The flange must be free of visible scratches and other surface imperfections in the seal path area.  Verify that the flange has been lapped</w:t>
            </w:r>
            <w:r w:rsidR="004F425C">
              <w:t xml:space="preserve"> and there are</w:t>
            </w:r>
            <w:r>
              <w:t xml:space="preserve"> no visible trace</w:t>
            </w:r>
            <w:r w:rsidR="004F425C">
              <w:t>s</w:t>
            </w:r>
            <w:r>
              <w:t xml:space="preserve"> of gasket material from a previous assembly.  Record any visual inspection notes in the comment box to the right.</w:t>
            </w:r>
          </w:p>
        </w:tc>
        <w:tc>
          <w:tcPr>
            <w:tcW w:w="4379" w:type="dxa"/>
          </w:tcPr>
          <w:p w:rsidR="00D30825" w:rsidRDefault="00D30825" w:rsidP="00ED4874">
            <w:r>
              <w:t>[[</w:t>
            </w:r>
            <w:proofErr w:type="spellStart"/>
            <w:r w:rsidR="00B503FF">
              <w:t>FPC</w:t>
            </w:r>
            <w:r>
              <w:t>FlangeLapped</w:t>
            </w:r>
            <w:proofErr w:type="spellEnd"/>
            <w:r>
              <w:t>]] &lt;&lt;YESNO&gt;&gt;</w:t>
            </w:r>
          </w:p>
          <w:p w:rsidR="00B503FF" w:rsidRDefault="00B503FF" w:rsidP="00ED4874">
            <w:r>
              <w:t>[[</w:t>
            </w:r>
            <w:proofErr w:type="spellStart"/>
            <w:r>
              <w:t>TophatFlangeLapped</w:t>
            </w:r>
            <w:proofErr w:type="spellEnd"/>
            <w:r>
              <w:t>]] &lt;&lt;YESNO&gt;&gt;</w:t>
            </w:r>
          </w:p>
          <w:p w:rsidR="00B503FF" w:rsidRPr="00ED4874" w:rsidRDefault="00B503FF" w:rsidP="00B503FF">
            <w:r>
              <w:t>[[</w:t>
            </w:r>
            <w:proofErr w:type="spellStart"/>
            <w:r>
              <w:t>FlangeInspTech</w:t>
            </w:r>
            <w:proofErr w:type="spellEnd"/>
            <w:r w:rsidRPr="00ED4874">
              <w:t>]] &lt;&lt;SRFCVP&gt;&gt;</w:t>
            </w:r>
          </w:p>
          <w:p w:rsidR="00B503FF" w:rsidRDefault="00B503FF" w:rsidP="00F51A60">
            <w:r>
              <w:t>[[</w:t>
            </w:r>
            <w:r w:rsidRPr="00ED4874">
              <w:t>Comments</w:t>
            </w:r>
            <w:r>
              <w:t>1]] &lt;&lt;COMMENT&gt;&gt;</w:t>
            </w:r>
          </w:p>
        </w:tc>
      </w:tr>
      <w:tr w:rsidR="007D458D" w:rsidTr="005905E7">
        <w:trPr>
          <w:trHeight w:val="288"/>
        </w:trPr>
        <w:tc>
          <w:tcPr>
            <w:tcW w:w="1219" w:type="dxa"/>
          </w:tcPr>
          <w:p w:rsidR="007D458D" w:rsidRDefault="00D30825" w:rsidP="00A841DF">
            <w:r>
              <w:t>3</w:t>
            </w:r>
          </w:p>
        </w:tc>
        <w:tc>
          <w:tcPr>
            <w:tcW w:w="7578" w:type="dxa"/>
          </w:tcPr>
          <w:p w:rsidR="00B32117" w:rsidRDefault="00EE5B0F" w:rsidP="007E38BE">
            <w:r>
              <w:t>Perfor</w:t>
            </w:r>
            <w:r w:rsidR="004749E0">
              <w:t xml:space="preserve">m first cavity assembly as </w:t>
            </w:r>
            <w:r w:rsidR="007E36FC">
              <w:t xml:space="preserve">per the </w:t>
            </w:r>
            <w:hyperlink r:id="rId12" w:history="1">
              <w:r w:rsidR="00A55761" w:rsidRPr="00ED4874">
                <w:rPr>
                  <w:rStyle w:val="Hyperlink"/>
                </w:rPr>
                <w:t>C100 1st assembly procedure for VTA qualification</w:t>
              </w:r>
            </w:hyperlink>
            <w:r w:rsidR="00252C3D">
              <w:t>.</w:t>
            </w:r>
          </w:p>
          <w:p w:rsidR="00F10907" w:rsidRDefault="00F10907" w:rsidP="007E38BE">
            <w:r>
              <w:t>Record length of field probe antenna as installed to cavity.</w:t>
            </w:r>
          </w:p>
          <w:p w:rsidR="007E36FC" w:rsidRDefault="007E36FC" w:rsidP="007E38BE"/>
          <w:p w:rsidR="00D30825" w:rsidRDefault="00EE5B0F" w:rsidP="00F51A60">
            <w:r>
              <w:t>Use the comment box to the right to record notes, etc. regarding this assembly.</w:t>
            </w:r>
          </w:p>
        </w:tc>
        <w:tc>
          <w:tcPr>
            <w:tcW w:w="4379" w:type="dxa"/>
          </w:tcPr>
          <w:p w:rsidR="005905E7" w:rsidRDefault="00ED4874" w:rsidP="00ED4874">
            <w:r>
              <w:t>[[</w:t>
            </w:r>
            <w:proofErr w:type="spellStart"/>
            <w:r>
              <w:t>FieldProbeL</w:t>
            </w:r>
            <w:r w:rsidR="00691B58" w:rsidRPr="00ED4874">
              <w:t>ength</w:t>
            </w:r>
            <w:proofErr w:type="spellEnd"/>
            <w:r w:rsidR="00691B58" w:rsidRPr="00ED4874">
              <w:t>]] &lt;&lt;FLOAT&gt;&gt;</w:t>
            </w:r>
          </w:p>
          <w:p w:rsidR="00570B4A" w:rsidRPr="00ED4874" w:rsidRDefault="00E72836" w:rsidP="00ED4874">
            <w:r w:rsidRPr="00ED4874">
              <w:t>[[</w:t>
            </w:r>
            <w:r w:rsidR="00994EDC" w:rsidRPr="00ED4874">
              <w:t>Comments</w:t>
            </w:r>
            <w:r w:rsidR="00D30825">
              <w:t>2</w:t>
            </w:r>
            <w:r w:rsidRPr="00ED4874">
              <w:t>]] &lt;&lt;COMMENT&gt;&gt;</w:t>
            </w:r>
          </w:p>
          <w:p w:rsidR="00E72836" w:rsidRPr="00ED4874" w:rsidRDefault="00570B4A" w:rsidP="00F46AAA">
            <w:r w:rsidRPr="00ED4874">
              <w:t>[[</w:t>
            </w:r>
            <w:proofErr w:type="spellStart"/>
            <w:r w:rsidR="00E324FD">
              <w:t>Cav</w:t>
            </w:r>
            <w:r w:rsidR="00ED4874">
              <w:t>Assembly</w:t>
            </w:r>
            <w:r w:rsidR="00E31CE5" w:rsidRPr="00ED4874">
              <w:t>Tech</w:t>
            </w:r>
            <w:proofErr w:type="spellEnd"/>
            <w:r w:rsidRPr="00ED4874">
              <w:t>]] &lt;&lt;SRFCVP&gt;&gt;</w:t>
            </w:r>
          </w:p>
        </w:tc>
      </w:tr>
      <w:tr w:rsidR="00FA0EAC" w:rsidTr="005905E7">
        <w:trPr>
          <w:trHeight w:val="288"/>
        </w:trPr>
        <w:tc>
          <w:tcPr>
            <w:tcW w:w="1219" w:type="dxa"/>
          </w:tcPr>
          <w:p w:rsidR="00FA0EAC" w:rsidRDefault="00D30825" w:rsidP="00A841DF">
            <w:r>
              <w:t>4</w:t>
            </w:r>
          </w:p>
        </w:tc>
        <w:tc>
          <w:tcPr>
            <w:tcW w:w="7578" w:type="dxa"/>
          </w:tcPr>
          <w:p w:rsidR="009C6FD3" w:rsidRDefault="009C6FD3" w:rsidP="00A841DF">
            <w:r>
              <w:t>Record serial numbers:</w:t>
            </w:r>
          </w:p>
          <w:p w:rsidR="00826E6F" w:rsidRDefault="00826E6F" w:rsidP="00A841DF"/>
          <w:p w:rsidR="006D047B" w:rsidRDefault="00826E6F" w:rsidP="006D047B">
            <w:r>
              <w:t>Use the diagram below for HOM identification.</w:t>
            </w:r>
          </w:p>
          <w:p w:rsidR="00826E6F" w:rsidRDefault="00826E6F" w:rsidP="006D047B">
            <w:r>
              <w:rPr>
                <w:noProof/>
              </w:rPr>
              <w:lastRenderedPageBreak/>
              <w:t xml:space="preserve">                </w:t>
            </w:r>
            <w:r>
              <w:rPr>
                <w:noProof/>
              </w:rPr>
              <w:drawing>
                <wp:inline distT="0" distB="0" distL="0" distR="0" wp14:anchorId="526F8C40" wp14:editId="1C6466B8">
                  <wp:extent cx="3476625" cy="1912145"/>
                  <wp:effectExtent l="19050" t="0" r="9525" b="0"/>
                  <wp:docPr id="3" name="Picture 1" descr="C:\Documents and Settings\castagno\Desktop\Nomenclature_C1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castagno\Desktop\Nomenclature_C1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9121" cy="19190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ab/>
            </w:r>
          </w:p>
        </w:tc>
        <w:tc>
          <w:tcPr>
            <w:tcW w:w="4379" w:type="dxa"/>
          </w:tcPr>
          <w:p w:rsidR="00F63A90" w:rsidRPr="00ED4874" w:rsidRDefault="00E324FD" w:rsidP="00ED4874">
            <w:r>
              <w:lastRenderedPageBreak/>
              <w:t>[[</w:t>
            </w:r>
            <w:r w:rsidR="006D047B">
              <w:t>VTATHSN</w:t>
            </w:r>
            <w:r>
              <w:t>]] &lt;&lt;</w:t>
            </w:r>
            <w:r w:rsidR="006D047B">
              <w:t>VTATH</w:t>
            </w:r>
            <w:r>
              <w:t>SN</w:t>
            </w:r>
            <w:r w:rsidR="00F10907" w:rsidRPr="00ED4874">
              <w:t>&gt;&gt;</w:t>
            </w:r>
          </w:p>
          <w:p w:rsidR="00F63A90" w:rsidRDefault="00691B58" w:rsidP="00ED4874">
            <w:r w:rsidRPr="00ED4874">
              <w:t>[[</w:t>
            </w:r>
            <w:r w:rsidR="006D377D">
              <w:t>FPFT</w:t>
            </w:r>
            <w:r w:rsidR="00E324FD">
              <w:t>SN]] &lt;&lt;FPFTSN</w:t>
            </w:r>
            <w:r w:rsidRPr="00ED4874">
              <w:t>&gt;&gt;</w:t>
            </w:r>
          </w:p>
          <w:p w:rsidR="005905E7" w:rsidRDefault="005905E7" w:rsidP="005905E7">
            <w:r>
              <w:t>[[</w:t>
            </w:r>
            <w:proofErr w:type="spellStart"/>
            <w:r>
              <w:t>FP</w:t>
            </w:r>
            <w:r w:rsidR="00B05484">
              <w:t>CouponNo</w:t>
            </w:r>
            <w:proofErr w:type="spellEnd"/>
            <w:r>
              <w:t>]] &lt;&lt;FLOAT&gt;&gt;</w:t>
            </w:r>
          </w:p>
          <w:p w:rsidR="005905E7" w:rsidRDefault="005905E7" w:rsidP="00ED4874"/>
          <w:p w:rsidR="00F63A90" w:rsidRDefault="00ED4874" w:rsidP="00ED4874">
            <w:r>
              <w:t>[[</w:t>
            </w:r>
            <w:proofErr w:type="spellStart"/>
            <w:r>
              <w:t>Position</w:t>
            </w:r>
            <w:r w:rsidR="00F63A90" w:rsidRPr="00ED4874">
              <w:t>A</w:t>
            </w:r>
            <w:r w:rsidR="00E324FD">
              <w:t>_HMFTSN</w:t>
            </w:r>
            <w:proofErr w:type="spellEnd"/>
            <w:r w:rsidR="00E324FD">
              <w:t>]] &lt;&lt;HMFTSN</w:t>
            </w:r>
            <w:r w:rsidR="00F63A90" w:rsidRPr="00ED4874">
              <w:t>&gt;&gt;</w:t>
            </w:r>
          </w:p>
          <w:p w:rsidR="005905E7" w:rsidRDefault="00B05484" w:rsidP="00ED4874">
            <w:r>
              <w:t xml:space="preserve"> </w:t>
            </w:r>
            <w:r w:rsidR="005905E7">
              <w:t>[[</w:t>
            </w:r>
            <w:proofErr w:type="spellStart"/>
            <w:r w:rsidR="005905E7">
              <w:t>HOMACouponNo</w:t>
            </w:r>
            <w:proofErr w:type="spellEnd"/>
            <w:r w:rsidR="005905E7">
              <w:t>]] &lt;&lt;FLOAT&gt;&gt;</w:t>
            </w:r>
          </w:p>
          <w:p w:rsidR="005905E7" w:rsidRDefault="005905E7" w:rsidP="00ED4874"/>
          <w:p w:rsidR="007E36FC" w:rsidRDefault="001D673F" w:rsidP="00ED4874">
            <w:r>
              <w:lastRenderedPageBreak/>
              <w:t>[[</w:t>
            </w:r>
            <w:proofErr w:type="spellStart"/>
            <w:r w:rsidR="00ED4874">
              <w:t>Position</w:t>
            </w:r>
            <w:r w:rsidR="00F63A90" w:rsidRPr="00ED4874">
              <w:t>B</w:t>
            </w:r>
            <w:r w:rsidR="00E324FD">
              <w:t>_HMFTSN</w:t>
            </w:r>
            <w:proofErr w:type="spellEnd"/>
            <w:r w:rsidR="00E324FD">
              <w:t>]] &lt;&lt;HMFTSN</w:t>
            </w:r>
            <w:r w:rsidR="00F63A90" w:rsidRPr="00ED4874">
              <w:t>&gt;&gt;</w:t>
            </w:r>
          </w:p>
          <w:p w:rsidR="005905E7" w:rsidRDefault="00B05484" w:rsidP="00ED4874">
            <w:r>
              <w:t xml:space="preserve"> </w:t>
            </w:r>
            <w:r w:rsidR="005905E7">
              <w:t>[[</w:t>
            </w:r>
            <w:proofErr w:type="spellStart"/>
            <w:r w:rsidR="005905E7">
              <w:t>HOMBCouponNo</w:t>
            </w:r>
            <w:proofErr w:type="spellEnd"/>
            <w:r w:rsidR="005905E7">
              <w:t>]] &lt;&lt;FLOAT&gt;&gt;</w:t>
            </w:r>
          </w:p>
          <w:p w:rsidR="005905E7" w:rsidRDefault="005905E7" w:rsidP="00ED4874"/>
          <w:p w:rsidR="00F10907" w:rsidRPr="00ED4874" w:rsidRDefault="007E36FC" w:rsidP="00ED4874">
            <w:r w:rsidRPr="00ED4874">
              <w:t>[[</w:t>
            </w:r>
            <w:r w:rsidR="00D30825">
              <w:t>Comments3</w:t>
            </w:r>
            <w:r w:rsidRPr="00ED4874">
              <w:t>]] &lt;&lt;COMMENT&gt;&gt;</w:t>
            </w:r>
          </w:p>
          <w:p w:rsidR="00FA0EAC" w:rsidRPr="00ED4874" w:rsidRDefault="00570B4A" w:rsidP="00F46AAA">
            <w:r w:rsidRPr="00ED4874">
              <w:t>[[</w:t>
            </w:r>
            <w:proofErr w:type="spellStart"/>
            <w:r w:rsidR="00ED4874">
              <w:t>Assembly</w:t>
            </w:r>
            <w:r w:rsidR="00E31CE5" w:rsidRPr="00ED4874">
              <w:t>Tech</w:t>
            </w:r>
            <w:proofErr w:type="spellEnd"/>
            <w:r w:rsidRPr="00ED4874">
              <w:t>]] &lt;&lt;SRFCVP&gt;&gt;</w:t>
            </w:r>
          </w:p>
        </w:tc>
      </w:tr>
    </w:tbl>
    <w:p w:rsidR="00A208EE" w:rsidRDefault="00A208EE" w:rsidP="007E36FC">
      <w:pPr>
        <w:rPr>
          <w:rStyle w:val="Strong"/>
          <w:sz w:val="22"/>
        </w:rPr>
      </w:pPr>
    </w:p>
    <w:sectPr w:rsidR="00A208EE" w:rsidSect="00A841DF">
      <w:headerReference w:type="default" r:id="rId14"/>
      <w:footerReference w:type="default" r:id="rId15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10A" w:rsidRDefault="0067710A" w:rsidP="0082777E">
      <w:r>
        <w:separator/>
      </w:r>
    </w:p>
  </w:endnote>
  <w:endnote w:type="continuationSeparator" w:id="0">
    <w:p w:rsidR="0067710A" w:rsidRDefault="0067710A" w:rsidP="00827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0DE" w:rsidRDefault="00C140CC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D26901">
      <w:rPr>
        <w:noProof/>
      </w:rPr>
      <w:t>C100R-CAV-ASSY-R3</w:t>
    </w:r>
    <w:r>
      <w:rPr>
        <w:noProof/>
      </w:rPr>
      <w:fldChar w:fldCharType="end"/>
    </w:r>
    <w:r w:rsidR="007D70DE">
      <w:ptab w:relativeTo="margin" w:alignment="center" w:leader="none"/>
    </w: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0E2CB8">
      <w:rPr>
        <w:noProof/>
      </w:rPr>
      <w:t>3</w:t>
    </w:r>
    <w:r>
      <w:rPr>
        <w:noProof/>
      </w:rPr>
      <w:fldChar w:fldCharType="end"/>
    </w:r>
    <w:r w:rsidR="007D70DE"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0E2CB8">
      <w:rPr>
        <w:noProof/>
      </w:rPr>
      <w:t>3</w:t>
    </w:r>
    <w:r>
      <w:rPr>
        <w:noProof/>
      </w:rPr>
      <w:fldChar w:fldCharType="end"/>
    </w:r>
    <w:r w:rsidR="007D70DE">
      <w:ptab w:relativeTo="margin" w:alignment="right" w:leader="none"/>
    </w:r>
    <w:r>
      <w:rPr>
        <w:noProof/>
      </w:rPr>
      <w:fldChar w:fldCharType="begin"/>
    </w:r>
    <w:r>
      <w:rPr>
        <w:noProof/>
      </w:rPr>
      <w:instrText xml:space="preserve"> PRINTDATE   \* MERGEFORMAT </w:instrText>
    </w:r>
    <w:r>
      <w:rPr>
        <w:noProof/>
      </w:rPr>
      <w:fldChar w:fldCharType="separate"/>
    </w:r>
    <w:r w:rsidR="00D26901">
      <w:rPr>
        <w:noProof/>
      </w:rPr>
      <w:t>12/12/2018 11:36:00 AM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10A" w:rsidRDefault="0067710A" w:rsidP="0082777E">
      <w:r>
        <w:separator/>
      </w:r>
    </w:p>
  </w:footnote>
  <w:footnote w:type="continuationSeparator" w:id="0">
    <w:p w:rsidR="0067710A" w:rsidRDefault="0067710A" w:rsidP="008277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0DE" w:rsidRDefault="007D70DE">
    <w:pPr>
      <w:pStyle w:val="Header"/>
    </w:pPr>
    <w:r>
      <w:rPr>
        <w:noProof/>
      </w:rPr>
      <w:drawing>
        <wp:inline distT="0" distB="0" distL="0" distR="0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7537A"/>
    <w:multiLevelType w:val="hybridMultilevel"/>
    <w:tmpl w:val="FEF224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7D43E9"/>
    <w:multiLevelType w:val="hybridMultilevel"/>
    <w:tmpl w:val="FA8EE3B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attachedTemplate r:id="rId1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C15"/>
    <w:rsid w:val="00034C15"/>
    <w:rsid w:val="000435A3"/>
    <w:rsid w:val="00063A8E"/>
    <w:rsid w:val="00067F40"/>
    <w:rsid w:val="00073B35"/>
    <w:rsid w:val="00085D59"/>
    <w:rsid w:val="000873DE"/>
    <w:rsid w:val="000942AE"/>
    <w:rsid w:val="000A4442"/>
    <w:rsid w:val="000A463B"/>
    <w:rsid w:val="000A5086"/>
    <w:rsid w:val="000A6A64"/>
    <w:rsid w:val="000A710A"/>
    <w:rsid w:val="000B4273"/>
    <w:rsid w:val="000C3265"/>
    <w:rsid w:val="000C6364"/>
    <w:rsid w:val="000C756F"/>
    <w:rsid w:val="000C7C4C"/>
    <w:rsid w:val="000E2CB8"/>
    <w:rsid w:val="000E3E6E"/>
    <w:rsid w:val="000E5E09"/>
    <w:rsid w:val="000F5031"/>
    <w:rsid w:val="000F5100"/>
    <w:rsid w:val="000F63EE"/>
    <w:rsid w:val="000F66CA"/>
    <w:rsid w:val="00102D1B"/>
    <w:rsid w:val="00126275"/>
    <w:rsid w:val="00131799"/>
    <w:rsid w:val="00147E68"/>
    <w:rsid w:val="00161325"/>
    <w:rsid w:val="001643DD"/>
    <w:rsid w:val="00164C85"/>
    <w:rsid w:val="00173A90"/>
    <w:rsid w:val="001928C4"/>
    <w:rsid w:val="001A2FA2"/>
    <w:rsid w:val="001B1150"/>
    <w:rsid w:val="001B6ACD"/>
    <w:rsid w:val="001C016F"/>
    <w:rsid w:val="001C41CA"/>
    <w:rsid w:val="001D673F"/>
    <w:rsid w:val="001E0EE9"/>
    <w:rsid w:val="001E2532"/>
    <w:rsid w:val="001E3261"/>
    <w:rsid w:val="001F302D"/>
    <w:rsid w:val="001F4AF2"/>
    <w:rsid w:val="00211F67"/>
    <w:rsid w:val="00220CA7"/>
    <w:rsid w:val="002247E5"/>
    <w:rsid w:val="002250AC"/>
    <w:rsid w:val="00233B14"/>
    <w:rsid w:val="00235E52"/>
    <w:rsid w:val="00240BCD"/>
    <w:rsid w:val="00244AAB"/>
    <w:rsid w:val="0025100C"/>
    <w:rsid w:val="002522D7"/>
    <w:rsid w:val="00252C3D"/>
    <w:rsid w:val="002547F1"/>
    <w:rsid w:val="002607E6"/>
    <w:rsid w:val="002829B6"/>
    <w:rsid w:val="002849B4"/>
    <w:rsid w:val="00296D1C"/>
    <w:rsid w:val="002C06D8"/>
    <w:rsid w:val="002D325F"/>
    <w:rsid w:val="002E19BD"/>
    <w:rsid w:val="002E6C5E"/>
    <w:rsid w:val="002F2829"/>
    <w:rsid w:val="002F292D"/>
    <w:rsid w:val="002F30F9"/>
    <w:rsid w:val="00317F9D"/>
    <w:rsid w:val="0032290C"/>
    <w:rsid w:val="003230F1"/>
    <w:rsid w:val="00336A2B"/>
    <w:rsid w:val="00340E8A"/>
    <w:rsid w:val="00351701"/>
    <w:rsid w:val="00355812"/>
    <w:rsid w:val="0036135C"/>
    <w:rsid w:val="00381916"/>
    <w:rsid w:val="003831FD"/>
    <w:rsid w:val="00393E35"/>
    <w:rsid w:val="003C0F33"/>
    <w:rsid w:val="003C42E3"/>
    <w:rsid w:val="003C599A"/>
    <w:rsid w:val="003D48C5"/>
    <w:rsid w:val="003D7A7D"/>
    <w:rsid w:val="003E0FF0"/>
    <w:rsid w:val="003F6552"/>
    <w:rsid w:val="004079A0"/>
    <w:rsid w:val="00414D0D"/>
    <w:rsid w:val="00416B71"/>
    <w:rsid w:val="004175F4"/>
    <w:rsid w:val="004243B7"/>
    <w:rsid w:val="0042549F"/>
    <w:rsid w:val="00437464"/>
    <w:rsid w:val="00441861"/>
    <w:rsid w:val="00452B14"/>
    <w:rsid w:val="004675B5"/>
    <w:rsid w:val="004719F1"/>
    <w:rsid w:val="004749E0"/>
    <w:rsid w:val="00477736"/>
    <w:rsid w:val="00482C02"/>
    <w:rsid w:val="004B1315"/>
    <w:rsid w:val="004B3A4E"/>
    <w:rsid w:val="004E2BC3"/>
    <w:rsid w:val="004F425C"/>
    <w:rsid w:val="00506588"/>
    <w:rsid w:val="00514D40"/>
    <w:rsid w:val="005158B8"/>
    <w:rsid w:val="005229B4"/>
    <w:rsid w:val="00523780"/>
    <w:rsid w:val="005553DF"/>
    <w:rsid w:val="005649D7"/>
    <w:rsid w:val="00570B4A"/>
    <w:rsid w:val="005725E1"/>
    <w:rsid w:val="0057799A"/>
    <w:rsid w:val="00584964"/>
    <w:rsid w:val="005905E7"/>
    <w:rsid w:val="0059398C"/>
    <w:rsid w:val="00594166"/>
    <w:rsid w:val="005B7BF6"/>
    <w:rsid w:val="005C0CC9"/>
    <w:rsid w:val="005C3E38"/>
    <w:rsid w:val="005C51C6"/>
    <w:rsid w:val="005D0C92"/>
    <w:rsid w:val="005D5B3A"/>
    <w:rsid w:val="005D6EAE"/>
    <w:rsid w:val="005E3207"/>
    <w:rsid w:val="005E4A80"/>
    <w:rsid w:val="005E7A0D"/>
    <w:rsid w:val="005F470F"/>
    <w:rsid w:val="005F5881"/>
    <w:rsid w:val="00603325"/>
    <w:rsid w:val="00612DA7"/>
    <w:rsid w:val="00616CEA"/>
    <w:rsid w:val="0062031C"/>
    <w:rsid w:val="00620541"/>
    <w:rsid w:val="006207D7"/>
    <w:rsid w:val="006259BF"/>
    <w:rsid w:val="0063119E"/>
    <w:rsid w:val="0063437E"/>
    <w:rsid w:val="00647146"/>
    <w:rsid w:val="00647CFD"/>
    <w:rsid w:val="00661635"/>
    <w:rsid w:val="0066372D"/>
    <w:rsid w:val="0067627E"/>
    <w:rsid w:val="0067710A"/>
    <w:rsid w:val="00691B58"/>
    <w:rsid w:val="006A0CA8"/>
    <w:rsid w:val="006A594F"/>
    <w:rsid w:val="006A650C"/>
    <w:rsid w:val="006B6511"/>
    <w:rsid w:val="006B6CB3"/>
    <w:rsid w:val="006C0CFF"/>
    <w:rsid w:val="006C43BA"/>
    <w:rsid w:val="006D047B"/>
    <w:rsid w:val="006D2A4D"/>
    <w:rsid w:val="006D377D"/>
    <w:rsid w:val="006D38C5"/>
    <w:rsid w:val="006D4F7B"/>
    <w:rsid w:val="006E4143"/>
    <w:rsid w:val="006F4B8D"/>
    <w:rsid w:val="006F51EB"/>
    <w:rsid w:val="00705A37"/>
    <w:rsid w:val="0070722D"/>
    <w:rsid w:val="00726652"/>
    <w:rsid w:val="00734468"/>
    <w:rsid w:val="0074306C"/>
    <w:rsid w:val="00752FFE"/>
    <w:rsid w:val="00766F7D"/>
    <w:rsid w:val="007716C8"/>
    <w:rsid w:val="007749CB"/>
    <w:rsid w:val="00776389"/>
    <w:rsid w:val="007856A2"/>
    <w:rsid w:val="00790A9E"/>
    <w:rsid w:val="007915D1"/>
    <w:rsid w:val="00796D75"/>
    <w:rsid w:val="007B32FF"/>
    <w:rsid w:val="007B712B"/>
    <w:rsid w:val="007C13A0"/>
    <w:rsid w:val="007C2203"/>
    <w:rsid w:val="007C7BC3"/>
    <w:rsid w:val="007D458D"/>
    <w:rsid w:val="007D70DE"/>
    <w:rsid w:val="007E1A80"/>
    <w:rsid w:val="007E23EB"/>
    <w:rsid w:val="007E2564"/>
    <w:rsid w:val="007E36FC"/>
    <w:rsid w:val="007E38BE"/>
    <w:rsid w:val="007E5AF2"/>
    <w:rsid w:val="007F4C92"/>
    <w:rsid w:val="00813575"/>
    <w:rsid w:val="008233FF"/>
    <w:rsid w:val="00825E12"/>
    <w:rsid w:val="00826D15"/>
    <w:rsid w:val="00826E6F"/>
    <w:rsid w:val="0082777E"/>
    <w:rsid w:val="0083081B"/>
    <w:rsid w:val="00834508"/>
    <w:rsid w:val="0083496A"/>
    <w:rsid w:val="00835D01"/>
    <w:rsid w:val="0084464C"/>
    <w:rsid w:val="00857E50"/>
    <w:rsid w:val="008A245E"/>
    <w:rsid w:val="008A277A"/>
    <w:rsid w:val="008B1547"/>
    <w:rsid w:val="008B4123"/>
    <w:rsid w:val="008B695A"/>
    <w:rsid w:val="008C493A"/>
    <w:rsid w:val="008D5A63"/>
    <w:rsid w:val="008E2762"/>
    <w:rsid w:val="008E588F"/>
    <w:rsid w:val="008F5C4D"/>
    <w:rsid w:val="009033E4"/>
    <w:rsid w:val="009162AB"/>
    <w:rsid w:val="00917171"/>
    <w:rsid w:val="00922D9D"/>
    <w:rsid w:val="00927CA2"/>
    <w:rsid w:val="009329BD"/>
    <w:rsid w:val="00932FBB"/>
    <w:rsid w:val="00940264"/>
    <w:rsid w:val="00941A42"/>
    <w:rsid w:val="00943D8C"/>
    <w:rsid w:val="00952455"/>
    <w:rsid w:val="00953602"/>
    <w:rsid w:val="00960863"/>
    <w:rsid w:val="00976CEF"/>
    <w:rsid w:val="0098616F"/>
    <w:rsid w:val="00987670"/>
    <w:rsid w:val="009903C0"/>
    <w:rsid w:val="009918DD"/>
    <w:rsid w:val="0099215E"/>
    <w:rsid w:val="00994EDC"/>
    <w:rsid w:val="009B6DF4"/>
    <w:rsid w:val="009C6FD3"/>
    <w:rsid w:val="009D7011"/>
    <w:rsid w:val="009E0910"/>
    <w:rsid w:val="009F660F"/>
    <w:rsid w:val="00A000A6"/>
    <w:rsid w:val="00A136D5"/>
    <w:rsid w:val="00A208EE"/>
    <w:rsid w:val="00A21F4D"/>
    <w:rsid w:val="00A23D98"/>
    <w:rsid w:val="00A26F25"/>
    <w:rsid w:val="00A33A14"/>
    <w:rsid w:val="00A35DB3"/>
    <w:rsid w:val="00A42C05"/>
    <w:rsid w:val="00A44853"/>
    <w:rsid w:val="00A5188B"/>
    <w:rsid w:val="00A55761"/>
    <w:rsid w:val="00A61DA0"/>
    <w:rsid w:val="00A65B7C"/>
    <w:rsid w:val="00A73EBA"/>
    <w:rsid w:val="00A74920"/>
    <w:rsid w:val="00A76118"/>
    <w:rsid w:val="00A82DF7"/>
    <w:rsid w:val="00A841DF"/>
    <w:rsid w:val="00A84956"/>
    <w:rsid w:val="00A96426"/>
    <w:rsid w:val="00AA5D3D"/>
    <w:rsid w:val="00AB07B6"/>
    <w:rsid w:val="00AB4AC3"/>
    <w:rsid w:val="00AC24A2"/>
    <w:rsid w:val="00AD232C"/>
    <w:rsid w:val="00AE6833"/>
    <w:rsid w:val="00AF0020"/>
    <w:rsid w:val="00AF46AF"/>
    <w:rsid w:val="00B0103E"/>
    <w:rsid w:val="00B05484"/>
    <w:rsid w:val="00B104B6"/>
    <w:rsid w:val="00B16F27"/>
    <w:rsid w:val="00B21774"/>
    <w:rsid w:val="00B32117"/>
    <w:rsid w:val="00B35A59"/>
    <w:rsid w:val="00B40B8B"/>
    <w:rsid w:val="00B4428C"/>
    <w:rsid w:val="00B503FF"/>
    <w:rsid w:val="00B56613"/>
    <w:rsid w:val="00B622EB"/>
    <w:rsid w:val="00B65A97"/>
    <w:rsid w:val="00B77FDD"/>
    <w:rsid w:val="00B87041"/>
    <w:rsid w:val="00BA024A"/>
    <w:rsid w:val="00BA086D"/>
    <w:rsid w:val="00BA4EBC"/>
    <w:rsid w:val="00BD3E01"/>
    <w:rsid w:val="00BD6884"/>
    <w:rsid w:val="00BF589E"/>
    <w:rsid w:val="00C009C1"/>
    <w:rsid w:val="00C0197D"/>
    <w:rsid w:val="00C042CB"/>
    <w:rsid w:val="00C071E9"/>
    <w:rsid w:val="00C11977"/>
    <w:rsid w:val="00C140CC"/>
    <w:rsid w:val="00C15355"/>
    <w:rsid w:val="00C44FDB"/>
    <w:rsid w:val="00C45D8E"/>
    <w:rsid w:val="00C5520E"/>
    <w:rsid w:val="00C5532A"/>
    <w:rsid w:val="00C55E3C"/>
    <w:rsid w:val="00C632A1"/>
    <w:rsid w:val="00C8691E"/>
    <w:rsid w:val="00C8794A"/>
    <w:rsid w:val="00C879CD"/>
    <w:rsid w:val="00C91026"/>
    <w:rsid w:val="00C913C9"/>
    <w:rsid w:val="00CA4E63"/>
    <w:rsid w:val="00CA6B6A"/>
    <w:rsid w:val="00CB2802"/>
    <w:rsid w:val="00CB4F30"/>
    <w:rsid w:val="00CB5B1B"/>
    <w:rsid w:val="00CC2A70"/>
    <w:rsid w:val="00CD66D4"/>
    <w:rsid w:val="00CD6BF5"/>
    <w:rsid w:val="00CD6E4C"/>
    <w:rsid w:val="00CE1E06"/>
    <w:rsid w:val="00CE3E11"/>
    <w:rsid w:val="00CE548A"/>
    <w:rsid w:val="00CF21C4"/>
    <w:rsid w:val="00D04169"/>
    <w:rsid w:val="00D06A4C"/>
    <w:rsid w:val="00D142AF"/>
    <w:rsid w:val="00D203B7"/>
    <w:rsid w:val="00D26901"/>
    <w:rsid w:val="00D30825"/>
    <w:rsid w:val="00D33AE3"/>
    <w:rsid w:val="00D410B9"/>
    <w:rsid w:val="00D41388"/>
    <w:rsid w:val="00D66382"/>
    <w:rsid w:val="00D70B2D"/>
    <w:rsid w:val="00D74EA2"/>
    <w:rsid w:val="00D81018"/>
    <w:rsid w:val="00D90AA8"/>
    <w:rsid w:val="00D92F1B"/>
    <w:rsid w:val="00D955CF"/>
    <w:rsid w:val="00DA3A56"/>
    <w:rsid w:val="00DA4A59"/>
    <w:rsid w:val="00DA591E"/>
    <w:rsid w:val="00DA72A7"/>
    <w:rsid w:val="00DB7920"/>
    <w:rsid w:val="00DC14A1"/>
    <w:rsid w:val="00DC16C1"/>
    <w:rsid w:val="00DD24D6"/>
    <w:rsid w:val="00DD600F"/>
    <w:rsid w:val="00DE73F0"/>
    <w:rsid w:val="00E047C6"/>
    <w:rsid w:val="00E06B2F"/>
    <w:rsid w:val="00E15258"/>
    <w:rsid w:val="00E17623"/>
    <w:rsid w:val="00E31CE5"/>
    <w:rsid w:val="00E324FD"/>
    <w:rsid w:val="00E41069"/>
    <w:rsid w:val="00E516DE"/>
    <w:rsid w:val="00E60BC0"/>
    <w:rsid w:val="00E61D0A"/>
    <w:rsid w:val="00E63568"/>
    <w:rsid w:val="00E72836"/>
    <w:rsid w:val="00E77A3B"/>
    <w:rsid w:val="00E80ADD"/>
    <w:rsid w:val="00E95C67"/>
    <w:rsid w:val="00E975A5"/>
    <w:rsid w:val="00EA1184"/>
    <w:rsid w:val="00EA5FE6"/>
    <w:rsid w:val="00EA6531"/>
    <w:rsid w:val="00EA7DAC"/>
    <w:rsid w:val="00EB2AB7"/>
    <w:rsid w:val="00ED1D2E"/>
    <w:rsid w:val="00ED4874"/>
    <w:rsid w:val="00EE5B0F"/>
    <w:rsid w:val="00EE7717"/>
    <w:rsid w:val="00EF7B24"/>
    <w:rsid w:val="00EF7D19"/>
    <w:rsid w:val="00F10907"/>
    <w:rsid w:val="00F10CA4"/>
    <w:rsid w:val="00F22BB0"/>
    <w:rsid w:val="00F25509"/>
    <w:rsid w:val="00F25A80"/>
    <w:rsid w:val="00F26C70"/>
    <w:rsid w:val="00F3172F"/>
    <w:rsid w:val="00F46AAA"/>
    <w:rsid w:val="00F51A60"/>
    <w:rsid w:val="00F560F2"/>
    <w:rsid w:val="00F634FB"/>
    <w:rsid w:val="00F63A90"/>
    <w:rsid w:val="00F71812"/>
    <w:rsid w:val="00F82582"/>
    <w:rsid w:val="00F922AF"/>
    <w:rsid w:val="00F937C7"/>
    <w:rsid w:val="00F95932"/>
    <w:rsid w:val="00FA0EAC"/>
    <w:rsid w:val="00FA4A25"/>
    <w:rsid w:val="00FA6442"/>
    <w:rsid w:val="00FB4232"/>
    <w:rsid w:val="00FC79E1"/>
    <w:rsid w:val="00FD0608"/>
    <w:rsid w:val="00FD2425"/>
    <w:rsid w:val="00FE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D020A5B"/>
  <w15:docId w15:val="{885ED5A1-18F1-4359-A4B0-0E725C892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6F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semiHidden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rsid w:val="000435A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E6C5E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B15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154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154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15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154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E2C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labdoc.jlab.org/docushare/dsweb/Get/Document-43205/Ionized%20nitrogen%20cleaning%5B1%5D.pdf" TargetMode="External"/><Relationship Id="rId13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labdoc.jlab.org/docushare/dsweb/Get/Document-43026/CP-C100-CAV-ASSY-R3.docx-1%5B1%5D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labdoc.jlab.org/docushare/dsweb/Get/Document-43208/CP-C100-CAV-ASSY-R3.docx-1%5B1%5D%5B1%5D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jlabdoc.jlab.org/docushare/dsweb/Get/Document-43207/CRM1207015-0100%5B1%5D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labdoc.jlab.org/docushare/dsweb/Get/Document-43206/Radial%20wedge%20flange%20clamp%20installation%5B1%5D.pdf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sd\asddocs\TravelerTemplates\Word2007\P2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tab id="CustomTab" label="Pansophy">
        <group id="EntryFields" label="Entry Fields">
          <box id="box1" boxStyle="vertical">
            <button id="CheckBox" label="CheckBox" size="normal" onAction="ThisDocument.CheckBox"/>
            <button id="CommentBox" label="Comment" size="normal" onAction="ThisDocument.CommentBox"/>
            <button id="FileUpload" label="FileUpload" size="normal" onAction="ThisDocument.FileUpload"/>
          </box>
          <separator id="separator1"/>
          <box id="box2" boxStyle="vertical">
            <button id="FloatBox" label="Float" size="normal" onAction="ThisDocument.FloatBox"/>
            <button id="ID" label="ID" size="normal" onAction="ThisDocument.ID"/>
            <button id="IntegerBox" label="Integer" size="normal" onAction="ThisDocument.IntegerBox"/>
          </box>
          <separator id="separator2"/>
          <box id="box3" boxStyle="vertical">
            <button id="Note" label="Note" size="normal" onAction="ThisDocument.Note"/>
            <button id="RadioButtons" label="Radio" size="normal" onAction="ThisDocument.RadioButtons"/>
            <button id="SciNotBox" label="SciNot" size="normal" onAction="ThisDocument.SciNotBox"/>
          </box>
          <separator id="separator3"/>
          <box id="box4" boxStyle="vertical">
            <button id="SelectMenu" label="Select" size="normal" onAction="ThisDocument.SelectMenu"/>
            <button id="TextBox" label="Text" size="normal" onAction="ThisDocument.TextBox"/>
            <button id="Timestamp" label="Timestamp" size="normal" onAction="ThisDocument.Timestamp"/>
          </box>
          <separator id="separator4"/>
          <box id="box5" boxStyle="vertical">
            <button id="Username" label="Username" size="normal" onAction="ThisDocument.Username"/>
            <button id="YesNo" label="YesNo" size="normal" onAction="ThisDocument.YesNo"/>
            <button id="HoldPoint" label="HoldPoint" size="normal" onAction="ThisDocument.HoldPoint"/>
          </box>
        </group>
        <group id="PageMods" label="Page Mods">
          <menu id="MYPAGEMODS" label="PAGE MODS" size="large" imageMso="RegionLayoutMenu">
            <button id="NewPage" label="NewPage at EOF" onAction="ThisDocument.NewPageEOF" imageMso="RegionLayoutMenu"/>
            <button id="CreateNewTable" label="NewTable at EOF" onAction="ThisDocument.NewTableEOF" imageMso="RegionLayoutMenu"/>
          </menu>
        </group>
        <group id="USERSETS" label="USER SETS">
          <menu id="USERIDS" label="USERS" size="large" imageMso="AccountMenu">
            <button id="SRF" label="SRF" onAction="ThisDocument.SRF" imageMso="AccountMenu"/>
            <button id="SRFCMP" label="SRF_CMP" onAction="ThisDocument.SRFCMP" imageMso="AccountMenu"/>
            <button id="SRFCVP" label="SRF_CVP" onAction="ThisDocument.SRFCVP" imageMso="AccountMenu"/>
            <button id="SRFFAB" label="SRF_FAB" onAction="ThisDocument.SRFFAB" imageMso="AccountMenu"/>
            <button id="MAGUSERS" label="MAG_USERS" onAction="ThisDocument.MAGUSERS" imageMso="AccountMenu"/>
          </menu>
        </group>
        <group id="PARTIDS" label="PART IDs">
          <menu id="CMPARTIDS" label="CM IDs" size="large" imageMso="TextAlignGallery">
            <button id="CAVID" label="CAVID" onAction="ThisDocument.CAVID" imageMso="TextAlignGallery"/>
            <button id="CMID" label="CMID" onAction="ThisDocument.CMID" imageMso="TextAlignGallery"/>
            <button id="FPFTID" label="FPFTID" onAction="ThisDocument.FPFTID" imageMso="TextAlignGallery"/>
            <button id="HEHID" label="HEHID" onAction="ThisDocument.HEHID" imageMso="TextAlignGallery"/>
            <button id="HEHDID" label="HEHDID" onAction="ThisDocument.HEHDID" imageMso="TextAlignGallery"/>
            <button id="HESID" label="HESID" onAction="ThisDocument.HESID" imageMso="TextAlignGallery"/>
            <button id="HMFTID" label="HMFTID" onAction="ThisDocument.HMFTID" imageMso="TextAlignGallery"/>
            <button id="RECID" label="RECID" onAction="ThisDocument.RECID" imageMso="TextAlignGallery"/>
            <button id="RTBPID" label="RTBPID" onAction="ThisDocument.RTBPID" imageMso="TextAlignGallery"/>
            <button id="SCWGID" label="SCWGID" onAction="ThisDocument.SCWGID" imageMso="TextAlignGallery"/>
            <button id="SECID" label="SECID" onAction="ThisDocument.SECID" imageMso="TextAlignGallery"/>
            <button id="SFRID" label="SFRID" onAction="ThisDocument.SFRID" imageMso="TextAlignGallery"/>
            <button id="SUBPID" label="SUBPID" onAction="ThisDocument.SUBPID" imageMso="TextAlignGallery"/>
            <button id="THRMID" label="THRMID" onAction="ThisDocument.THRMID" imageMso="TextAlignGallery"/>
            <button id="THTDID" label="THTDID" onAction="ThisDocument.THTDID" imageMso="TextAlignGallery"/>
            <button id="THTSID" label="THTSID" onAction="ThisDocument.THTSID" imageMso="TextAlignGallery"/>
            <button id="TUNCID" label="TUNCID" onAction="ThisDocument.TUNCID" imageMso="TextAlignGallery"/>
            <button id="TUNWID" label="TUNWID" onAction="ThisDocument.TUNWID" imageMso="TextAlignGallery"/>
            <button id="VVID" label="VVID" onAction="ThisDocument.VVID" imageMso="TextAlignGallery"/>
            <button id="WAVID" label="WAVID" onAction="ThisDocument.WAVID" imageMso="TextAlignGallery"/>
            <button id="WINID" label="WINID" onAction="ThisDocument.WINID" imageMso="TextAlignGallery"/>
          </menu>
          <menu id="MAGPARTIDS" label="MAG IDs" size="large" imageMso="TextAlignGallery">
            <button id="MAGQR" label="MAGQR" onAction="ThisDocument.MAGQR" imageMso="TextAlignGallery"/>
            <button id="MAGQP" label="MAGQP" onAction="ThisDocument.MAGQP" imageMso="TextAlignGallery"/>
            <button id="MAGQH" label="MAGQH" onAction="ThisDocument.MAGQH" imageMso="TextAlignGallery"/>
            <button id="MAGXP" label="MAGXP" onAction="ThisDocument.MAGXP" imageMso="TextAlignGallery"/>
            <button id="MAGZA" label="MAGZA" onAction="ThisDocument.MAGZA" imageMso="TextAlignGallery"/>
            <button id="MAGYA" label="MAGYA" onAction="ThisDocument.MAGYA" imageMso="TextAlignGallery"/>
            <button id="MAGCA" label="MAGCA" onAction="ThisDocument.MAGCA" imageMso="TextAlignGallery"/>
            <button id="MAGCB" label="MAGCB" onAction="ThisDocument.MAGCB" imageMso="TextAlignGallery"/>
            <button id="MAGBD" label="MAGBD" onAction="ThisDocument.MAGBD" imageMso="TextAlignGallery"/>
            <button id="MAGBM" label="MAGBM" onAction="ThisDocument.MAGBM" imageMso="TextAlignGallery"/>
            <button id="MAGDB" label="MAGDB" onAction="ThisDocument.MAGDB" imageMso="TextAlignGallery"/>
            <button id="MAGDJ" label="MAGDJ" onAction="ThisDocument.MAGDJ" imageMso="TextAlignGallery"/>
            <button id="MAGXU" label="MAGXU" onAction="ThisDocument.MAGXU" imageMso="TextAlignGallery"/>
            <button id="MAGXV" label="MAGXV" onAction="ThisDocument.MAGXV" imageMso="TextAlignGallery"/>
            <button id="MAGXM" label="MAGXM" onAction="ThisDocument.MAGXM" imageMso="TextAlignGallery"/>
            <button id="MAGJG" label="MAGJG" onAction="ThisDocument.MAGJG" imageMso="TextAlignGallery"/>
            <button id="MAGJH" label="MAGJH" onAction="ThisDocument.MAGJH" imageMso="TextAlignGallery"/>
            <button id="MAGXX" label="MAGXX" onAction="ThisDocument.MAGXX" imageMso="TextAlignGallery"/>
          </menu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5D92B-E2B8-45BF-988C-420269F86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P2Template</Template>
  <TotalTime>1</TotalTime>
  <Pages>3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Castagnola</dc:creator>
  <cp:lastModifiedBy>Megan McDonald</cp:lastModifiedBy>
  <cp:revision>4</cp:revision>
  <cp:lastPrinted>2018-12-12T16:36:00Z</cp:lastPrinted>
  <dcterms:created xsi:type="dcterms:W3CDTF">2018-12-12T16:45:00Z</dcterms:created>
  <dcterms:modified xsi:type="dcterms:W3CDTF">2019-01-10T17:18:00Z</dcterms:modified>
</cp:coreProperties>
</file>