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14BFDD" w14:textId="77777777" w:rsidR="005C0F1C" w:rsidRDefault="005C0F1C" w:rsidP="005C0F1C">
      <w:bookmarkStart w:id="0" w:name="Overview"/>
    </w:p>
    <w:tbl>
      <w:tblPr>
        <w:tblpPr w:leftFromText="180" w:rightFromText="180" w:vertAnchor="text" w:horzAnchor="margin" w:tblpY="14"/>
        <w:tblW w:w="10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365"/>
        <w:gridCol w:w="3395"/>
        <w:gridCol w:w="2520"/>
        <w:gridCol w:w="1903"/>
      </w:tblGrid>
      <w:tr w:rsidR="005C0F1C" w:rsidRPr="00BE6ADF" w14:paraId="108B44AB" w14:textId="77777777" w:rsidTr="0014563C">
        <w:tc>
          <w:tcPr>
            <w:tcW w:w="10183" w:type="dxa"/>
            <w:gridSpan w:val="4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14:paraId="17115F8C" w14:textId="737F0912" w:rsidR="005C0F1C" w:rsidRPr="00BE6ADF" w:rsidRDefault="0064228B" w:rsidP="0014563C">
            <w:pPr>
              <w:tabs>
                <w:tab w:val="clear" w:pos="2250"/>
              </w:tabs>
              <w:jc w:val="center"/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</w:pPr>
            <w:r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  <w:t>Preparation, Installation, and Initiation of Slam</w:t>
            </w:r>
            <w:r w:rsidR="00A51DF9"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  <w:t xml:space="preserve"> S</w:t>
            </w:r>
            <w:r w:rsidR="003D1BC3"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  <w:t xml:space="preserve">ticks </w:t>
            </w:r>
            <w:r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  <w:t>for SNS-PPU Cryomodule Shipments</w:t>
            </w:r>
          </w:p>
        </w:tc>
      </w:tr>
      <w:tr w:rsidR="005C0F1C" w:rsidRPr="000E7AB8" w14:paraId="3BF7378F" w14:textId="77777777" w:rsidTr="0014563C">
        <w:tc>
          <w:tcPr>
            <w:tcW w:w="2365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9D6208C" w14:textId="77777777" w:rsidR="005C0F1C" w:rsidRPr="00AE4D72" w:rsidRDefault="005C0F1C" w:rsidP="0014563C">
            <w:pPr>
              <w:rPr>
                <w:b/>
              </w:rPr>
            </w:pPr>
            <w:r w:rsidRPr="00AE4D72">
              <w:rPr>
                <w:b/>
              </w:rPr>
              <w:t>Document Number:</w:t>
            </w:r>
          </w:p>
        </w:tc>
        <w:tc>
          <w:tcPr>
            <w:tcW w:w="3395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14:paraId="36AB7F30" w14:textId="62B64B6B" w:rsidR="005C0F1C" w:rsidRPr="000E7AB8" w:rsidRDefault="003453AF" w:rsidP="0014563C">
            <w:r>
              <w:t>SNSPPU-PR</w:t>
            </w:r>
            <w:r w:rsidR="00707EC7">
              <w:t>-CMA</w:t>
            </w:r>
            <w:r>
              <w:t>-SHIP</w:t>
            </w:r>
            <w:r w:rsidR="0064228B">
              <w:t>-SSX</w:t>
            </w:r>
          </w:p>
        </w:tc>
        <w:tc>
          <w:tcPr>
            <w:tcW w:w="2520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C3B3697" w14:textId="77777777" w:rsidR="005C0F1C" w:rsidRPr="00AE4D72" w:rsidRDefault="005C0F1C" w:rsidP="0014563C">
            <w:pPr>
              <w:rPr>
                <w:b/>
              </w:rPr>
            </w:pPr>
            <w:r w:rsidRPr="00AE4D72">
              <w:rPr>
                <w:b/>
              </w:rPr>
              <w:t>Approval Date:</w:t>
            </w:r>
          </w:p>
        </w:tc>
        <w:tc>
          <w:tcPr>
            <w:tcW w:w="1903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14:paraId="36AA3D1C" w14:textId="20DF766E" w:rsidR="005C0F1C" w:rsidRPr="000E7AB8" w:rsidRDefault="00F0767E" w:rsidP="0014563C">
            <w:r>
              <w:t>23 Feb 2022</w:t>
            </w:r>
          </w:p>
        </w:tc>
      </w:tr>
      <w:tr w:rsidR="005C0F1C" w:rsidRPr="000E7AB8" w14:paraId="54C51F9A" w14:textId="77777777" w:rsidTr="0014563C"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61B415E" w14:textId="77777777" w:rsidR="005C0F1C" w:rsidRPr="00AE4D72" w:rsidRDefault="005C0F1C" w:rsidP="0014563C">
            <w:pPr>
              <w:rPr>
                <w:b/>
              </w:rPr>
            </w:pPr>
            <w:r w:rsidRPr="00AE4D72">
              <w:rPr>
                <w:b/>
              </w:rPr>
              <w:t>Revision Number: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77383" w14:textId="5263E7CA" w:rsidR="005C0F1C" w:rsidRPr="0035230B" w:rsidRDefault="00A960D6" w:rsidP="0014563C">
            <w: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907438D" w14:textId="77777777" w:rsidR="005C0F1C" w:rsidRPr="00AE4D72" w:rsidRDefault="005C0F1C" w:rsidP="0014563C">
            <w:pPr>
              <w:rPr>
                <w:b/>
              </w:rPr>
            </w:pPr>
            <w:r w:rsidRPr="00AE4D72">
              <w:rPr>
                <w:b/>
              </w:rPr>
              <w:t>Periodic Review Date: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765B1" w14:textId="5AEA7560" w:rsidR="005C0F1C" w:rsidRPr="000E7AB8" w:rsidRDefault="003D1BC3" w:rsidP="0014563C">
            <w:r>
              <w:t>N/A</w:t>
            </w:r>
          </w:p>
        </w:tc>
      </w:tr>
      <w:tr w:rsidR="005C0F1C" w:rsidRPr="000E7AB8" w14:paraId="6FF3CB47" w14:textId="77777777" w:rsidTr="0014563C">
        <w:tc>
          <w:tcPr>
            <w:tcW w:w="2365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295A2ACB" w14:textId="77777777" w:rsidR="005C0F1C" w:rsidRPr="00AE4D72" w:rsidRDefault="005C0F1C" w:rsidP="0014563C">
            <w:pPr>
              <w:rPr>
                <w:b/>
              </w:rPr>
            </w:pPr>
            <w:r>
              <w:rPr>
                <w:b/>
              </w:rPr>
              <w:t>Document</w:t>
            </w:r>
            <w:r w:rsidRPr="00AE4D72">
              <w:rPr>
                <w:b/>
              </w:rPr>
              <w:t xml:space="preserve"> Owner:</w:t>
            </w:r>
          </w:p>
        </w:tc>
        <w:tc>
          <w:tcPr>
            <w:tcW w:w="3395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14:paraId="03286B0B" w14:textId="1251ED8A" w:rsidR="005C0F1C" w:rsidRPr="000E7AB8" w:rsidRDefault="0064228B" w:rsidP="0014563C">
            <w:r>
              <w:t>Peter Owen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409F2870" w14:textId="77777777" w:rsidR="005C0F1C" w:rsidRPr="00AE4D72" w:rsidRDefault="005C0F1C" w:rsidP="0014563C">
            <w:pPr>
              <w:rPr>
                <w:b/>
              </w:rPr>
            </w:pPr>
            <w:r w:rsidRPr="00AE4D72">
              <w:rPr>
                <w:b/>
              </w:rPr>
              <w:t>Department Owner:</w:t>
            </w:r>
          </w:p>
        </w:tc>
        <w:tc>
          <w:tcPr>
            <w:tcW w:w="1903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14:paraId="34DF274F" w14:textId="77777777" w:rsidR="005C0F1C" w:rsidRPr="000E7AB8" w:rsidRDefault="005C0F1C" w:rsidP="0014563C">
            <w:r>
              <w:t>SRF Operations</w:t>
            </w:r>
          </w:p>
        </w:tc>
      </w:tr>
    </w:tbl>
    <w:p w14:paraId="76CA4ADE" w14:textId="77777777" w:rsidR="005C0F1C" w:rsidRDefault="005C0F1C" w:rsidP="005C0F1C"/>
    <w:bookmarkEnd w:id="0"/>
    <w:p w14:paraId="08E61A05" w14:textId="77777777" w:rsidR="001069F7" w:rsidRPr="000E7AB8" w:rsidRDefault="001069F7" w:rsidP="001069F7"/>
    <w:p w14:paraId="7E80D63A" w14:textId="03079DD3" w:rsidR="001069F7" w:rsidRPr="001718A7" w:rsidRDefault="00736FFC" w:rsidP="001069F7">
      <w:pPr>
        <w:pStyle w:val="Heading1"/>
      </w:pPr>
      <w:bookmarkStart w:id="1" w:name="_Purpose"/>
      <w:bookmarkEnd w:id="1"/>
      <w:r>
        <w:t>Purpose</w:t>
      </w:r>
    </w:p>
    <w:p w14:paraId="2FA779EA" w14:textId="77777777" w:rsidR="001069F7" w:rsidRPr="009C4FD7" w:rsidRDefault="001069F7" w:rsidP="001069F7"/>
    <w:p w14:paraId="46FCCFD0" w14:textId="348A6F6E" w:rsidR="001069F7" w:rsidRDefault="002160F0" w:rsidP="001069F7">
      <w:pPr>
        <w:tabs>
          <w:tab w:val="clear" w:pos="2250"/>
        </w:tabs>
      </w:pPr>
      <w:r>
        <w:t xml:space="preserve">This document </w:t>
      </w:r>
      <w:r w:rsidR="00B60808">
        <w:t xml:space="preserve">describes </w:t>
      </w:r>
      <w:r>
        <w:t xml:space="preserve">the </w:t>
      </w:r>
      <w:r w:rsidR="00B60808">
        <w:t>steps to</w:t>
      </w:r>
      <w:r>
        <w:t xml:space="preserve"> prepar</w:t>
      </w:r>
      <w:r w:rsidR="00B60808">
        <w:t>e</w:t>
      </w:r>
      <w:r w:rsidR="0064228B">
        <w:t xml:space="preserve"> </w:t>
      </w:r>
      <w:proofErr w:type="spellStart"/>
      <w:r w:rsidR="00D2757D">
        <w:t>enDAQ</w:t>
      </w:r>
      <w:proofErr w:type="spellEnd"/>
      <w:r w:rsidR="00D2757D">
        <w:t xml:space="preserve"> </w:t>
      </w:r>
      <w:r w:rsidR="0064228B">
        <w:t>shock recorders</w:t>
      </w:r>
      <w:r w:rsidR="00B60808">
        <w:t xml:space="preserve">, also called </w:t>
      </w:r>
      <w:r w:rsidR="0064228B">
        <w:t>Slam</w:t>
      </w:r>
      <w:r w:rsidR="00B60808">
        <w:t xml:space="preserve"> S</w:t>
      </w:r>
      <w:r w:rsidR="0064228B">
        <w:t>ticks</w:t>
      </w:r>
      <w:r w:rsidR="00B60808">
        <w:t xml:space="preserve"> (SSX</w:t>
      </w:r>
      <w:r w:rsidR="0064228B">
        <w:t>) for</w:t>
      </w:r>
      <w:r>
        <w:t xml:space="preserve"> SNS-PPU cryomodule</w:t>
      </w:r>
      <w:r w:rsidR="003D1BC3">
        <w:t xml:space="preserve"> (CM)</w:t>
      </w:r>
      <w:r>
        <w:t xml:space="preserve"> </w:t>
      </w:r>
      <w:r w:rsidR="0064228B">
        <w:t>shipments</w:t>
      </w:r>
      <w:r>
        <w:t xml:space="preserve"> from </w:t>
      </w:r>
      <w:r w:rsidR="003D1BC3">
        <w:t>Jefferson Lab</w:t>
      </w:r>
      <w:r w:rsidR="003D1BC3" w:rsidDel="003D1BC3">
        <w:t xml:space="preserve"> </w:t>
      </w:r>
      <w:r w:rsidR="00F41AA4">
        <w:t xml:space="preserve">to </w:t>
      </w:r>
      <w:r w:rsidR="003D1BC3">
        <w:t>Oak Ridge National Laboratory</w:t>
      </w:r>
      <w:r w:rsidR="003D1BC3" w:rsidDel="003D1BC3">
        <w:t xml:space="preserve"> </w:t>
      </w:r>
    </w:p>
    <w:p w14:paraId="334CF74E" w14:textId="7CD69D1D" w:rsidR="00736FFC" w:rsidRDefault="00736FFC" w:rsidP="001069F7">
      <w:pPr>
        <w:tabs>
          <w:tab w:val="clear" w:pos="2250"/>
        </w:tabs>
      </w:pPr>
    </w:p>
    <w:p w14:paraId="50566D20" w14:textId="0A61273B" w:rsidR="00736FFC" w:rsidRPr="006F554D" w:rsidRDefault="00736FFC" w:rsidP="00736FFC">
      <w:pPr>
        <w:pStyle w:val="Heading1"/>
      </w:pPr>
      <w:r>
        <w:t>Scope</w:t>
      </w:r>
    </w:p>
    <w:p w14:paraId="6BBD352D" w14:textId="27747078" w:rsidR="001069F7" w:rsidRDefault="001069F7" w:rsidP="001069F7"/>
    <w:p w14:paraId="390B795F" w14:textId="3DE197B7" w:rsidR="002160F0" w:rsidRDefault="002160F0" w:rsidP="001069F7">
      <w:r>
        <w:t>This procedure defines the</w:t>
      </w:r>
      <w:r w:rsidR="0064228B">
        <w:t xml:space="preserve"> following</w:t>
      </w:r>
      <w:r>
        <w:t xml:space="preserve"> </w:t>
      </w:r>
      <w:r w:rsidR="0064228B">
        <w:t>instructions to prepare SSXs fo</w:t>
      </w:r>
      <w:r w:rsidR="00BA6FEE">
        <w:t>r use on SNS-PPU CM shipments</w:t>
      </w:r>
    </w:p>
    <w:p w14:paraId="2945278C" w14:textId="046C9174" w:rsidR="002160F0" w:rsidRDefault="00BA6FEE" w:rsidP="00BA6FEE">
      <w:pPr>
        <w:pStyle w:val="ListParagraph"/>
        <w:numPr>
          <w:ilvl w:val="0"/>
          <w:numId w:val="19"/>
        </w:numPr>
      </w:pPr>
      <w:r>
        <w:t>Programming SSXs</w:t>
      </w:r>
      <w:r w:rsidR="002160F0">
        <w:t xml:space="preserve"> </w:t>
      </w:r>
    </w:p>
    <w:p w14:paraId="7FF77994" w14:textId="31047648" w:rsidR="00BA6FEE" w:rsidRDefault="00BA6FEE" w:rsidP="00BA6FEE">
      <w:pPr>
        <w:pStyle w:val="ListParagraph"/>
        <w:numPr>
          <w:ilvl w:val="0"/>
          <w:numId w:val="19"/>
        </w:numPr>
      </w:pPr>
      <w:r>
        <w:t>Installation on CM and Shipping Frame</w:t>
      </w:r>
    </w:p>
    <w:p w14:paraId="133A8153" w14:textId="26B2988D" w:rsidR="00BA6FEE" w:rsidRDefault="00BA6FEE" w:rsidP="00BA6FEE">
      <w:pPr>
        <w:pStyle w:val="ListParagraph"/>
        <w:numPr>
          <w:ilvl w:val="0"/>
          <w:numId w:val="19"/>
        </w:numPr>
      </w:pPr>
      <w:r>
        <w:t>Starting SSXs prior to shipment</w:t>
      </w:r>
    </w:p>
    <w:p w14:paraId="2C932AE5" w14:textId="77777777" w:rsidR="00BA6FEE" w:rsidRDefault="00BA6FEE" w:rsidP="00BA6FEE">
      <w:pPr>
        <w:pStyle w:val="ListParagraph"/>
      </w:pPr>
    </w:p>
    <w:p w14:paraId="7A0099C0" w14:textId="6FA2BFF4" w:rsidR="00736FFC" w:rsidRDefault="00736FFC" w:rsidP="00736FFC">
      <w:pPr>
        <w:pStyle w:val="Heading1"/>
      </w:pPr>
      <w:r>
        <w:t>Terms and Definitions</w:t>
      </w:r>
    </w:p>
    <w:p w14:paraId="459F47A3" w14:textId="76F1561D" w:rsidR="00736FFC" w:rsidRDefault="00736FFC" w:rsidP="001069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7645"/>
      </w:tblGrid>
      <w:tr w:rsidR="00736FFC" w:rsidRPr="0035230B" w14:paraId="50F3CED0" w14:textId="77777777" w:rsidTr="0014563C">
        <w:tc>
          <w:tcPr>
            <w:tcW w:w="2425" w:type="dxa"/>
            <w:shd w:val="clear" w:color="auto" w:fill="DEEAF6" w:themeFill="accent1" w:themeFillTint="33"/>
          </w:tcPr>
          <w:p w14:paraId="466EDABA" w14:textId="77777777" w:rsidR="00736FFC" w:rsidRPr="0035230B" w:rsidRDefault="00736FFC" w:rsidP="0014563C">
            <w:pPr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7645" w:type="dxa"/>
            <w:shd w:val="clear" w:color="auto" w:fill="DEEAF6" w:themeFill="accent1" w:themeFillTint="33"/>
          </w:tcPr>
          <w:p w14:paraId="25C9FCCB" w14:textId="77777777" w:rsidR="00736FFC" w:rsidRPr="0035230B" w:rsidRDefault="00736FFC" w:rsidP="0014563C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</w:tr>
      <w:tr w:rsidR="002160F0" w:rsidRPr="000E7AB8" w14:paraId="40C5C154" w14:textId="77777777" w:rsidTr="0014563C">
        <w:tc>
          <w:tcPr>
            <w:tcW w:w="2425" w:type="dxa"/>
          </w:tcPr>
          <w:p w14:paraId="33CE73B3" w14:textId="6ABE54C0" w:rsidR="002160F0" w:rsidRDefault="002160F0" w:rsidP="0014563C">
            <w:pPr>
              <w:pStyle w:val="ListParagraph"/>
              <w:keepNext/>
              <w:keepLines/>
              <w:ind w:left="0"/>
            </w:pPr>
            <w:r>
              <w:t>SNS-PPU</w:t>
            </w:r>
          </w:p>
        </w:tc>
        <w:tc>
          <w:tcPr>
            <w:tcW w:w="7645" w:type="dxa"/>
          </w:tcPr>
          <w:p w14:paraId="1239718C" w14:textId="113383C0" w:rsidR="002160F0" w:rsidRDefault="002160F0" w:rsidP="0014563C">
            <w:pPr>
              <w:pStyle w:val="ListParagraph"/>
              <w:keepNext/>
              <w:keepLines/>
              <w:ind w:left="0"/>
            </w:pPr>
            <w:r>
              <w:t>Spallation Neutron Source Proton Power Upgrade</w:t>
            </w:r>
          </w:p>
        </w:tc>
      </w:tr>
      <w:tr w:rsidR="00272B0D" w:rsidRPr="000E7AB8" w14:paraId="4EDA9A2E" w14:textId="77777777" w:rsidTr="0014563C">
        <w:tc>
          <w:tcPr>
            <w:tcW w:w="2425" w:type="dxa"/>
          </w:tcPr>
          <w:p w14:paraId="6936A381" w14:textId="68E06A87" w:rsidR="00272B0D" w:rsidRPr="00F866B2" w:rsidRDefault="00272B0D" w:rsidP="00272B0D">
            <w:pPr>
              <w:pStyle w:val="ListParagraph"/>
              <w:keepNext/>
              <w:keepLines/>
              <w:ind w:left="0"/>
            </w:pPr>
            <w:r w:rsidRPr="00F866B2">
              <w:t>CM</w:t>
            </w:r>
          </w:p>
        </w:tc>
        <w:tc>
          <w:tcPr>
            <w:tcW w:w="7645" w:type="dxa"/>
          </w:tcPr>
          <w:p w14:paraId="702B7955" w14:textId="0463B78E" w:rsidR="00272B0D" w:rsidRPr="00F866B2" w:rsidRDefault="00272B0D" w:rsidP="00272B0D">
            <w:pPr>
              <w:pStyle w:val="ListParagraph"/>
              <w:keepNext/>
              <w:keepLines/>
              <w:ind w:left="0"/>
            </w:pPr>
            <w:r w:rsidRPr="00F866B2">
              <w:t>Cryomodule</w:t>
            </w:r>
          </w:p>
        </w:tc>
      </w:tr>
      <w:tr w:rsidR="00736FFC" w:rsidRPr="000E7AB8" w14:paraId="508AE336" w14:textId="77777777" w:rsidTr="0014563C">
        <w:tc>
          <w:tcPr>
            <w:tcW w:w="2425" w:type="dxa"/>
          </w:tcPr>
          <w:p w14:paraId="38ABF1BD" w14:textId="7C62D03B" w:rsidR="00736FFC" w:rsidRPr="00F866B2" w:rsidRDefault="00272B0D" w:rsidP="0014563C">
            <w:pPr>
              <w:pStyle w:val="ListParagraph"/>
              <w:keepNext/>
              <w:keepLines/>
              <w:ind w:left="0"/>
            </w:pPr>
            <w:r>
              <w:t>SSX</w:t>
            </w:r>
          </w:p>
        </w:tc>
        <w:tc>
          <w:tcPr>
            <w:tcW w:w="7645" w:type="dxa"/>
          </w:tcPr>
          <w:p w14:paraId="37659ED3" w14:textId="24754160" w:rsidR="00736FFC" w:rsidRPr="00F866B2" w:rsidRDefault="00D2757D" w:rsidP="0014563C">
            <w:pPr>
              <w:pStyle w:val="ListParagraph"/>
              <w:keepNext/>
              <w:keepLines/>
              <w:ind w:left="0"/>
            </w:pPr>
            <w:proofErr w:type="spellStart"/>
            <w:r>
              <w:t>enDAQ</w:t>
            </w:r>
            <w:proofErr w:type="spellEnd"/>
            <w:r>
              <w:t xml:space="preserve"> shock recorders, also called Slam Sticks</w:t>
            </w:r>
          </w:p>
        </w:tc>
      </w:tr>
    </w:tbl>
    <w:p w14:paraId="2381905F" w14:textId="2C6DBA22" w:rsidR="00736FFC" w:rsidRDefault="00736FFC" w:rsidP="001069F7"/>
    <w:p w14:paraId="088A6A7E" w14:textId="14013EC1" w:rsidR="00736FFC" w:rsidRDefault="00736FFC" w:rsidP="00736FFC">
      <w:pPr>
        <w:pStyle w:val="Heading1"/>
      </w:pPr>
      <w:r>
        <w:t>Roles and Responsibilities</w:t>
      </w:r>
    </w:p>
    <w:p w14:paraId="5E765282" w14:textId="4ACD6076" w:rsidR="00F41AA4" w:rsidRDefault="00F41AA4" w:rsidP="001069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7105"/>
      </w:tblGrid>
      <w:tr w:rsidR="00736FFC" w:rsidRPr="0035230B" w14:paraId="21395CB4" w14:textId="77777777" w:rsidTr="00F61E8C">
        <w:tc>
          <w:tcPr>
            <w:tcW w:w="2965" w:type="dxa"/>
            <w:shd w:val="clear" w:color="auto" w:fill="DEEAF6" w:themeFill="accent1" w:themeFillTint="33"/>
          </w:tcPr>
          <w:p w14:paraId="31700850" w14:textId="77777777" w:rsidR="00736FFC" w:rsidRPr="0035230B" w:rsidRDefault="00736FFC" w:rsidP="0014563C">
            <w:pPr>
              <w:rPr>
                <w:b/>
              </w:rPr>
            </w:pPr>
            <w:r w:rsidRPr="0035230B">
              <w:rPr>
                <w:b/>
              </w:rPr>
              <w:t>Role</w:t>
            </w:r>
          </w:p>
        </w:tc>
        <w:tc>
          <w:tcPr>
            <w:tcW w:w="7105" w:type="dxa"/>
            <w:shd w:val="clear" w:color="auto" w:fill="DEEAF6" w:themeFill="accent1" w:themeFillTint="33"/>
          </w:tcPr>
          <w:p w14:paraId="31FBBAC8" w14:textId="77777777" w:rsidR="00736FFC" w:rsidRPr="0035230B" w:rsidRDefault="00736FFC" w:rsidP="0014563C">
            <w:pPr>
              <w:rPr>
                <w:b/>
              </w:rPr>
            </w:pPr>
            <w:r w:rsidRPr="0035230B">
              <w:rPr>
                <w:b/>
              </w:rPr>
              <w:t>Responsibility</w:t>
            </w:r>
          </w:p>
        </w:tc>
      </w:tr>
      <w:tr w:rsidR="00736FFC" w:rsidRPr="000E7AB8" w14:paraId="447BD4FE" w14:textId="77777777" w:rsidTr="00F61E8C">
        <w:tc>
          <w:tcPr>
            <w:tcW w:w="2965" w:type="dxa"/>
          </w:tcPr>
          <w:p w14:paraId="30A63B42" w14:textId="0068124C" w:rsidR="00736FFC" w:rsidRDefault="00272B0D" w:rsidP="0014563C">
            <w:r>
              <w:t>CM Assembly Group Lead</w:t>
            </w:r>
          </w:p>
        </w:tc>
        <w:tc>
          <w:tcPr>
            <w:tcW w:w="7105" w:type="dxa"/>
          </w:tcPr>
          <w:p w14:paraId="743C32F5" w14:textId="1EF7E0EB" w:rsidR="00736FFC" w:rsidRDefault="00F61E8C" w:rsidP="0014563C">
            <w:r>
              <w:t>Ensure staff follow this procedure in a safe and correct manner</w:t>
            </w:r>
          </w:p>
        </w:tc>
      </w:tr>
      <w:tr w:rsidR="00736FFC" w:rsidRPr="000E7AB8" w14:paraId="75A1F895" w14:textId="77777777" w:rsidTr="00F61E8C">
        <w:trPr>
          <w:trHeight w:val="188"/>
        </w:trPr>
        <w:tc>
          <w:tcPr>
            <w:tcW w:w="2965" w:type="dxa"/>
          </w:tcPr>
          <w:p w14:paraId="5DA6F501" w14:textId="2C2CF1A3" w:rsidR="00736FFC" w:rsidRDefault="00272B0D" w:rsidP="0014563C">
            <w:r>
              <w:t>CM Assembly Technician</w:t>
            </w:r>
          </w:p>
        </w:tc>
        <w:tc>
          <w:tcPr>
            <w:tcW w:w="7105" w:type="dxa"/>
          </w:tcPr>
          <w:p w14:paraId="6912144F" w14:textId="3EF68645" w:rsidR="00736FFC" w:rsidRDefault="00F61E8C" w:rsidP="0014563C">
            <w:r>
              <w:t>Follow this procedure as per Group and Shipping Lead’s directions</w:t>
            </w:r>
          </w:p>
        </w:tc>
      </w:tr>
      <w:tr w:rsidR="00272B0D" w:rsidRPr="000E7AB8" w14:paraId="7E99B157" w14:textId="77777777" w:rsidTr="00F61E8C">
        <w:trPr>
          <w:trHeight w:val="188"/>
        </w:trPr>
        <w:tc>
          <w:tcPr>
            <w:tcW w:w="2965" w:type="dxa"/>
          </w:tcPr>
          <w:p w14:paraId="3B8B3BA0" w14:textId="08744813" w:rsidR="00272B0D" w:rsidRDefault="00272B0D" w:rsidP="0014563C">
            <w:r>
              <w:t>SNS-PPU Shipping Lead</w:t>
            </w:r>
          </w:p>
        </w:tc>
        <w:tc>
          <w:tcPr>
            <w:tcW w:w="7105" w:type="dxa"/>
          </w:tcPr>
          <w:p w14:paraId="677B41D7" w14:textId="46F230A3" w:rsidR="00272B0D" w:rsidRDefault="00F61E8C" w:rsidP="0014563C">
            <w:r>
              <w:t>Ensure that this procedure is carried out correctly</w:t>
            </w:r>
          </w:p>
        </w:tc>
      </w:tr>
      <w:tr w:rsidR="00272B0D" w:rsidRPr="000E7AB8" w14:paraId="06F6B708" w14:textId="77777777" w:rsidTr="00F61E8C">
        <w:trPr>
          <w:trHeight w:val="188"/>
        </w:trPr>
        <w:tc>
          <w:tcPr>
            <w:tcW w:w="2965" w:type="dxa"/>
          </w:tcPr>
          <w:p w14:paraId="0393A10D" w14:textId="18B697E3" w:rsidR="00272B0D" w:rsidRDefault="00272B0D" w:rsidP="0014563C">
            <w:r>
              <w:t>SNS-PPU Project Manager</w:t>
            </w:r>
          </w:p>
        </w:tc>
        <w:tc>
          <w:tcPr>
            <w:tcW w:w="7105" w:type="dxa"/>
          </w:tcPr>
          <w:p w14:paraId="51961D81" w14:textId="7F49970F" w:rsidR="00272B0D" w:rsidRDefault="00F61E8C" w:rsidP="0014563C">
            <w:r>
              <w:t>Review procedure and approve CM to ship</w:t>
            </w:r>
          </w:p>
        </w:tc>
      </w:tr>
    </w:tbl>
    <w:p w14:paraId="41A8DFC8" w14:textId="50573F24" w:rsidR="00F41AA4" w:rsidRDefault="00F41AA4" w:rsidP="00F41AA4"/>
    <w:p w14:paraId="54ADFEA6" w14:textId="5E74CB52" w:rsidR="001069F7" w:rsidRPr="001718A7" w:rsidRDefault="00F41AA4" w:rsidP="001069F7">
      <w:pPr>
        <w:pStyle w:val="Heading1"/>
      </w:pPr>
      <w:r>
        <w:t>SSX</w:t>
      </w:r>
      <w:r w:rsidR="00736FFC">
        <w:t xml:space="preserve"> Preparation Process</w:t>
      </w:r>
    </w:p>
    <w:p w14:paraId="64407C48" w14:textId="00AC3CD3" w:rsidR="00E038AB" w:rsidRDefault="00E038AB" w:rsidP="00E038AB">
      <w:bookmarkStart w:id="2" w:name="TSP1004"/>
      <w:bookmarkStart w:id="3" w:name="Section5Reviews"/>
    </w:p>
    <w:p w14:paraId="115F8FF3" w14:textId="32B251E9" w:rsidR="00BA6FEE" w:rsidRPr="00BA6FEE" w:rsidRDefault="00BA6FEE" w:rsidP="00F41AA4">
      <w:pPr>
        <w:pStyle w:val="Heading2"/>
      </w:pPr>
      <w:r>
        <w:t>Requirements</w:t>
      </w:r>
    </w:p>
    <w:p w14:paraId="3DABB47D" w14:textId="77777777" w:rsidR="00BA6FEE" w:rsidRDefault="00BA6FEE" w:rsidP="00BA6FEE">
      <w:pPr>
        <w:pStyle w:val="ListParagraph"/>
        <w:numPr>
          <w:ilvl w:val="0"/>
          <w:numId w:val="21"/>
        </w:numPr>
        <w:tabs>
          <w:tab w:val="clear" w:pos="2250"/>
        </w:tabs>
        <w:spacing w:after="160" w:line="259" w:lineRule="auto"/>
      </w:pPr>
      <w:r>
        <w:t>CM on the trailer</w:t>
      </w:r>
    </w:p>
    <w:p w14:paraId="7F38077B" w14:textId="6881FA4F" w:rsidR="00BA6FEE" w:rsidRDefault="00BA6FEE" w:rsidP="00BA6FEE">
      <w:pPr>
        <w:pStyle w:val="ListParagraph"/>
        <w:numPr>
          <w:ilvl w:val="0"/>
          <w:numId w:val="21"/>
        </w:numPr>
        <w:tabs>
          <w:tab w:val="clear" w:pos="2250"/>
        </w:tabs>
        <w:spacing w:after="160" w:line="259" w:lineRule="auto"/>
      </w:pPr>
      <w:r>
        <w:t>Eight SSXs</w:t>
      </w:r>
    </w:p>
    <w:p w14:paraId="2384055A" w14:textId="77777777" w:rsidR="00BA6FEE" w:rsidRDefault="00BA6FEE" w:rsidP="00BA6FEE">
      <w:pPr>
        <w:pStyle w:val="ListParagraph"/>
        <w:numPr>
          <w:ilvl w:val="0"/>
          <w:numId w:val="21"/>
        </w:numPr>
        <w:tabs>
          <w:tab w:val="clear" w:pos="2250"/>
        </w:tabs>
        <w:spacing w:after="160" w:line="259" w:lineRule="auto"/>
      </w:pPr>
      <w:r>
        <w:t>Double sided table (green peel, any thickness)</w:t>
      </w:r>
    </w:p>
    <w:p w14:paraId="1ACE175A" w14:textId="2FAED5A4" w:rsidR="00BA6FEE" w:rsidRDefault="00BA6FEE" w:rsidP="00BA6FEE">
      <w:pPr>
        <w:pStyle w:val="ListParagraph"/>
        <w:numPr>
          <w:ilvl w:val="0"/>
          <w:numId w:val="21"/>
        </w:numPr>
        <w:tabs>
          <w:tab w:val="clear" w:pos="2250"/>
        </w:tabs>
        <w:spacing w:after="160" w:line="259" w:lineRule="auto"/>
      </w:pPr>
      <w:r>
        <w:t>USB cables:</w:t>
      </w:r>
    </w:p>
    <w:p w14:paraId="6F62A060" w14:textId="77777777" w:rsidR="00BA6FEE" w:rsidRDefault="00BA6FEE" w:rsidP="00BA6FEE">
      <w:pPr>
        <w:pStyle w:val="ListParagraph"/>
        <w:numPr>
          <w:ilvl w:val="1"/>
          <w:numId w:val="21"/>
        </w:numPr>
        <w:tabs>
          <w:tab w:val="clear" w:pos="2250"/>
        </w:tabs>
        <w:spacing w:after="160" w:line="259" w:lineRule="auto"/>
      </w:pPr>
      <w:r>
        <w:t>USB cables – Type A to Micro-B</w:t>
      </w:r>
    </w:p>
    <w:p w14:paraId="35AF640F" w14:textId="77777777" w:rsidR="00BA6FEE" w:rsidRDefault="00BA6FEE" w:rsidP="00BA6FEE">
      <w:pPr>
        <w:pStyle w:val="ListParagraph"/>
        <w:numPr>
          <w:ilvl w:val="1"/>
          <w:numId w:val="21"/>
        </w:numPr>
        <w:tabs>
          <w:tab w:val="clear" w:pos="2250"/>
        </w:tabs>
        <w:spacing w:after="160" w:line="259" w:lineRule="auto"/>
      </w:pPr>
      <w:r>
        <w:t>USB hub</w:t>
      </w:r>
    </w:p>
    <w:p w14:paraId="249E5D8E" w14:textId="77777777" w:rsidR="00BA6FEE" w:rsidRDefault="00BA6FEE" w:rsidP="00BA6FEE">
      <w:pPr>
        <w:pStyle w:val="ListParagraph"/>
        <w:numPr>
          <w:ilvl w:val="1"/>
          <w:numId w:val="21"/>
        </w:numPr>
        <w:tabs>
          <w:tab w:val="clear" w:pos="2250"/>
        </w:tabs>
        <w:spacing w:after="160" w:line="259" w:lineRule="auto"/>
      </w:pPr>
      <w:r>
        <w:lastRenderedPageBreak/>
        <w:t xml:space="preserve">~30 </w:t>
      </w:r>
      <w:proofErr w:type="spellStart"/>
      <w:r>
        <w:t>ft</w:t>
      </w:r>
      <w:proofErr w:type="spellEnd"/>
      <w:r>
        <w:t xml:space="preserve"> of USB extensions, various lengths</w:t>
      </w:r>
    </w:p>
    <w:p w14:paraId="6A77DCB6" w14:textId="721446C0" w:rsidR="00BA6FEE" w:rsidRDefault="00BA6FEE" w:rsidP="00BA6FEE">
      <w:pPr>
        <w:pStyle w:val="ListParagraph"/>
        <w:numPr>
          <w:ilvl w:val="0"/>
          <w:numId w:val="21"/>
        </w:numPr>
        <w:tabs>
          <w:tab w:val="clear" w:pos="2250"/>
        </w:tabs>
        <w:spacing w:after="160" w:line="259" w:lineRule="auto"/>
      </w:pPr>
      <w:r>
        <w:t xml:space="preserve">A laptop with </w:t>
      </w:r>
      <w:hyperlink r:id="rId11" w:history="1">
        <w:proofErr w:type="spellStart"/>
        <w:r w:rsidR="00D2757D">
          <w:rPr>
            <w:rStyle w:val="Hyperlink"/>
          </w:rPr>
          <w:t>enDA</w:t>
        </w:r>
        <w:r w:rsidR="008E65CA">
          <w:rPr>
            <w:rStyle w:val="Hyperlink"/>
          </w:rPr>
          <w:t>Q</w:t>
        </w:r>
        <w:proofErr w:type="spellEnd"/>
        <w:r w:rsidR="00D2757D">
          <w:rPr>
            <w:rStyle w:val="Hyperlink"/>
          </w:rPr>
          <w:t xml:space="preserve"> LA</w:t>
        </w:r>
        <w:r w:rsidR="00EB3F4C">
          <w:rPr>
            <w:rStyle w:val="Hyperlink"/>
          </w:rPr>
          <w:t>B Software</w:t>
        </w:r>
      </w:hyperlink>
      <w:r w:rsidR="00EB3F4C">
        <w:rPr>
          <w:rStyle w:val="Hyperlink"/>
        </w:rPr>
        <w:t xml:space="preserve"> </w:t>
      </w:r>
      <w:r w:rsidR="00D2757D">
        <w:t>installed</w:t>
      </w:r>
      <w:r>
        <w:t xml:space="preserve">, </w:t>
      </w:r>
      <w:proofErr w:type="spellStart"/>
      <w:r>
        <w:t>LabView</w:t>
      </w:r>
      <w:proofErr w:type="spellEnd"/>
      <w:r>
        <w:t xml:space="preserve"> </w:t>
      </w:r>
      <w:r w:rsidR="00D2757D">
        <w:t xml:space="preserve">software is </w:t>
      </w:r>
      <w:r>
        <w:t>optional</w:t>
      </w:r>
    </w:p>
    <w:p w14:paraId="023843BF" w14:textId="73AF3B1E" w:rsidR="00BA6FEE" w:rsidRDefault="00BA6FEE" w:rsidP="00F41AA4">
      <w:pPr>
        <w:pStyle w:val="Heading2"/>
      </w:pPr>
      <w:r>
        <w:t>Preparation</w:t>
      </w:r>
    </w:p>
    <w:p w14:paraId="65AF0B8A" w14:textId="47FEA043" w:rsidR="00BA6FEE" w:rsidRPr="00BA6FEE" w:rsidRDefault="00BA6FEE" w:rsidP="00BA6FEE">
      <w:pPr>
        <w:pStyle w:val="Heading3"/>
      </w:pPr>
      <w:r>
        <w:t>Configure Software</w:t>
      </w:r>
    </w:p>
    <w:p w14:paraId="6189B658" w14:textId="0EEB3B73" w:rsidR="00BA6FEE" w:rsidRDefault="00BA6FEE" w:rsidP="00F41AA4">
      <w:pPr>
        <w:pStyle w:val="Heading4"/>
      </w:pPr>
      <w:r>
        <w:t xml:space="preserve">Plug each </w:t>
      </w:r>
      <w:r w:rsidR="00D2757D">
        <w:t xml:space="preserve">SSX </w:t>
      </w:r>
      <w:r>
        <w:t>into the laptop, these can be done one at a time or connected all at once</w:t>
      </w:r>
    </w:p>
    <w:p w14:paraId="7B253C1C" w14:textId="41BF0966" w:rsidR="00BA6FEE" w:rsidRDefault="00BA6FEE" w:rsidP="00F41AA4">
      <w:pPr>
        <w:pStyle w:val="Heading4"/>
      </w:pPr>
      <w:r>
        <w:t>Apply the following settings (Figures 1-3):</w:t>
      </w:r>
    </w:p>
    <w:p w14:paraId="5E7FFED2" w14:textId="17602A6F" w:rsidR="00BA6FEE" w:rsidRDefault="00BA6FEE" w:rsidP="00F41AA4">
      <w:pPr>
        <w:pStyle w:val="ListBullet"/>
      </w:pPr>
      <w:r>
        <w:t>Recording time limit = 36000 seconds (10 hours, or long enough for the drive to ORNL)</w:t>
      </w:r>
    </w:p>
    <w:p w14:paraId="6F5FB9D8" w14:textId="7CEBEFDE" w:rsidR="00BA6FEE" w:rsidRDefault="00BA6FEE" w:rsidP="00F41AA4">
      <w:pPr>
        <w:pStyle w:val="ListBullet"/>
      </w:pPr>
      <w:proofErr w:type="spellStart"/>
      <w:r>
        <w:t>Ch</w:t>
      </w:r>
      <w:proofErr w:type="spellEnd"/>
      <w:r>
        <w:t xml:space="preserve"> 32: all axes turned on, record at 800 Hz</w:t>
      </w:r>
    </w:p>
    <w:p w14:paraId="46698177" w14:textId="64809C05" w:rsidR="00BA6FEE" w:rsidRDefault="00BA6FEE" w:rsidP="00F41AA4">
      <w:pPr>
        <w:pStyle w:val="ListBullet"/>
      </w:pPr>
      <w:r>
        <w:t>All other recording channels turned off</w:t>
      </w:r>
    </w:p>
    <w:p w14:paraId="58987E95" w14:textId="4E76E0DA" w:rsidR="00BA6FEE" w:rsidRDefault="00BA6FEE" w:rsidP="00F41AA4">
      <w:pPr>
        <w:pStyle w:val="Heading4"/>
      </w:pPr>
      <w:r>
        <w:t xml:space="preserve">Delete data from </w:t>
      </w:r>
      <w:r w:rsidR="00D2757D">
        <w:t xml:space="preserve">the SSXs using one of the two methods below. This </w:t>
      </w:r>
      <w:r>
        <w:t>does not affect the settings</w:t>
      </w:r>
      <w:r w:rsidR="00D2757D">
        <w:t xml:space="preserve"> applied in step 5.2.1.2.</w:t>
      </w:r>
    </w:p>
    <w:p w14:paraId="6D3CF77D" w14:textId="419CE5A2" w:rsidR="00BA6FEE" w:rsidRDefault="00D2757D" w:rsidP="00F41AA4">
      <w:pPr>
        <w:pStyle w:val="ListBullet"/>
      </w:pPr>
      <w:r>
        <w:t xml:space="preserve">From the </w:t>
      </w:r>
      <w:r w:rsidR="00BA6FEE">
        <w:t>LabVIEW</w:t>
      </w:r>
      <w:r>
        <w:t xml:space="preserve"> software r</w:t>
      </w:r>
      <w:r w:rsidR="00BA6FEE">
        <w:t>un the ‘Delete SSX data’ program</w:t>
      </w:r>
    </w:p>
    <w:p w14:paraId="0B3CD1DC" w14:textId="30065511" w:rsidR="00BA6FEE" w:rsidRDefault="00D2757D" w:rsidP="00F41AA4">
      <w:pPr>
        <w:pStyle w:val="ListBullet"/>
      </w:pPr>
      <w:r>
        <w:t>O</w:t>
      </w:r>
      <w:r w:rsidR="00BA6FEE">
        <w:t>pen the ‘DATA’ folder of each drive</w:t>
      </w:r>
      <w:r>
        <w:t xml:space="preserve"> and </w:t>
      </w:r>
      <w:r w:rsidR="00BA6FEE">
        <w:t>delete any files/folders inside</w:t>
      </w:r>
    </w:p>
    <w:p w14:paraId="1AA98451" w14:textId="3EC6B47A" w:rsidR="00BA6FEE" w:rsidRDefault="00BA6FEE" w:rsidP="00E038A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BA6FEE" w14:paraId="45B37704" w14:textId="77777777" w:rsidTr="00BA6FEE">
        <w:tc>
          <w:tcPr>
            <w:tcW w:w="10070" w:type="dxa"/>
            <w:vAlign w:val="center"/>
          </w:tcPr>
          <w:p w14:paraId="47D807E3" w14:textId="0D9C6957" w:rsidR="00BA6FEE" w:rsidRDefault="00BA6FEE" w:rsidP="00BA6FEE">
            <w:r>
              <w:rPr>
                <w:noProof/>
              </w:rPr>
              <w:drawing>
                <wp:anchor distT="0" distB="0" distL="114300" distR="114300" simplePos="0" relativeHeight="251691008" behindDoc="1" locked="0" layoutInCell="1" allowOverlap="1" wp14:anchorId="4481EAC6" wp14:editId="14E1DB9D">
                  <wp:simplePos x="0" y="0"/>
                  <wp:positionH relativeFrom="margin">
                    <wp:align>center</wp:align>
                  </wp:positionH>
                  <wp:positionV relativeFrom="paragraph">
                    <wp:posOffset>-5080</wp:posOffset>
                  </wp:positionV>
                  <wp:extent cx="3360420" cy="2775585"/>
                  <wp:effectExtent l="0" t="0" r="0" b="5715"/>
                  <wp:wrapTight wrapText="bothSides">
                    <wp:wrapPolygon edited="0">
                      <wp:start x="0" y="0"/>
                      <wp:lineTo x="0" y="21496"/>
                      <wp:lineTo x="21429" y="21496"/>
                      <wp:lineTo x="21429" y="0"/>
                      <wp:lineTo x="0" y="0"/>
                    </wp:wrapPolygon>
                  </wp:wrapTight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0420" cy="277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80684E2" w14:textId="222D0C55" w:rsidR="00BA6FEE" w:rsidRDefault="00BA6FEE" w:rsidP="00BA6FEE">
      <w:pPr>
        <w:pStyle w:val="ImageCaptions"/>
      </w:pPr>
      <w:r>
        <w:t>Figure 1</w:t>
      </w:r>
      <w:r w:rsidR="00F41AA4">
        <w:t>: SSX Configuration Screen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BA6FEE" w14:paraId="0D150A9C" w14:textId="77777777" w:rsidTr="00BA6FEE">
        <w:tc>
          <w:tcPr>
            <w:tcW w:w="10070" w:type="dxa"/>
          </w:tcPr>
          <w:p w14:paraId="1D602917" w14:textId="27C48C4A" w:rsidR="00BA6FEE" w:rsidRDefault="00BA6FEE" w:rsidP="00E038AB">
            <w:r>
              <w:rPr>
                <w:noProof/>
              </w:rPr>
              <w:lastRenderedPageBreak/>
              <w:drawing>
                <wp:anchor distT="0" distB="0" distL="114300" distR="114300" simplePos="0" relativeHeight="251693056" behindDoc="1" locked="0" layoutInCell="1" allowOverlap="1" wp14:anchorId="3A46A8AF" wp14:editId="5E6AA449">
                  <wp:simplePos x="0" y="0"/>
                  <wp:positionH relativeFrom="margin">
                    <wp:posOffset>1442720</wp:posOffset>
                  </wp:positionH>
                  <wp:positionV relativeFrom="paragraph">
                    <wp:posOffset>326</wp:posOffset>
                  </wp:positionV>
                  <wp:extent cx="3364992" cy="4030155"/>
                  <wp:effectExtent l="0" t="0" r="6985" b="8890"/>
                  <wp:wrapTight wrapText="bothSides">
                    <wp:wrapPolygon edited="0">
                      <wp:start x="0" y="0"/>
                      <wp:lineTo x="0" y="21546"/>
                      <wp:lineTo x="21523" y="21546"/>
                      <wp:lineTo x="21523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4992" cy="403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4A4E955" w14:textId="2BC8CBB0" w:rsidR="00BA6FEE" w:rsidRDefault="00BA6FEE" w:rsidP="00BA6FEE">
      <w:pPr>
        <w:pStyle w:val="ImageCaptions"/>
      </w:pPr>
      <w:r>
        <w:t>Figure 2</w:t>
      </w:r>
      <w:r w:rsidR="00F41AA4">
        <w:t>: SSX Configuration Screen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70"/>
      </w:tblGrid>
      <w:tr w:rsidR="00BA6FEE" w14:paraId="7D1DEF2E" w14:textId="77777777" w:rsidTr="00BA6FEE">
        <w:tc>
          <w:tcPr>
            <w:tcW w:w="10070" w:type="dxa"/>
          </w:tcPr>
          <w:p w14:paraId="12951A48" w14:textId="1D51B245" w:rsidR="00BA6FEE" w:rsidRDefault="00BA6FEE" w:rsidP="00E038AB">
            <w:r>
              <w:rPr>
                <w:noProof/>
              </w:rPr>
              <w:drawing>
                <wp:anchor distT="0" distB="0" distL="114300" distR="114300" simplePos="0" relativeHeight="251695104" behindDoc="1" locked="0" layoutInCell="1" allowOverlap="1" wp14:anchorId="6230BDAE" wp14:editId="54651E36">
                  <wp:simplePos x="0" y="0"/>
                  <wp:positionH relativeFrom="margin">
                    <wp:align>center</wp:align>
                  </wp:positionH>
                  <wp:positionV relativeFrom="paragraph">
                    <wp:posOffset>38100</wp:posOffset>
                  </wp:positionV>
                  <wp:extent cx="3364992" cy="3843500"/>
                  <wp:effectExtent l="0" t="0" r="6985" b="5080"/>
                  <wp:wrapTight wrapText="bothSides">
                    <wp:wrapPolygon edited="0">
                      <wp:start x="0" y="0"/>
                      <wp:lineTo x="0" y="21521"/>
                      <wp:lineTo x="21523" y="21521"/>
                      <wp:lineTo x="21523" y="0"/>
                      <wp:lineTo x="0" y="0"/>
                    </wp:wrapPolygon>
                  </wp:wrapTight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4992" cy="384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AEE7CD0" w14:textId="504B0533" w:rsidR="00BA6FEE" w:rsidRDefault="00BA6FEE" w:rsidP="00BA6FEE">
      <w:pPr>
        <w:pStyle w:val="ImageCaptions"/>
      </w:pPr>
      <w:bookmarkStart w:id="4" w:name="_GoBack"/>
      <w:bookmarkEnd w:id="4"/>
      <w:r>
        <w:t>Figure 3</w:t>
      </w:r>
      <w:r w:rsidR="00F41AA4">
        <w:t>: SSX Configuration Screen</w:t>
      </w:r>
    </w:p>
    <w:p w14:paraId="7FDE6AE8" w14:textId="0438A500" w:rsidR="00BA6FEE" w:rsidRDefault="00F41AA4" w:rsidP="00BA6FEE">
      <w:pPr>
        <w:pStyle w:val="Heading3"/>
      </w:pPr>
      <w:r>
        <w:lastRenderedPageBreak/>
        <w:t>Install</w:t>
      </w:r>
      <w:r w:rsidR="00BA6FEE">
        <w:t xml:space="preserve"> on the CM</w:t>
      </w:r>
    </w:p>
    <w:p w14:paraId="173EA123" w14:textId="1B340306" w:rsidR="0040530E" w:rsidRPr="00F0767E" w:rsidRDefault="00B60808" w:rsidP="00F0767E">
      <w:pPr>
        <w:pStyle w:val="Heading4"/>
      </w:pPr>
      <w:r>
        <w:t xml:space="preserve">Install SSXs </w:t>
      </w:r>
      <w:r w:rsidR="00D2757D">
        <w:t xml:space="preserve">on the CM </w:t>
      </w:r>
      <w:r>
        <w:t>as per SNSPPU-PR-CMA-CM-SHIP.</w:t>
      </w:r>
    </w:p>
    <w:p w14:paraId="3F414D39" w14:textId="794E118C" w:rsidR="00F41AA4" w:rsidRDefault="00F41AA4" w:rsidP="00F41AA4">
      <w:pPr>
        <w:pStyle w:val="Heading2"/>
      </w:pPr>
      <w:r>
        <w:t>Start the SSXs</w:t>
      </w:r>
    </w:p>
    <w:p w14:paraId="473C4FE9" w14:textId="77B3453D" w:rsidR="00F41AA4" w:rsidRPr="004667DC" w:rsidRDefault="00F41AA4" w:rsidP="00F41AA4">
      <w:pPr>
        <w:pStyle w:val="Heading3"/>
      </w:pPr>
      <w:r>
        <w:t xml:space="preserve">Start </w:t>
      </w:r>
      <w:r w:rsidR="008E65CA">
        <w:t xml:space="preserve">SSXs </w:t>
      </w:r>
      <w:r>
        <w:t>in Software (Option 1)</w:t>
      </w:r>
    </w:p>
    <w:p w14:paraId="6FD26D11" w14:textId="6970BA4B" w:rsidR="00F41AA4" w:rsidRDefault="00F41AA4" w:rsidP="00F41AA4">
      <w:pPr>
        <w:pStyle w:val="Heading4"/>
      </w:pPr>
      <w:r>
        <w:t>Using the extensions and hubs, plug all SSXs into the laptop.</w:t>
      </w:r>
    </w:p>
    <w:p w14:paraId="76AF13B1" w14:textId="0BB7CE38" w:rsidR="00F41AA4" w:rsidRDefault="00F41AA4" w:rsidP="00F41AA4">
      <w:pPr>
        <w:pStyle w:val="Heading50"/>
      </w:pPr>
      <w:r>
        <w:t xml:space="preserve">Verify all </w:t>
      </w:r>
      <w:proofErr w:type="gramStart"/>
      <w:r>
        <w:t>8</w:t>
      </w:r>
      <w:proofErr w:type="gramEnd"/>
      <w:r>
        <w:t xml:space="preserve"> are connected in Windows Explorer, they will appear like flash drives</w:t>
      </w:r>
      <w:r w:rsidR="00D2757D">
        <w:t>.</w:t>
      </w:r>
    </w:p>
    <w:p w14:paraId="35936A82" w14:textId="57738C1E" w:rsidR="00F41AA4" w:rsidRDefault="00F41AA4" w:rsidP="00F41AA4">
      <w:pPr>
        <w:pStyle w:val="Heading50"/>
      </w:pPr>
      <w:r>
        <w:t>If some are not connecting, unplug and re-plug their cable</w:t>
      </w:r>
      <w:r w:rsidR="00D2757D">
        <w:t>.</w:t>
      </w:r>
    </w:p>
    <w:p w14:paraId="3BAF1867" w14:textId="256EF0D2" w:rsidR="00F41AA4" w:rsidRDefault="00F41AA4" w:rsidP="00F41AA4">
      <w:pPr>
        <w:pStyle w:val="Heading50"/>
      </w:pPr>
      <w:r>
        <w:t xml:space="preserve">Once all SSXs </w:t>
      </w:r>
      <w:r w:rsidR="008E65CA">
        <w:t xml:space="preserve">show </w:t>
      </w:r>
      <w:r>
        <w:t>the</w:t>
      </w:r>
      <w:r w:rsidR="008E65CA">
        <w:t>ir</w:t>
      </w:r>
      <w:r>
        <w:t xml:space="preserve"> recording time set, press Set All Clocks.</w:t>
      </w:r>
    </w:p>
    <w:p w14:paraId="4748090D" w14:textId="2C195DCA" w:rsidR="00F41AA4" w:rsidRDefault="00F41AA4" w:rsidP="00F41AA4">
      <w:pPr>
        <w:pStyle w:val="Heading4"/>
      </w:pPr>
      <w:r>
        <w:t xml:space="preserve">Start </w:t>
      </w:r>
      <w:r w:rsidR="00D2757D">
        <w:t>SSX</w:t>
      </w:r>
      <w:r>
        <w:t>s remotely.</w:t>
      </w:r>
    </w:p>
    <w:p w14:paraId="31900533" w14:textId="642FDC62" w:rsidR="00F41AA4" w:rsidRDefault="00F41AA4" w:rsidP="00F41AA4">
      <w:pPr>
        <w:pStyle w:val="Heading50"/>
      </w:pPr>
      <w:r w:rsidRPr="00416F83">
        <w:rPr>
          <w:b/>
        </w:rPr>
        <w:t xml:space="preserve">NOTE this </w:t>
      </w:r>
      <w:proofErr w:type="gramStart"/>
      <w:r w:rsidRPr="00416F83">
        <w:rPr>
          <w:b/>
        </w:rPr>
        <w:t>cannot be undone</w:t>
      </w:r>
      <w:proofErr w:type="gramEnd"/>
      <w:r>
        <w:rPr>
          <w:b/>
        </w:rPr>
        <w:t xml:space="preserve"> from the laptop.</w:t>
      </w:r>
      <w:r>
        <w:t xml:space="preserve"> Once the </w:t>
      </w:r>
      <w:r w:rsidR="008E65CA">
        <w:t xml:space="preserve">SSXs </w:t>
      </w:r>
      <w:proofErr w:type="gramStart"/>
      <w:r>
        <w:t>are started</w:t>
      </w:r>
      <w:proofErr w:type="gramEnd"/>
      <w:r>
        <w:t>, the button on the SSX must be pressed to stop them before the timer.</w:t>
      </w:r>
    </w:p>
    <w:p w14:paraId="7D244852" w14:textId="02F32D75" w:rsidR="00F41AA4" w:rsidRDefault="00F41AA4" w:rsidP="00F41AA4">
      <w:pPr>
        <w:pStyle w:val="Heading50"/>
      </w:pPr>
      <w:r>
        <w:t>LabVIEW: Run the ‘Remote Start SSX’ program.</w:t>
      </w:r>
    </w:p>
    <w:p w14:paraId="73F766F9" w14:textId="426ACCAD" w:rsidR="00F41AA4" w:rsidRDefault="00F41AA4" w:rsidP="00F41AA4">
      <w:pPr>
        <w:pStyle w:val="Heading50"/>
      </w:pPr>
      <w:proofErr w:type="gramStart"/>
      <w:r>
        <w:t>OR</w:t>
      </w:r>
      <w:proofErr w:type="gramEnd"/>
      <w:r>
        <w:t xml:space="preserve">: </w:t>
      </w:r>
      <w:r w:rsidR="00EB3F4C">
        <w:t xml:space="preserve">press </w:t>
      </w:r>
      <w:r>
        <w:t xml:space="preserve">‘Start Recording’ for each SSX from the Ctrl + D menu in the </w:t>
      </w:r>
      <w:proofErr w:type="spellStart"/>
      <w:r w:rsidR="008E65CA">
        <w:t>enDAQ</w:t>
      </w:r>
      <w:proofErr w:type="spellEnd"/>
      <w:r w:rsidR="008E65CA">
        <w:t xml:space="preserve"> LAB Software</w:t>
      </w:r>
      <w:r>
        <w:t>.</w:t>
      </w:r>
    </w:p>
    <w:p w14:paraId="753661F4" w14:textId="163AE7EF" w:rsidR="00F41AA4" w:rsidRDefault="00F41AA4" w:rsidP="00F41AA4">
      <w:pPr>
        <w:pStyle w:val="Heading50"/>
      </w:pPr>
      <w:r>
        <w:t xml:space="preserve">If </w:t>
      </w:r>
      <w:r w:rsidR="008E65CA">
        <w:t>any</w:t>
      </w:r>
      <w:r>
        <w:t xml:space="preserve"> SSX fail</w:t>
      </w:r>
      <w:r w:rsidR="008E65CA">
        <w:t>s</w:t>
      </w:r>
      <w:r>
        <w:t xml:space="preserve"> to start, unplug, re-plug, and try again.</w:t>
      </w:r>
    </w:p>
    <w:p w14:paraId="4258C573" w14:textId="09351170" w:rsidR="00F41AA4" w:rsidRDefault="008E65CA" w:rsidP="00F41AA4">
      <w:pPr>
        <w:pStyle w:val="Heading50"/>
      </w:pPr>
      <w:r>
        <w:t>When the</w:t>
      </w:r>
      <w:r w:rsidR="00F41AA4">
        <w:t xml:space="preserve"> </w:t>
      </w:r>
      <w:r>
        <w:t xml:space="preserve">SSXs </w:t>
      </w:r>
      <w:r w:rsidR="00F41AA4">
        <w:t>are running, they will disappear from Windows Explorer</w:t>
      </w:r>
      <w:r>
        <w:t xml:space="preserve"> and their green light will blink</w:t>
      </w:r>
      <w:r w:rsidR="00F41AA4">
        <w:t>.</w:t>
      </w:r>
    </w:p>
    <w:p w14:paraId="629BB7B3" w14:textId="6A5A0CC8" w:rsidR="00F41AA4" w:rsidRDefault="00F41AA4" w:rsidP="00F41AA4">
      <w:pPr>
        <w:pStyle w:val="Heading50"/>
      </w:pPr>
      <w:r>
        <w:t>Unplug all USB cables from the laptop and SSX</w:t>
      </w:r>
      <w:r w:rsidR="008E65CA">
        <w:t>s</w:t>
      </w:r>
      <w:r>
        <w:t>.</w:t>
      </w:r>
    </w:p>
    <w:p w14:paraId="48A55400" w14:textId="0A5F869D" w:rsidR="00F41AA4" w:rsidRDefault="00F41AA4" w:rsidP="00F41AA4">
      <w:pPr>
        <w:pStyle w:val="Heading3"/>
      </w:pPr>
      <w:r>
        <w:t>Start SSX Manually (Option 2)</w:t>
      </w:r>
    </w:p>
    <w:p w14:paraId="09945AEC" w14:textId="5A7CE418" w:rsidR="00F41AA4" w:rsidRDefault="00F41AA4" w:rsidP="00F41AA4">
      <w:pPr>
        <w:pStyle w:val="Heading4"/>
      </w:pPr>
      <w:r>
        <w:t xml:space="preserve">Go </w:t>
      </w:r>
      <w:r w:rsidR="00B60808">
        <w:t xml:space="preserve">to </w:t>
      </w:r>
      <w:r>
        <w:t xml:space="preserve">each SSX and press the white button with the </w:t>
      </w:r>
      <w:proofErr w:type="spellStart"/>
      <w:r w:rsidR="00B60808">
        <w:t>enDAQ</w:t>
      </w:r>
      <w:proofErr w:type="spellEnd"/>
      <w:r w:rsidR="00B60808">
        <w:t xml:space="preserve"> </w:t>
      </w:r>
      <w:r>
        <w:t>logo.</w:t>
      </w:r>
      <w:r w:rsidR="00B60808" w:rsidRPr="00B60808">
        <w:t xml:space="preserve"> </w:t>
      </w:r>
      <w:r w:rsidR="00B60808">
        <w:t>The green light will blink.</w:t>
      </w:r>
    </w:p>
    <w:p w14:paraId="4E48D3F2" w14:textId="40252E32" w:rsidR="00F41AA4" w:rsidRDefault="00F41AA4" w:rsidP="00F41AA4">
      <w:pPr>
        <w:pStyle w:val="Heading4"/>
      </w:pPr>
      <w:r>
        <w:t xml:space="preserve">Try to start </w:t>
      </w:r>
      <w:r w:rsidR="00B60808">
        <w:t xml:space="preserve">all </w:t>
      </w:r>
      <w:r>
        <w:t>the SSX</w:t>
      </w:r>
      <w:r w:rsidR="00B60808">
        <w:t>s</w:t>
      </w:r>
      <w:r>
        <w:t xml:space="preserve"> </w:t>
      </w:r>
      <w:r w:rsidR="00B60808">
        <w:t xml:space="preserve">in less than </w:t>
      </w:r>
      <w:r>
        <w:t>2 minutes.</w:t>
      </w:r>
    </w:p>
    <w:p w14:paraId="5B81FD5A" w14:textId="6D6A0994" w:rsidR="00F41AA4" w:rsidRDefault="00B60808" w:rsidP="00F41AA4">
      <w:pPr>
        <w:pStyle w:val="Heading4"/>
      </w:pPr>
      <w:r>
        <w:t xml:space="preserve">Once all SSXs are running, impart a shock on the trailer to produce a calibrating event. This </w:t>
      </w:r>
      <w:proofErr w:type="gramStart"/>
      <w:r>
        <w:t>can be achieved</w:t>
      </w:r>
      <w:proofErr w:type="gramEnd"/>
      <w:r>
        <w:t xml:space="preserve"> by jumping on the trailer or hitting the red frame with a mallet.</w:t>
      </w:r>
    </w:p>
    <w:p w14:paraId="6E3FADEA" w14:textId="77777777" w:rsidR="00F41AA4" w:rsidRDefault="00F41AA4" w:rsidP="00865D44"/>
    <w:p w14:paraId="3AA5CB31" w14:textId="447218BE" w:rsidR="00376EB4" w:rsidRPr="006F554D" w:rsidRDefault="00376EB4" w:rsidP="001069F7">
      <w:pPr>
        <w:tabs>
          <w:tab w:val="clear" w:pos="2250"/>
        </w:tabs>
        <w:ind w:firstLine="540"/>
      </w:pPr>
    </w:p>
    <w:bookmarkEnd w:id="2"/>
    <w:bookmarkEnd w:id="3"/>
    <w:p w14:paraId="445370A0" w14:textId="77777777" w:rsidR="00C3020D" w:rsidRPr="00842D4E" w:rsidRDefault="00C3020D" w:rsidP="00C3020D">
      <w:pPr>
        <w:pStyle w:val="Heading1"/>
      </w:pPr>
      <w:r w:rsidRPr="00842D4E">
        <w:t>Release and Revision History</w:t>
      </w:r>
    </w:p>
    <w:p w14:paraId="50147354" w14:textId="77777777" w:rsidR="00C3020D" w:rsidRDefault="00C3020D" w:rsidP="00C3020D"/>
    <w:tbl>
      <w:tblPr>
        <w:tblW w:w="10075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194"/>
        <w:gridCol w:w="6988"/>
        <w:gridCol w:w="1893"/>
      </w:tblGrid>
      <w:tr w:rsidR="00C3020D" w:rsidRPr="00AE4D72" w14:paraId="2511A870" w14:textId="77777777" w:rsidTr="0014563C">
        <w:trPr>
          <w:trHeight w:val="300"/>
        </w:trPr>
        <w:tc>
          <w:tcPr>
            <w:tcW w:w="119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99491D" w14:textId="77777777" w:rsidR="00C3020D" w:rsidRPr="00AE4D72" w:rsidRDefault="00C3020D" w:rsidP="0014563C">
            <w:pPr>
              <w:rPr>
                <w:b/>
              </w:rPr>
            </w:pPr>
            <w:r w:rsidRPr="00AE4D72">
              <w:rPr>
                <w:b/>
              </w:rPr>
              <w:t>Rev #</w:t>
            </w:r>
          </w:p>
        </w:tc>
        <w:tc>
          <w:tcPr>
            <w:tcW w:w="6988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96B116" w14:textId="77777777" w:rsidR="00C3020D" w:rsidRPr="00AE4D72" w:rsidRDefault="00C3020D" w:rsidP="0014563C">
            <w:pPr>
              <w:rPr>
                <w:b/>
              </w:rPr>
            </w:pPr>
            <w:r>
              <w:rPr>
                <w:b/>
              </w:rPr>
              <w:t>Major Changes</w:t>
            </w:r>
          </w:p>
        </w:tc>
        <w:tc>
          <w:tcPr>
            <w:tcW w:w="1893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143A68" w14:textId="77777777" w:rsidR="00C3020D" w:rsidRPr="00AE4D72" w:rsidRDefault="00C3020D" w:rsidP="0014563C">
            <w:pPr>
              <w:rPr>
                <w:b/>
              </w:rPr>
            </w:pPr>
            <w:r w:rsidRPr="00AE4D72">
              <w:rPr>
                <w:b/>
              </w:rPr>
              <w:t>Approval Date:</w:t>
            </w:r>
          </w:p>
        </w:tc>
      </w:tr>
      <w:tr w:rsidR="00C3020D" w:rsidRPr="00413D73" w14:paraId="381E11E5" w14:textId="77777777" w:rsidTr="0014563C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79672" w14:textId="77777777" w:rsidR="00C3020D" w:rsidRPr="00413D73" w:rsidRDefault="00C3020D" w:rsidP="0014563C">
            <w:pPr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37160" w14:textId="77777777" w:rsidR="00C3020D" w:rsidRPr="00413D73" w:rsidRDefault="00C3020D" w:rsidP="0014563C">
            <w:pPr>
              <w:rPr>
                <w:rFonts w:cs="Calibri"/>
              </w:rPr>
            </w:pPr>
            <w:r w:rsidRPr="00413D73">
              <w:rPr>
                <w:rFonts w:cs="Calibri"/>
                <w:bCs/>
              </w:rPr>
              <w:t>Initial version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1412B" w14:textId="3BB5F977" w:rsidR="00C3020D" w:rsidRPr="00413D73" w:rsidRDefault="00F0767E" w:rsidP="0014563C">
            <w:pPr>
              <w:rPr>
                <w:rFonts w:cs="Calibri"/>
              </w:rPr>
            </w:pPr>
            <w:r>
              <w:t>23</w:t>
            </w:r>
            <w:r w:rsidR="00EB3F4C">
              <w:t xml:space="preserve"> Feb 2022</w:t>
            </w:r>
          </w:p>
        </w:tc>
      </w:tr>
      <w:tr w:rsidR="00C3020D" w:rsidRPr="00413D73" w14:paraId="247D8BE8" w14:textId="77777777" w:rsidTr="0014563C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16105" w14:textId="77777777" w:rsidR="00C3020D" w:rsidRPr="00413D73" w:rsidRDefault="00C3020D" w:rsidP="0014563C">
            <w:pPr>
              <w:rPr>
                <w:rFonts w:cs="Calibri"/>
              </w:rPr>
            </w:pP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ED0E" w14:textId="77777777" w:rsidR="00C3020D" w:rsidRPr="00413D73" w:rsidRDefault="00C3020D" w:rsidP="0014563C">
            <w:pPr>
              <w:rPr>
                <w:rFonts w:cs="Calibri"/>
                <w:bCs/>
              </w:rPr>
            </w:pP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A3630" w14:textId="77777777" w:rsidR="00C3020D" w:rsidRDefault="00C3020D" w:rsidP="0014563C"/>
        </w:tc>
      </w:tr>
      <w:tr w:rsidR="00C3020D" w:rsidRPr="00413D73" w14:paraId="482029E3" w14:textId="77777777" w:rsidTr="0014563C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D0D28" w14:textId="77777777" w:rsidR="00C3020D" w:rsidRPr="00413D73" w:rsidRDefault="00C3020D" w:rsidP="0014563C">
            <w:pPr>
              <w:rPr>
                <w:rFonts w:cs="Calibri"/>
              </w:rPr>
            </w:pP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EBB7C" w14:textId="77777777" w:rsidR="00C3020D" w:rsidRPr="00413D73" w:rsidRDefault="00C3020D" w:rsidP="0014563C">
            <w:pPr>
              <w:rPr>
                <w:rFonts w:cs="Calibri"/>
                <w:bCs/>
              </w:rPr>
            </w:pP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B3295" w14:textId="77777777" w:rsidR="00C3020D" w:rsidRDefault="00C3020D" w:rsidP="0014563C"/>
        </w:tc>
      </w:tr>
      <w:tr w:rsidR="00C3020D" w:rsidRPr="00413D73" w14:paraId="54BB843C" w14:textId="77777777" w:rsidTr="0014563C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3C64E" w14:textId="77777777" w:rsidR="00C3020D" w:rsidRPr="00413D73" w:rsidRDefault="00C3020D" w:rsidP="0014563C">
            <w:pPr>
              <w:rPr>
                <w:rFonts w:cs="Calibri"/>
              </w:rPr>
            </w:pP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B53D5" w14:textId="77777777" w:rsidR="00C3020D" w:rsidRPr="00413D73" w:rsidRDefault="00C3020D" w:rsidP="0014563C">
            <w:pPr>
              <w:rPr>
                <w:rFonts w:cs="Calibri"/>
                <w:bCs/>
              </w:rPr>
            </w:pP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C06BE" w14:textId="77777777" w:rsidR="00C3020D" w:rsidRDefault="00C3020D" w:rsidP="0014563C"/>
        </w:tc>
      </w:tr>
    </w:tbl>
    <w:p w14:paraId="38CCCA23" w14:textId="77777777" w:rsidR="00C3020D" w:rsidRDefault="00C3020D" w:rsidP="00C3020D"/>
    <w:p w14:paraId="2373807A" w14:textId="77777777" w:rsidR="00C3020D" w:rsidRPr="00842D4E" w:rsidRDefault="00C3020D" w:rsidP="00C3020D">
      <w:pPr>
        <w:pStyle w:val="Heading1"/>
      </w:pPr>
      <w:r w:rsidRPr="00842D4E">
        <w:t>Approvals</w:t>
      </w:r>
    </w:p>
    <w:p w14:paraId="2114810B" w14:textId="77777777" w:rsidR="00C3020D" w:rsidRDefault="00C3020D" w:rsidP="00C3020D"/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2425"/>
        <w:gridCol w:w="2160"/>
        <w:gridCol w:w="3600"/>
        <w:gridCol w:w="1890"/>
      </w:tblGrid>
      <w:tr w:rsidR="00C3020D" w:rsidRPr="00AE4D72" w14:paraId="44E06C22" w14:textId="77777777" w:rsidTr="0014563C">
        <w:trPr>
          <w:trHeight w:val="253"/>
        </w:trPr>
        <w:tc>
          <w:tcPr>
            <w:tcW w:w="2425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2AA749BB" w14:textId="77777777" w:rsidR="00C3020D" w:rsidRPr="00AE4D72" w:rsidRDefault="00C3020D" w:rsidP="0014563C">
            <w:pPr>
              <w:rPr>
                <w:b/>
              </w:rPr>
            </w:pPr>
            <w:r w:rsidRPr="00AE4D72">
              <w:rPr>
                <w:b/>
              </w:rPr>
              <w:t>Approved by:</w:t>
            </w:r>
          </w:p>
        </w:tc>
        <w:tc>
          <w:tcPr>
            <w:tcW w:w="2160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6EC45064" w14:textId="77777777" w:rsidR="00C3020D" w:rsidRPr="00AE4D72" w:rsidRDefault="00C3020D" w:rsidP="0014563C">
            <w:pPr>
              <w:rPr>
                <w:b/>
              </w:rPr>
            </w:pPr>
            <w:r w:rsidRPr="00AE4D72">
              <w:rPr>
                <w:b/>
              </w:rPr>
              <w:t>Name:</w:t>
            </w:r>
          </w:p>
        </w:tc>
        <w:tc>
          <w:tcPr>
            <w:tcW w:w="3600" w:type="dxa"/>
            <w:shd w:val="clear" w:color="auto" w:fill="DEEAF6"/>
          </w:tcPr>
          <w:p w14:paraId="7C4CF4C6" w14:textId="77777777" w:rsidR="00C3020D" w:rsidRPr="00AE4D72" w:rsidRDefault="00C3020D" w:rsidP="0014563C">
            <w:pPr>
              <w:rPr>
                <w:b/>
              </w:rPr>
            </w:pPr>
            <w:r w:rsidRPr="00AE4D72">
              <w:rPr>
                <w:b/>
              </w:rPr>
              <w:t>Signature:</w:t>
            </w:r>
          </w:p>
        </w:tc>
        <w:tc>
          <w:tcPr>
            <w:tcW w:w="1890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2F57583A" w14:textId="77777777" w:rsidR="00C3020D" w:rsidRPr="00AE4D72" w:rsidRDefault="00C3020D" w:rsidP="0014563C">
            <w:pPr>
              <w:rPr>
                <w:b/>
              </w:rPr>
            </w:pPr>
            <w:r w:rsidRPr="00AE4D72">
              <w:rPr>
                <w:b/>
              </w:rPr>
              <w:t>Date:</w:t>
            </w:r>
          </w:p>
        </w:tc>
      </w:tr>
      <w:tr w:rsidR="00EB3F4C" w:rsidRPr="00413D73" w14:paraId="199018FE" w14:textId="77777777" w:rsidTr="0014563C">
        <w:trPr>
          <w:trHeight w:val="141"/>
        </w:trPr>
        <w:tc>
          <w:tcPr>
            <w:tcW w:w="24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70A11DA1" w14:textId="77777777" w:rsidR="00EB3F4C" w:rsidRPr="00844E9C" w:rsidRDefault="00EB3F4C" w:rsidP="00EB3F4C">
            <w:pPr>
              <w:spacing w:before="240"/>
            </w:pPr>
            <w:r>
              <w:t>Document</w:t>
            </w:r>
            <w:r w:rsidRPr="00844E9C">
              <w:t xml:space="preserve"> Owner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6FFA9C0D" w14:textId="1F13260E" w:rsidR="00EB3F4C" w:rsidRPr="00413D73" w:rsidRDefault="00EB3F4C" w:rsidP="00EB3F4C">
            <w:pPr>
              <w:spacing w:before="240"/>
            </w:pPr>
            <w:r>
              <w:t>Peter Owen</w:t>
            </w:r>
          </w:p>
        </w:tc>
        <w:tc>
          <w:tcPr>
            <w:tcW w:w="3600" w:type="dxa"/>
            <w:vAlign w:val="bottom"/>
          </w:tcPr>
          <w:p w14:paraId="7C419495" w14:textId="436F44E7" w:rsidR="00EB3F4C" w:rsidRPr="00413D73" w:rsidRDefault="00EB3F4C" w:rsidP="00EB3F4C">
            <w:pPr>
              <w:spacing w:before="240"/>
              <w:rPr>
                <w:rFonts w:cs="Calibri"/>
              </w:rPr>
            </w:pPr>
            <w:r>
              <w:rPr>
                <w:rFonts w:cs="Calibri"/>
              </w:rPr>
              <w:t xml:space="preserve">Approval and date in </w:t>
            </w:r>
            <w:proofErr w:type="spellStart"/>
            <w:r>
              <w:rPr>
                <w:rFonts w:cs="Calibri"/>
              </w:rPr>
              <w:t>DocuShare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189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7AEE0DB0" w14:textId="1324C1F3" w:rsidR="00EB3F4C" w:rsidRPr="00413D73" w:rsidRDefault="00F0767E" w:rsidP="00EB3F4C">
            <w:pPr>
              <w:spacing w:before="240"/>
              <w:rPr>
                <w:rFonts w:cs="Calibri"/>
              </w:rPr>
            </w:pPr>
            <w:r>
              <w:t>23 Feb 2022</w:t>
            </w:r>
          </w:p>
        </w:tc>
      </w:tr>
      <w:tr w:rsidR="00EB3F4C" w:rsidRPr="00413D73" w14:paraId="0A85FCE4" w14:textId="77777777" w:rsidTr="0014563C">
        <w:trPr>
          <w:trHeight w:val="141"/>
        </w:trPr>
        <w:tc>
          <w:tcPr>
            <w:tcW w:w="242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481B8C15" w14:textId="5B09F310" w:rsidR="00EB3F4C" w:rsidRPr="00844E9C" w:rsidRDefault="00EB3F4C" w:rsidP="00EB3F4C">
            <w:pPr>
              <w:spacing w:before="240"/>
            </w:pPr>
            <w:r>
              <w:lastRenderedPageBreak/>
              <w:t>SRF Quality Engineer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63D9EA3A" w14:textId="5AE67810" w:rsidR="00EB3F4C" w:rsidRPr="00413D73" w:rsidRDefault="00EB3F4C" w:rsidP="00EB3F4C">
            <w:pPr>
              <w:spacing w:before="240"/>
            </w:pPr>
            <w:r>
              <w:t>Jacob Harris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39FBA2CA" w14:textId="1EB33114" w:rsidR="00EB3F4C" w:rsidRPr="00413D73" w:rsidRDefault="00EB3F4C" w:rsidP="00EB3F4C">
            <w:pPr>
              <w:spacing w:before="240"/>
              <w:rPr>
                <w:rFonts w:cs="Calibri"/>
              </w:rPr>
            </w:pPr>
            <w:r>
              <w:rPr>
                <w:rFonts w:cs="Calibri"/>
              </w:rPr>
              <w:t xml:space="preserve">Approval and date in </w:t>
            </w:r>
            <w:proofErr w:type="spellStart"/>
            <w:r>
              <w:rPr>
                <w:rFonts w:cs="Calibri"/>
              </w:rPr>
              <w:t>DocuShare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189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05A0F28F" w14:textId="782B4EFA" w:rsidR="00EB3F4C" w:rsidRPr="00413D73" w:rsidRDefault="00F0767E" w:rsidP="00EB3F4C">
            <w:pPr>
              <w:spacing w:before="240"/>
              <w:rPr>
                <w:rFonts w:cs="Calibri"/>
              </w:rPr>
            </w:pPr>
            <w:r>
              <w:t>23 Feb 2022</w:t>
            </w:r>
          </w:p>
        </w:tc>
      </w:tr>
      <w:tr w:rsidR="00EB3F4C" w:rsidRPr="00413D73" w14:paraId="1F6FE111" w14:textId="77777777" w:rsidTr="0014563C">
        <w:trPr>
          <w:trHeight w:val="141"/>
        </w:trPr>
        <w:tc>
          <w:tcPr>
            <w:tcW w:w="24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51437F5C" w14:textId="7B917628" w:rsidR="00EB3F4C" w:rsidRPr="00844E9C" w:rsidRDefault="00EB3F4C" w:rsidP="00EB3F4C">
            <w:pPr>
              <w:spacing w:before="240"/>
            </w:pPr>
            <w:r>
              <w:t>Project Manager</w:t>
            </w:r>
            <w:r w:rsidRPr="00844E9C">
              <w:t xml:space="preserve"> 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2579BFAB" w14:textId="333F0AEF" w:rsidR="00EB3F4C" w:rsidRPr="00413D73" w:rsidRDefault="00327A8D" w:rsidP="00EB3F4C">
            <w:pPr>
              <w:spacing w:before="240"/>
            </w:pPr>
            <w:r>
              <w:t>Ed Daly</w:t>
            </w:r>
          </w:p>
        </w:tc>
        <w:tc>
          <w:tcPr>
            <w:tcW w:w="3600" w:type="dxa"/>
            <w:vAlign w:val="bottom"/>
          </w:tcPr>
          <w:p w14:paraId="4ABAD564" w14:textId="5B6E99F7" w:rsidR="00EB3F4C" w:rsidRPr="00413D73" w:rsidRDefault="00EB3F4C" w:rsidP="00EB3F4C">
            <w:pPr>
              <w:spacing w:before="240"/>
              <w:rPr>
                <w:rFonts w:cs="Calibri"/>
              </w:rPr>
            </w:pPr>
            <w:r>
              <w:rPr>
                <w:rFonts w:cs="Calibri"/>
              </w:rPr>
              <w:t xml:space="preserve">Approval and date in </w:t>
            </w:r>
            <w:proofErr w:type="spellStart"/>
            <w:r>
              <w:rPr>
                <w:rFonts w:cs="Calibri"/>
              </w:rPr>
              <w:t>DocuShare</w:t>
            </w:r>
            <w:proofErr w:type="spellEnd"/>
            <w:r>
              <w:rPr>
                <w:rFonts w:cs="Calibri"/>
              </w:rPr>
              <w:t>.</w:t>
            </w:r>
          </w:p>
        </w:tc>
        <w:tc>
          <w:tcPr>
            <w:tcW w:w="189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7C994819" w14:textId="1AF32ED9" w:rsidR="00EB3F4C" w:rsidRPr="00413D73" w:rsidRDefault="00F0767E" w:rsidP="00EB3F4C">
            <w:pPr>
              <w:spacing w:before="240"/>
              <w:rPr>
                <w:rFonts w:cs="Calibri"/>
              </w:rPr>
            </w:pPr>
            <w:r>
              <w:t>23 Feb 2022</w:t>
            </w:r>
          </w:p>
        </w:tc>
      </w:tr>
    </w:tbl>
    <w:p w14:paraId="30C89FEB" w14:textId="77777777" w:rsidR="001069F7" w:rsidRPr="00413D73" w:rsidRDefault="001069F7" w:rsidP="00215E9D"/>
    <w:sectPr w:rsidR="001069F7" w:rsidRPr="00413D73" w:rsidSect="00B43C3C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720" w:right="1080" w:bottom="1008" w:left="1080" w:header="720" w:footer="504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8220139" w16cid:durableId="25B11D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15033" w14:textId="77777777" w:rsidR="00FB5868" w:rsidRDefault="00FB5868" w:rsidP="00215E9D">
      <w:r>
        <w:separator/>
      </w:r>
    </w:p>
    <w:p w14:paraId="734E6634" w14:textId="77777777" w:rsidR="00FB5868" w:rsidRDefault="00FB5868" w:rsidP="00215E9D"/>
    <w:p w14:paraId="21B3C324" w14:textId="77777777" w:rsidR="00FB5868" w:rsidRDefault="00FB5868" w:rsidP="00215E9D"/>
  </w:endnote>
  <w:endnote w:type="continuationSeparator" w:id="0">
    <w:p w14:paraId="4DA7467E" w14:textId="77777777" w:rsidR="00FB5868" w:rsidRDefault="00FB5868" w:rsidP="00215E9D">
      <w:r>
        <w:continuationSeparator/>
      </w:r>
    </w:p>
    <w:p w14:paraId="25484171" w14:textId="77777777" w:rsidR="00FB5868" w:rsidRDefault="00FB5868" w:rsidP="00215E9D"/>
    <w:p w14:paraId="60035494" w14:textId="77777777" w:rsidR="00FB5868" w:rsidRDefault="00FB5868" w:rsidP="00215E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B78BF" w14:textId="6F476E4F" w:rsidR="0014563C" w:rsidRPr="003E70DA" w:rsidRDefault="0014563C" w:rsidP="00D00846">
    <w:pPr>
      <w:pStyle w:val="Footer"/>
      <w:pBdr>
        <w:top w:val="double" w:sz="4" w:space="1" w:color="auto"/>
      </w:pBdr>
      <w:tabs>
        <w:tab w:val="clear" w:pos="2250"/>
        <w:tab w:val="clear" w:pos="9360"/>
        <w:tab w:val="left" w:pos="0"/>
        <w:tab w:val="right" w:pos="10080"/>
      </w:tabs>
      <w:rPr>
        <w:sz w:val="18"/>
        <w:szCs w:val="18"/>
      </w:rPr>
    </w:pPr>
    <w:r w:rsidRPr="00BC0D7B">
      <w:rPr>
        <w:sz w:val="18"/>
        <w:szCs w:val="18"/>
      </w:rPr>
      <w:t>SNSPPU-PR-</w:t>
    </w:r>
    <w:r w:rsidR="00707EC7">
      <w:rPr>
        <w:sz w:val="18"/>
        <w:szCs w:val="18"/>
      </w:rPr>
      <w:t>CMA-</w:t>
    </w:r>
    <w:r w:rsidRPr="00BC0D7B">
      <w:rPr>
        <w:sz w:val="18"/>
        <w:szCs w:val="18"/>
      </w:rPr>
      <w:t>SHIP</w:t>
    </w:r>
    <w:r w:rsidR="00F41AA4">
      <w:rPr>
        <w:sz w:val="18"/>
        <w:szCs w:val="18"/>
      </w:rPr>
      <w:t>-SSX</w:t>
    </w:r>
    <w:r w:rsidRPr="003E70DA">
      <w:rPr>
        <w:sz w:val="18"/>
        <w:szCs w:val="18"/>
      </w:rPr>
      <w:tab/>
    </w:r>
    <w:r w:rsidRPr="003E70DA">
      <w:rPr>
        <w:sz w:val="18"/>
        <w:szCs w:val="18"/>
      </w:rPr>
      <w:tab/>
      <w:t xml:space="preserve">Page </w:t>
    </w:r>
    <w:r w:rsidRPr="003E70DA">
      <w:rPr>
        <w:sz w:val="18"/>
        <w:szCs w:val="18"/>
      </w:rPr>
      <w:fldChar w:fldCharType="begin"/>
    </w:r>
    <w:r w:rsidRPr="003E70DA">
      <w:rPr>
        <w:sz w:val="18"/>
        <w:szCs w:val="18"/>
      </w:rPr>
      <w:instrText xml:space="preserve"> PAGE </w:instrText>
    </w:r>
    <w:r w:rsidRPr="003E70DA">
      <w:rPr>
        <w:sz w:val="18"/>
        <w:szCs w:val="18"/>
      </w:rPr>
      <w:fldChar w:fldCharType="separate"/>
    </w:r>
    <w:r w:rsidR="00707EC7">
      <w:rPr>
        <w:noProof/>
        <w:sz w:val="18"/>
        <w:szCs w:val="18"/>
      </w:rPr>
      <w:t>3</w:t>
    </w:r>
    <w:r w:rsidRPr="003E70DA">
      <w:rPr>
        <w:sz w:val="18"/>
        <w:szCs w:val="18"/>
      </w:rPr>
      <w:fldChar w:fldCharType="end"/>
    </w:r>
    <w:r w:rsidRPr="003E70DA">
      <w:rPr>
        <w:sz w:val="18"/>
        <w:szCs w:val="18"/>
      </w:rPr>
      <w:t xml:space="preserve"> of </w:t>
    </w:r>
    <w:r w:rsidRPr="003E70DA">
      <w:rPr>
        <w:sz w:val="18"/>
        <w:szCs w:val="18"/>
      </w:rPr>
      <w:fldChar w:fldCharType="begin"/>
    </w:r>
    <w:r w:rsidRPr="003E70DA">
      <w:rPr>
        <w:sz w:val="18"/>
        <w:szCs w:val="18"/>
      </w:rPr>
      <w:instrText xml:space="preserve"> NUMPAGES  </w:instrText>
    </w:r>
    <w:r w:rsidRPr="003E70DA">
      <w:rPr>
        <w:sz w:val="18"/>
        <w:szCs w:val="18"/>
      </w:rPr>
      <w:fldChar w:fldCharType="separate"/>
    </w:r>
    <w:r w:rsidR="00707EC7">
      <w:rPr>
        <w:noProof/>
        <w:sz w:val="18"/>
        <w:szCs w:val="18"/>
      </w:rPr>
      <w:t>5</w:t>
    </w:r>
    <w:r w:rsidRPr="003E70DA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47B11" w14:textId="77777777" w:rsidR="0014563C" w:rsidRPr="00215E9D" w:rsidRDefault="0014563C" w:rsidP="003E70DA">
    <w:pPr>
      <w:pStyle w:val="Footer"/>
      <w:pBdr>
        <w:top w:val="double" w:sz="4" w:space="1" w:color="auto"/>
      </w:pBdr>
      <w:rPr>
        <w:sz w:val="16"/>
      </w:rPr>
    </w:pPr>
    <w:r w:rsidRPr="00215E9D">
      <w:rPr>
        <w:sz w:val="16"/>
      </w:rPr>
      <w:t xml:space="preserve">This </w:t>
    </w:r>
    <w:r>
      <w:rPr>
        <w:sz w:val="16"/>
      </w:rPr>
      <w:t>document is controlled as an online</w:t>
    </w:r>
    <w:r w:rsidRPr="00215E9D">
      <w:rPr>
        <w:sz w:val="16"/>
      </w:rPr>
      <w:t xml:space="preserve"> file. </w:t>
    </w:r>
    <w:r>
      <w:rPr>
        <w:sz w:val="16"/>
      </w:rPr>
      <w:t>T</w:t>
    </w:r>
    <w:r w:rsidRPr="00215E9D">
      <w:rPr>
        <w:sz w:val="16"/>
      </w:rPr>
      <w:t>he user</w:t>
    </w:r>
    <w:r>
      <w:rPr>
        <w:sz w:val="16"/>
      </w:rPr>
      <w:t xml:space="preserve"> must</w:t>
    </w:r>
    <w:r w:rsidRPr="00215E9D">
      <w:rPr>
        <w:sz w:val="16"/>
      </w:rPr>
      <w:t xml:space="preserve"> ensure </w:t>
    </w:r>
    <w:r>
      <w:rPr>
        <w:sz w:val="16"/>
      </w:rPr>
      <w:t>a printed copy</w:t>
    </w:r>
    <w:r w:rsidRPr="00215E9D">
      <w:rPr>
        <w:sz w:val="16"/>
      </w:rPr>
      <w:t xml:space="preserve"> is the </w:t>
    </w:r>
    <w:r>
      <w:rPr>
        <w:sz w:val="16"/>
      </w:rPr>
      <w:t>same revision as the current online file.</w:t>
    </w:r>
  </w:p>
  <w:p w14:paraId="42ECEE43" w14:textId="63823E21" w:rsidR="0014563C" w:rsidRPr="000076FD" w:rsidRDefault="0014563C" w:rsidP="006F1AA8">
    <w:pPr>
      <w:pStyle w:val="Footer"/>
      <w:tabs>
        <w:tab w:val="clear" w:pos="9360"/>
        <w:tab w:val="right" w:pos="10080"/>
      </w:tabs>
      <w:jc w:val="right"/>
      <w:rPr>
        <w:sz w:val="18"/>
      </w:rPr>
    </w:pPr>
    <w:r w:rsidRPr="000076FD">
      <w:rPr>
        <w:sz w:val="18"/>
      </w:rPr>
      <w:t xml:space="preserve">Page </w:t>
    </w:r>
    <w:r w:rsidRPr="000076FD">
      <w:rPr>
        <w:sz w:val="18"/>
      </w:rPr>
      <w:fldChar w:fldCharType="begin"/>
    </w:r>
    <w:r w:rsidRPr="000076FD">
      <w:rPr>
        <w:sz w:val="18"/>
      </w:rPr>
      <w:instrText xml:space="preserve"> PAGE </w:instrText>
    </w:r>
    <w:r w:rsidRPr="000076FD">
      <w:rPr>
        <w:sz w:val="18"/>
      </w:rPr>
      <w:fldChar w:fldCharType="separate"/>
    </w:r>
    <w:r w:rsidR="00707EC7">
      <w:rPr>
        <w:noProof/>
        <w:sz w:val="18"/>
      </w:rPr>
      <w:t>1</w:t>
    </w:r>
    <w:r w:rsidRPr="000076FD">
      <w:rPr>
        <w:sz w:val="18"/>
      </w:rPr>
      <w:fldChar w:fldCharType="end"/>
    </w:r>
    <w:r w:rsidRPr="000076FD">
      <w:rPr>
        <w:sz w:val="18"/>
      </w:rPr>
      <w:t xml:space="preserve"> of </w:t>
    </w:r>
    <w:r w:rsidRPr="000076FD">
      <w:rPr>
        <w:sz w:val="18"/>
      </w:rPr>
      <w:fldChar w:fldCharType="begin"/>
    </w:r>
    <w:r w:rsidRPr="000076FD">
      <w:rPr>
        <w:sz w:val="18"/>
      </w:rPr>
      <w:instrText xml:space="preserve"> NUMPAGES  </w:instrText>
    </w:r>
    <w:r w:rsidRPr="000076FD">
      <w:rPr>
        <w:sz w:val="18"/>
      </w:rPr>
      <w:fldChar w:fldCharType="separate"/>
    </w:r>
    <w:r w:rsidR="00707EC7">
      <w:rPr>
        <w:noProof/>
        <w:sz w:val="18"/>
      </w:rPr>
      <w:t>5</w:t>
    </w:r>
    <w:r w:rsidRPr="000076FD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24171" w14:textId="77777777" w:rsidR="00FB5868" w:rsidRDefault="00FB5868" w:rsidP="00215E9D">
      <w:r>
        <w:separator/>
      </w:r>
    </w:p>
    <w:p w14:paraId="38A5801E" w14:textId="77777777" w:rsidR="00FB5868" w:rsidRDefault="00FB5868" w:rsidP="00215E9D"/>
    <w:p w14:paraId="4030C03C" w14:textId="77777777" w:rsidR="00FB5868" w:rsidRDefault="00FB5868" w:rsidP="00215E9D"/>
  </w:footnote>
  <w:footnote w:type="continuationSeparator" w:id="0">
    <w:p w14:paraId="56440005" w14:textId="77777777" w:rsidR="00FB5868" w:rsidRDefault="00FB5868" w:rsidP="00215E9D">
      <w:r>
        <w:continuationSeparator/>
      </w:r>
    </w:p>
    <w:p w14:paraId="09C1ACFE" w14:textId="77777777" w:rsidR="00FB5868" w:rsidRDefault="00FB5868" w:rsidP="00215E9D"/>
    <w:p w14:paraId="66163256" w14:textId="77777777" w:rsidR="00FB5868" w:rsidRDefault="00FB5868" w:rsidP="00215E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D1D6D" w14:textId="79B9443F" w:rsidR="0014563C" w:rsidRDefault="0014563C" w:rsidP="00AE4D72">
    <w:pPr>
      <w:pBdr>
        <w:bottom w:val="double" w:sz="6" w:space="1" w:color="000000"/>
      </w:pBdr>
      <w:tabs>
        <w:tab w:val="right" w:pos="2250"/>
        <w:tab w:val="right" w:pos="10080"/>
      </w:tabs>
      <w:rPr>
        <w:noProof/>
      </w:rPr>
    </w:pPr>
    <w:r w:rsidRPr="00AA0DBB">
      <w:rPr>
        <w:noProof/>
      </w:rPr>
      <w:drawing>
        <wp:inline distT="0" distB="0" distL="0" distR="0" wp14:anchorId="5D50B4DE" wp14:editId="7C379F8E">
          <wp:extent cx="2167636" cy="539262"/>
          <wp:effectExtent l="0" t="0" r="4445" b="0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7" b="12303"/>
                  <a:stretch/>
                </pic:blipFill>
                <pic:spPr bwMode="auto">
                  <a:xfrm>
                    <a:off x="0" y="0"/>
                    <a:ext cx="2171700" cy="540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ab/>
    </w:r>
    <w:r w:rsidRPr="0058201E">
      <w:rPr>
        <w:noProof/>
      </w:rPr>
      <w:drawing>
        <wp:inline distT="0" distB="0" distL="0" distR="0" wp14:anchorId="3DC9B8C2" wp14:editId="7EC1B387">
          <wp:extent cx="1927860" cy="461010"/>
          <wp:effectExtent l="0" t="0" r="0" b="0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D6C388" w14:textId="77777777" w:rsidR="0014563C" w:rsidRDefault="0014563C" w:rsidP="00AE4D72">
    <w:pPr>
      <w:tabs>
        <w:tab w:val="right" w:pos="2250"/>
        <w:tab w:val="right" w:pos="10080"/>
      </w:tabs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47086" w14:textId="49F329D1" w:rsidR="0014563C" w:rsidRDefault="0014563C" w:rsidP="00C60A56">
    <w:pPr>
      <w:pBdr>
        <w:bottom w:val="double" w:sz="4" w:space="1" w:color="auto"/>
      </w:pBdr>
      <w:tabs>
        <w:tab w:val="right" w:pos="2250"/>
        <w:tab w:val="right" w:pos="10080"/>
      </w:tabs>
      <w:rPr>
        <w:noProof/>
      </w:rPr>
    </w:pPr>
    <w:r w:rsidRPr="00AA0DBB">
      <w:rPr>
        <w:noProof/>
      </w:rPr>
      <w:drawing>
        <wp:inline distT="0" distB="0" distL="0" distR="0" wp14:anchorId="608796E7" wp14:editId="3541265C">
          <wp:extent cx="2167636" cy="539262"/>
          <wp:effectExtent l="0" t="0" r="4445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7" b="12303"/>
                  <a:stretch/>
                </pic:blipFill>
                <pic:spPr bwMode="auto">
                  <a:xfrm>
                    <a:off x="0" y="0"/>
                    <a:ext cx="2171700" cy="540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ab/>
    </w:r>
    <w:r w:rsidRPr="0058201E">
      <w:rPr>
        <w:noProof/>
      </w:rPr>
      <w:drawing>
        <wp:inline distT="0" distB="0" distL="0" distR="0" wp14:anchorId="21096354" wp14:editId="4B2FFDDD">
          <wp:extent cx="1927860" cy="46101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D6A11" w14:textId="77777777" w:rsidR="0014563C" w:rsidRDefault="0014563C" w:rsidP="00215E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4B0A"/>
    <w:multiLevelType w:val="multilevel"/>
    <w:tmpl w:val="5152403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500A36"/>
    <w:multiLevelType w:val="hybridMultilevel"/>
    <w:tmpl w:val="D4E2A3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B37276"/>
    <w:multiLevelType w:val="hybridMultilevel"/>
    <w:tmpl w:val="BB54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313DA"/>
    <w:multiLevelType w:val="hybridMultilevel"/>
    <w:tmpl w:val="77FC9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47EF4"/>
    <w:multiLevelType w:val="hybridMultilevel"/>
    <w:tmpl w:val="4380ED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4B17506"/>
    <w:multiLevelType w:val="hybridMultilevel"/>
    <w:tmpl w:val="77D00B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5B30A2"/>
    <w:multiLevelType w:val="multilevel"/>
    <w:tmpl w:val="84C2AF0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bullet"/>
      <w:pStyle w:val="ListBullet"/>
      <w:lvlText w:val=""/>
      <w:lvlJc w:val="left"/>
      <w:pPr>
        <w:ind w:left="1008" w:hanging="1008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BED40C3"/>
    <w:multiLevelType w:val="hybridMultilevel"/>
    <w:tmpl w:val="F03CB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72870"/>
    <w:multiLevelType w:val="hybridMultilevel"/>
    <w:tmpl w:val="6B6C7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97559"/>
    <w:multiLevelType w:val="hybridMultilevel"/>
    <w:tmpl w:val="625600CC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E48C2"/>
    <w:multiLevelType w:val="hybridMultilevel"/>
    <w:tmpl w:val="129C6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73E01"/>
    <w:multiLevelType w:val="hybridMultilevel"/>
    <w:tmpl w:val="C50C0A60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2A4AA7"/>
    <w:multiLevelType w:val="hybridMultilevel"/>
    <w:tmpl w:val="44F8723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C4D40F9"/>
    <w:multiLevelType w:val="hybridMultilevel"/>
    <w:tmpl w:val="9F9E1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958F5"/>
    <w:multiLevelType w:val="multilevel"/>
    <w:tmpl w:val="0C82483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bullet"/>
      <w:lvlText w:val=""/>
      <w:lvlJc w:val="left"/>
      <w:pPr>
        <w:ind w:left="1008" w:hanging="1008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DC229F8"/>
    <w:multiLevelType w:val="hybridMultilevel"/>
    <w:tmpl w:val="80A00E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B5247"/>
    <w:multiLevelType w:val="hybridMultilevel"/>
    <w:tmpl w:val="8D0A2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D90D71"/>
    <w:multiLevelType w:val="hybridMultilevel"/>
    <w:tmpl w:val="55204164"/>
    <w:lvl w:ilvl="0" w:tplc="B1569D34">
      <w:start w:val="1"/>
      <w:numFmt w:val="bullet"/>
      <w:pStyle w:val="BulletTex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1C7AFF"/>
    <w:multiLevelType w:val="multilevel"/>
    <w:tmpl w:val="2FAAF848"/>
    <w:styleLink w:val="Style1"/>
    <w:lvl w:ilvl="0">
      <w:start w:val="1"/>
      <w:numFmt w:val="decimal"/>
      <w:lvlText w:val="%1.0"/>
      <w:lvlJc w:val="left"/>
      <w:pPr>
        <w:ind w:left="720" w:hanging="720"/>
      </w:pPr>
      <w:rPr>
        <w:rFonts w:ascii="Arial Bold" w:hAnsi="Arial Bold" w:hint="default"/>
        <w:b/>
        <w:sz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4320" w:hanging="1080"/>
      </w:pPr>
      <w:rPr>
        <w:rFonts w:ascii="Arial Bold" w:hAnsi="Arial Bold" w:hint="default"/>
        <w:b/>
        <w:i w:val="0"/>
        <w:sz w:val="24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504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ind w:left="324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720"/>
      </w:pPr>
      <w:rPr>
        <w:rFonts w:hint="default"/>
      </w:rPr>
    </w:lvl>
  </w:abstractNum>
  <w:abstractNum w:abstractNumId="20" w15:restartNumberingAfterBreak="0">
    <w:nsid w:val="6B1C580D"/>
    <w:multiLevelType w:val="hybridMultilevel"/>
    <w:tmpl w:val="499083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BBC553A"/>
    <w:multiLevelType w:val="hybridMultilevel"/>
    <w:tmpl w:val="BE2406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C3069"/>
    <w:multiLevelType w:val="hybridMultilevel"/>
    <w:tmpl w:val="E6ACD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19"/>
  </w:num>
  <w:num w:numId="4">
    <w:abstractNumId w:val="18"/>
  </w:num>
  <w:num w:numId="5">
    <w:abstractNumId w:val="0"/>
  </w:num>
  <w:num w:numId="6">
    <w:abstractNumId w:val="20"/>
  </w:num>
  <w:num w:numId="7">
    <w:abstractNumId w:val="4"/>
  </w:num>
  <w:num w:numId="8">
    <w:abstractNumId w:val="12"/>
  </w:num>
  <w:num w:numId="9">
    <w:abstractNumId w:val="2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11"/>
  </w:num>
  <w:num w:numId="14">
    <w:abstractNumId w:val="15"/>
  </w:num>
  <w:num w:numId="15">
    <w:abstractNumId w:val="23"/>
  </w:num>
  <w:num w:numId="16">
    <w:abstractNumId w:val="9"/>
  </w:num>
  <w:num w:numId="17">
    <w:abstractNumId w:val="2"/>
  </w:num>
  <w:num w:numId="18">
    <w:abstractNumId w:val="10"/>
  </w:num>
  <w:num w:numId="19">
    <w:abstractNumId w:val="17"/>
  </w:num>
  <w:num w:numId="20">
    <w:abstractNumId w:val="14"/>
  </w:num>
  <w:num w:numId="21">
    <w:abstractNumId w:val="13"/>
  </w:num>
  <w:num w:numId="22">
    <w:abstractNumId w:val="6"/>
  </w:num>
  <w:num w:numId="23">
    <w:abstractNumId w:val="7"/>
  </w:num>
  <w:num w:numId="24">
    <w:abstractNumId w:val="5"/>
  </w:num>
  <w:num w:numId="25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Temp1Var" w:val="Traditional"/>
    <w:docVar w:name="FontSet" w:val="Standard"/>
  </w:docVars>
  <w:rsids>
    <w:rsidRoot w:val="00360D1D"/>
    <w:rsid w:val="00001EDF"/>
    <w:rsid w:val="00003482"/>
    <w:rsid w:val="00004572"/>
    <w:rsid w:val="00004DD2"/>
    <w:rsid w:val="000076FD"/>
    <w:rsid w:val="000130F6"/>
    <w:rsid w:val="00021B3D"/>
    <w:rsid w:val="00027132"/>
    <w:rsid w:val="0002782E"/>
    <w:rsid w:val="00035BC0"/>
    <w:rsid w:val="00035F18"/>
    <w:rsid w:val="00036743"/>
    <w:rsid w:val="000433E6"/>
    <w:rsid w:val="000439BA"/>
    <w:rsid w:val="000455C5"/>
    <w:rsid w:val="000508A6"/>
    <w:rsid w:val="0005394E"/>
    <w:rsid w:val="000555A9"/>
    <w:rsid w:val="000600E7"/>
    <w:rsid w:val="000659D5"/>
    <w:rsid w:val="00066AAF"/>
    <w:rsid w:val="00070BCB"/>
    <w:rsid w:val="00077DB8"/>
    <w:rsid w:val="00080593"/>
    <w:rsid w:val="00083175"/>
    <w:rsid w:val="0008604A"/>
    <w:rsid w:val="00086C89"/>
    <w:rsid w:val="00091871"/>
    <w:rsid w:val="00095318"/>
    <w:rsid w:val="000958D7"/>
    <w:rsid w:val="000A29B3"/>
    <w:rsid w:val="000A39C9"/>
    <w:rsid w:val="000B07F3"/>
    <w:rsid w:val="000B09FA"/>
    <w:rsid w:val="000B2A8D"/>
    <w:rsid w:val="000B3A6D"/>
    <w:rsid w:val="000B481A"/>
    <w:rsid w:val="000B4BAC"/>
    <w:rsid w:val="000B7A2E"/>
    <w:rsid w:val="000C08C2"/>
    <w:rsid w:val="000C412D"/>
    <w:rsid w:val="000D22C2"/>
    <w:rsid w:val="000D61C6"/>
    <w:rsid w:val="000D7429"/>
    <w:rsid w:val="000E0E69"/>
    <w:rsid w:val="000E22DA"/>
    <w:rsid w:val="000E3C54"/>
    <w:rsid w:val="000E762D"/>
    <w:rsid w:val="000E794D"/>
    <w:rsid w:val="000E7AB8"/>
    <w:rsid w:val="000E7B7C"/>
    <w:rsid w:val="000F1498"/>
    <w:rsid w:val="000F3AFC"/>
    <w:rsid w:val="000F41E7"/>
    <w:rsid w:val="000F7E6F"/>
    <w:rsid w:val="00103BC6"/>
    <w:rsid w:val="001069F7"/>
    <w:rsid w:val="001103EA"/>
    <w:rsid w:val="00111445"/>
    <w:rsid w:val="00111ADA"/>
    <w:rsid w:val="0011304F"/>
    <w:rsid w:val="00113F51"/>
    <w:rsid w:val="00114E62"/>
    <w:rsid w:val="00116522"/>
    <w:rsid w:val="0011696B"/>
    <w:rsid w:val="00117CDC"/>
    <w:rsid w:val="00124D8A"/>
    <w:rsid w:val="00125653"/>
    <w:rsid w:val="00125890"/>
    <w:rsid w:val="001272EA"/>
    <w:rsid w:val="001277C8"/>
    <w:rsid w:val="00127DAD"/>
    <w:rsid w:val="001308A1"/>
    <w:rsid w:val="00131C87"/>
    <w:rsid w:val="001411BA"/>
    <w:rsid w:val="0014563C"/>
    <w:rsid w:val="00157CF5"/>
    <w:rsid w:val="00166805"/>
    <w:rsid w:val="00167A05"/>
    <w:rsid w:val="00170E83"/>
    <w:rsid w:val="00171296"/>
    <w:rsid w:val="001718A7"/>
    <w:rsid w:val="00175C5D"/>
    <w:rsid w:val="00176E67"/>
    <w:rsid w:val="0018080F"/>
    <w:rsid w:val="00181200"/>
    <w:rsid w:val="00182700"/>
    <w:rsid w:val="00184286"/>
    <w:rsid w:val="0018479E"/>
    <w:rsid w:val="00186ECF"/>
    <w:rsid w:val="00190822"/>
    <w:rsid w:val="001941F1"/>
    <w:rsid w:val="00194BF6"/>
    <w:rsid w:val="001A29B7"/>
    <w:rsid w:val="001B11A0"/>
    <w:rsid w:val="001B322D"/>
    <w:rsid w:val="001B7BF9"/>
    <w:rsid w:val="001C088A"/>
    <w:rsid w:val="001C165F"/>
    <w:rsid w:val="001C2641"/>
    <w:rsid w:val="001C32CE"/>
    <w:rsid w:val="001D0A85"/>
    <w:rsid w:val="001D1E82"/>
    <w:rsid w:val="001D20B1"/>
    <w:rsid w:val="001D788C"/>
    <w:rsid w:val="001E0FBF"/>
    <w:rsid w:val="001E50FB"/>
    <w:rsid w:val="001E547E"/>
    <w:rsid w:val="001E55F4"/>
    <w:rsid w:val="001E7BE1"/>
    <w:rsid w:val="001F0478"/>
    <w:rsid w:val="001F04D1"/>
    <w:rsid w:val="001F04FE"/>
    <w:rsid w:val="001F33E7"/>
    <w:rsid w:val="001F646C"/>
    <w:rsid w:val="002116FD"/>
    <w:rsid w:val="0021348D"/>
    <w:rsid w:val="00215E9D"/>
    <w:rsid w:val="002160F0"/>
    <w:rsid w:val="002169BB"/>
    <w:rsid w:val="002312FA"/>
    <w:rsid w:val="0023133E"/>
    <w:rsid w:val="002341C1"/>
    <w:rsid w:val="00236D22"/>
    <w:rsid w:val="00236D52"/>
    <w:rsid w:val="00237FD1"/>
    <w:rsid w:val="00241C2C"/>
    <w:rsid w:val="00243EA5"/>
    <w:rsid w:val="00245103"/>
    <w:rsid w:val="0024536D"/>
    <w:rsid w:val="002476E3"/>
    <w:rsid w:val="00252BE9"/>
    <w:rsid w:val="00256A6D"/>
    <w:rsid w:val="00260FB7"/>
    <w:rsid w:val="00261DAF"/>
    <w:rsid w:val="002652CE"/>
    <w:rsid w:val="002652DE"/>
    <w:rsid w:val="00270D51"/>
    <w:rsid w:val="00271D4B"/>
    <w:rsid w:val="00272B0D"/>
    <w:rsid w:val="00284C54"/>
    <w:rsid w:val="00286F6A"/>
    <w:rsid w:val="0029106F"/>
    <w:rsid w:val="00292BF3"/>
    <w:rsid w:val="00292C8C"/>
    <w:rsid w:val="0029403E"/>
    <w:rsid w:val="00294544"/>
    <w:rsid w:val="00294BF6"/>
    <w:rsid w:val="0029535F"/>
    <w:rsid w:val="00297027"/>
    <w:rsid w:val="002A6084"/>
    <w:rsid w:val="002A693A"/>
    <w:rsid w:val="002A6B7D"/>
    <w:rsid w:val="002B23C4"/>
    <w:rsid w:val="002B33E7"/>
    <w:rsid w:val="002B5B36"/>
    <w:rsid w:val="002B713B"/>
    <w:rsid w:val="002B7E3E"/>
    <w:rsid w:val="002C11D9"/>
    <w:rsid w:val="002D06D9"/>
    <w:rsid w:val="002D45B5"/>
    <w:rsid w:val="002D4E10"/>
    <w:rsid w:val="002D642C"/>
    <w:rsid w:val="002D68C0"/>
    <w:rsid w:val="002E0346"/>
    <w:rsid w:val="002E5378"/>
    <w:rsid w:val="002E7B5A"/>
    <w:rsid w:val="002F336F"/>
    <w:rsid w:val="002F771B"/>
    <w:rsid w:val="00305946"/>
    <w:rsid w:val="00306379"/>
    <w:rsid w:val="003078C9"/>
    <w:rsid w:val="0031299E"/>
    <w:rsid w:val="00316E9F"/>
    <w:rsid w:val="0031751F"/>
    <w:rsid w:val="0032040F"/>
    <w:rsid w:val="0032142D"/>
    <w:rsid w:val="00325FCC"/>
    <w:rsid w:val="0032760E"/>
    <w:rsid w:val="00327A8D"/>
    <w:rsid w:val="00330914"/>
    <w:rsid w:val="00333FAB"/>
    <w:rsid w:val="00337888"/>
    <w:rsid w:val="0034232F"/>
    <w:rsid w:val="00343681"/>
    <w:rsid w:val="00343728"/>
    <w:rsid w:val="0034491F"/>
    <w:rsid w:val="003453AF"/>
    <w:rsid w:val="003473B6"/>
    <w:rsid w:val="0035178D"/>
    <w:rsid w:val="00351E55"/>
    <w:rsid w:val="0035230B"/>
    <w:rsid w:val="003529C8"/>
    <w:rsid w:val="003531B8"/>
    <w:rsid w:val="00354B60"/>
    <w:rsid w:val="00360D1D"/>
    <w:rsid w:val="00362AC1"/>
    <w:rsid w:val="00364A9B"/>
    <w:rsid w:val="00367713"/>
    <w:rsid w:val="00370DC4"/>
    <w:rsid w:val="003726D1"/>
    <w:rsid w:val="0037296C"/>
    <w:rsid w:val="00376EB4"/>
    <w:rsid w:val="00382331"/>
    <w:rsid w:val="00384186"/>
    <w:rsid w:val="00387DB2"/>
    <w:rsid w:val="003938A1"/>
    <w:rsid w:val="003A19B6"/>
    <w:rsid w:val="003A26E8"/>
    <w:rsid w:val="003B4882"/>
    <w:rsid w:val="003B4BD3"/>
    <w:rsid w:val="003B749A"/>
    <w:rsid w:val="003C1755"/>
    <w:rsid w:val="003C1F69"/>
    <w:rsid w:val="003C3D36"/>
    <w:rsid w:val="003C5CB0"/>
    <w:rsid w:val="003C6AB5"/>
    <w:rsid w:val="003C6C0B"/>
    <w:rsid w:val="003C77A4"/>
    <w:rsid w:val="003D1BC3"/>
    <w:rsid w:val="003D43F4"/>
    <w:rsid w:val="003D509F"/>
    <w:rsid w:val="003D54BC"/>
    <w:rsid w:val="003D5E70"/>
    <w:rsid w:val="003D67BE"/>
    <w:rsid w:val="003D68F8"/>
    <w:rsid w:val="003D761C"/>
    <w:rsid w:val="003E240D"/>
    <w:rsid w:val="003E3F92"/>
    <w:rsid w:val="003E3FD3"/>
    <w:rsid w:val="003E4938"/>
    <w:rsid w:val="003E59C8"/>
    <w:rsid w:val="003E6C0A"/>
    <w:rsid w:val="003E7079"/>
    <w:rsid w:val="003E7096"/>
    <w:rsid w:val="003E70DA"/>
    <w:rsid w:val="003F06FA"/>
    <w:rsid w:val="0040130A"/>
    <w:rsid w:val="00403494"/>
    <w:rsid w:val="0040530E"/>
    <w:rsid w:val="004074DC"/>
    <w:rsid w:val="004108DB"/>
    <w:rsid w:val="00413D73"/>
    <w:rsid w:val="0041421A"/>
    <w:rsid w:val="00415171"/>
    <w:rsid w:val="004178B2"/>
    <w:rsid w:val="00417F4F"/>
    <w:rsid w:val="004216BF"/>
    <w:rsid w:val="00426C16"/>
    <w:rsid w:val="00426F9B"/>
    <w:rsid w:val="00431F32"/>
    <w:rsid w:val="00434FE2"/>
    <w:rsid w:val="00436DE1"/>
    <w:rsid w:val="00446040"/>
    <w:rsid w:val="00446EFC"/>
    <w:rsid w:val="00452777"/>
    <w:rsid w:val="00454E3E"/>
    <w:rsid w:val="00460162"/>
    <w:rsid w:val="00463AE7"/>
    <w:rsid w:val="00467353"/>
    <w:rsid w:val="00467C93"/>
    <w:rsid w:val="004704CF"/>
    <w:rsid w:val="00470DBE"/>
    <w:rsid w:val="00472130"/>
    <w:rsid w:val="00473DAC"/>
    <w:rsid w:val="0047629B"/>
    <w:rsid w:val="00477F30"/>
    <w:rsid w:val="00480ECF"/>
    <w:rsid w:val="0048566B"/>
    <w:rsid w:val="00487AA8"/>
    <w:rsid w:val="00497BEE"/>
    <w:rsid w:val="004A19CC"/>
    <w:rsid w:val="004A1F19"/>
    <w:rsid w:val="004B053F"/>
    <w:rsid w:val="004B1A26"/>
    <w:rsid w:val="004B264F"/>
    <w:rsid w:val="004B459E"/>
    <w:rsid w:val="004C3655"/>
    <w:rsid w:val="004C4662"/>
    <w:rsid w:val="004C5BDC"/>
    <w:rsid w:val="004C61AF"/>
    <w:rsid w:val="004C75C6"/>
    <w:rsid w:val="004D144A"/>
    <w:rsid w:val="004E6254"/>
    <w:rsid w:val="004E6F51"/>
    <w:rsid w:val="004E7441"/>
    <w:rsid w:val="004E758D"/>
    <w:rsid w:val="004F0BA9"/>
    <w:rsid w:val="004F32FC"/>
    <w:rsid w:val="0050069D"/>
    <w:rsid w:val="00500CD8"/>
    <w:rsid w:val="00503039"/>
    <w:rsid w:val="00511242"/>
    <w:rsid w:val="00514E80"/>
    <w:rsid w:val="00521CE4"/>
    <w:rsid w:val="0052241C"/>
    <w:rsid w:val="00526F60"/>
    <w:rsid w:val="00535F54"/>
    <w:rsid w:val="00540FE6"/>
    <w:rsid w:val="00542FD8"/>
    <w:rsid w:val="00544F04"/>
    <w:rsid w:val="005459BE"/>
    <w:rsid w:val="0055045E"/>
    <w:rsid w:val="00550CBE"/>
    <w:rsid w:val="00551A4C"/>
    <w:rsid w:val="0055254B"/>
    <w:rsid w:val="00552D4C"/>
    <w:rsid w:val="005564D7"/>
    <w:rsid w:val="00556DFA"/>
    <w:rsid w:val="0056075D"/>
    <w:rsid w:val="005617B8"/>
    <w:rsid w:val="00563CB1"/>
    <w:rsid w:val="00566E4B"/>
    <w:rsid w:val="00571382"/>
    <w:rsid w:val="00572943"/>
    <w:rsid w:val="00573213"/>
    <w:rsid w:val="005812A7"/>
    <w:rsid w:val="00581E96"/>
    <w:rsid w:val="00593BD6"/>
    <w:rsid w:val="005944AD"/>
    <w:rsid w:val="00594AA3"/>
    <w:rsid w:val="0059666F"/>
    <w:rsid w:val="00597BD4"/>
    <w:rsid w:val="005A50FF"/>
    <w:rsid w:val="005A6664"/>
    <w:rsid w:val="005B0C44"/>
    <w:rsid w:val="005B40D3"/>
    <w:rsid w:val="005C0F1C"/>
    <w:rsid w:val="005C339F"/>
    <w:rsid w:val="005C3F10"/>
    <w:rsid w:val="005C3F1B"/>
    <w:rsid w:val="005D2A38"/>
    <w:rsid w:val="005D4AB2"/>
    <w:rsid w:val="005D5285"/>
    <w:rsid w:val="005D5AF7"/>
    <w:rsid w:val="005E30A8"/>
    <w:rsid w:val="005E54E7"/>
    <w:rsid w:val="005F5B17"/>
    <w:rsid w:val="00600754"/>
    <w:rsid w:val="00600DC7"/>
    <w:rsid w:val="00603B71"/>
    <w:rsid w:val="00603EDE"/>
    <w:rsid w:val="00607C1D"/>
    <w:rsid w:val="006111E6"/>
    <w:rsid w:val="0061439A"/>
    <w:rsid w:val="006176A8"/>
    <w:rsid w:val="006208BF"/>
    <w:rsid w:val="006250A9"/>
    <w:rsid w:val="00625293"/>
    <w:rsid w:val="0062656B"/>
    <w:rsid w:val="006272DA"/>
    <w:rsid w:val="00632F29"/>
    <w:rsid w:val="00635B7C"/>
    <w:rsid w:val="0063664E"/>
    <w:rsid w:val="00636653"/>
    <w:rsid w:val="00636B7A"/>
    <w:rsid w:val="00641F16"/>
    <w:rsid w:val="0064228B"/>
    <w:rsid w:val="00643B89"/>
    <w:rsid w:val="0064423F"/>
    <w:rsid w:val="00653A87"/>
    <w:rsid w:val="00656308"/>
    <w:rsid w:val="0065661E"/>
    <w:rsid w:val="00657C48"/>
    <w:rsid w:val="00660665"/>
    <w:rsid w:val="0066177A"/>
    <w:rsid w:val="00663F4F"/>
    <w:rsid w:val="00664FFC"/>
    <w:rsid w:val="00671C96"/>
    <w:rsid w:val="00673F41"/>
    <w:rsid w:val="006803C0"/>
    <w:rsid w:val="0068082E"/>
    <w:rsid w:val="00682823"/>
    <w:rsid w:val="006835DC"/>
    <w:rsid w:val="00684BB1"/>
    <w:rsid w:val="00686D3A"/>
    <w:rsid w:val="00686E23"/>
    <w:rsid w:val="0068721B"/>
    <w:rsid w:val="00687710"/>
    <w:rsid w:val="00691072"/>
    <w:rsid w:val="00697C13"/>
    <w:rsid w:val="00697CC5"/>
    <w:rsid w:val="006A1DF1"/>
    <w:rsid w:val="006A2B87"/>
    <w:rsid w:val="006A2E18"/>
    <w:rsid w:val="006A3E9B"/>
    <w:rsid w:val="006B01EB"/>
    <w:rsid w:val="006B2535"/>
    <w:rsid w:val="006B406C"/>
    <w:rsid w:val="006B46E0"/>
    <w:rsid w:val="006B51C9"/>
    <w:rsid w:val="006B547E"/>
    <w:rsid w:val="006C66E5"/>
    <w:rsid w:val="006D0206"/>
    <w:rsid w:val="006D3A90"/>
    <w:rsid w:val="006D662C"/>
    <w:rsid w:val="006E2133"/>
    <w:rsid w:val="006E4F72"/>
    <w:rsid w:val="006E6BB8"/>
    <w:rsid w:val="006E7FAA"/>
    <w:rsid w:val="006F0FAC"/>
    <w:rsid w:val="006F1AA8"/>
    <w:rsid w:val="006F245A"/>
    <w:rsid w:val="006F554D"/>
    <w:rsid w:val="006F708C"/>
    <w:rsid w:val="007047A7"/>
    <w:rsid w:val="007049C5"/>
    <w:rsid w:val="007053E5"/>
    <w:rsid w:val="00707672"/>
    <w:rsid w:val="00707EC7"/>
    <w:rsid w:val="007133C2"/>
    <w:rsid w:val="00715018"/>
    <w:rsid w:val="0072170F"/>
    <w:rsid w:val="007254C5"/>
    <w:rsid w:val="007307CA"/>
    <w:rsid w:val="00732A2A"/>
    <w:rsid w:val="007338A6"/>
    <w:rsid w:val="0073577A"/>
    <w:rsid w:val="007361A7"/>
    <w:rsid w:val="00736FFC"/>
    <w:rsid w:val="007461E5"/>
    <w:rsid w:val="007470D1"/>
    <w:rsid w:val="00752174"/>
    <w:rsid w:val="007576F4"/>
    <w:rsid w:val="00761AEA"/>
    <w:rsid w:val="00763B32"/>
    <w:rsid w:val="00765D85"/>
    <w:rsid w:val="00766CC4"/>
    <w:rsid w:val="00774470"/>
    <w:rsid w:val="00777506"/>
    <w:rsid w:val="00780BF0"/>
    <w:rsid w:val="00781C27"/>
    <w:rsid w:val="007834E2"/>
    <w:rsid w:val="00787428"/>
    <w:rsid w:val="007904A0"/>
    <w:rsid w:val="0079151A"/>
    <w:rsid w:val="0079496A"/>
    <w:rsid w:val="00795D1B"/>
    <w:rsid w:val="007962D4"/>
    <w:rsid w:val="007A2D36"/>
    <w:rsid w:val="007A357E"/>
    <w:rsid w:val="007A3FF1"/>
    <w:rsid w:val="007A40F8"/>
    <w:rsid w:val="007A63BA"/>
    <w:rsid w:val="007B0584"/>
    <w:rsid w:val="007B5E4A"/>
    <w:rsid w:val="007B6034"/>
    <w:rsid w:val="007C0447"/>
    <w:rsid w:val="007C3CEE"/>
    <w:rsid w:val="007C3E13"/>
    <w:rsid w:val="007D0D15"/>
    <w:rsid w:val="007D0E46"/>
    <w:rsid w:val="007D1B2B"/>
    <w:rsid w:val="007D61CC"/>
    <w:rsid w:val="007F3722"/>
    <w:rsid w:val="007F51D5"/>
    <w:rsid w:val="007F5443"/>
    <w:rsid w:val="007F725D"/>
    <w:rsid w:val="008001C7"/>
    <w:rsid w:val="00801369"/>
    <w:rsid w:val="008042F6"/>
    <w:rsid w:val="00805EA4"/>
    <w:rsid w:val="00810375"/>
    <w:rsid w:val="00810471"/>
    <w:rsid w:val="008138E4"/>
    <w:rsid w:val="008203C1"/>
    <w:rsid w:val="00821F8A"/>
    <w:rsid w:val="00823E6C"/>
    <w:rsid w:val="0082428E"/>
    <w:rsid w:val="00827CEC"/>
    <w:rsid w:val="008313C4"/>
    <w:rsid w:val="00831F1D"/>
    <w:rsid w:val="00837BCC"/>
    <w:rsid w:val="00842D4E"/>
    <w:rsid w:val="00842D6E"/>
    <w:rsid w:val="00844664"/>
    <w:rsid w:val="00844E9C"/>
    <w:rsid w:val="008467AD"/>
    <w:rsid w:val="00847B79"/>
    <w:rsid w:val="008561E5"/>
    <w:rsid w:val="00856407"/>
    <w:rsid w:val="00856CD8"/>
    <w:rsid w:val="00857A55"/>
    <w:rsid w:val="00860C95"/>
    <w:rsid w:val="00861C74"/>
    <w:rsid w:val="00863E4A"/>
    <w:rsid w:val="00865D44"/>
    <w:rsid w:val="00866704"/>
    <w:rsid w:val="00872912"/>
    <w:rsid w:val="00873925"/>
    <w:rsid w:val="008766EB"/>
    <w:rsid w:val="008766EF"/>
    <w:rsid w:val="00882358"/>
    <w:rsid w:val="00883D0E"/>
    <w:rsid w:val="00897D18"/>
    <w:rsid w:val="008A0A68"/>
    <w:rsid w:val="008A0D21"/>
    <w:rsid w:val="008A227D"/>
    <w:rsid w:val="008A5E56"/>
    <w:rsid w:val="008A6256"/>
    <w:rsid w:val="008A764E"/>
    <w:rsid w:val="008B31EE"/>
    <w:rsid w:val="008B32A6"/>
    <w:rsid w:val="008B5187"/>
    <w:rsid w:val="008B7916"/>
    <w:rsid w:val="008B7F10"/>
    <w:rsid w:val="008C08B5"/>
    <w:rsid w:val="008C79BF"/>
    <w:rsid w:val="008D1E9E"/>
    <w:rsid w:val="008D5E74"/>
    <w:rsid w:val="008E0ADC"/>
    <w:rsid w:val="008E1775"/>
    <w:rsid w:val="008E21A9"/>
    <w:rsid w:val="008E5E68"/>
    <w:rsid w:val="008E65CA"/>
    <w:rsid w:val="008E7D97"/>
    <w:rsid w:val="008F29ED"/>
    <w:rsid w:val="009039BE"/>
    <w:rsid w:val="00907133"/>
    <w:rsid w:val="00907219"/>
    <w:rsid w:val="00913F59"/>
    <w:rsid w:val="009165D1"/>
    <w:rsid w:val="009168CD"/>
    <w:rsid w:val="0091742C"/>
    <w:rsid w:val="0092047F"/>
    <w:rsid w:val="009229C5"/>
    <w:rsid w:val="009235C4"/>
    <w:rsid w:val="009239C8"/>
    <w:rsid w:val="00923B06"/>
    <w:rsid w:val="0092731C"/>
    <w:rsid w:val="009310B8"/>
    <w:rsid w:val="00931C5E"/>
    <w:rsid w:val="00935222"/>
    <w:rsid w:val="009361CC"/>
    <w:rsid w:val="009404C3"/>
    <w:rsid w:val="00942DEB"/>
    <w:rsid w:val="00942F6D"/>
    <w:rsid w:val="0095121F"/>
    <w:rsid w:val="00952765"/>
    <w:rsid w:val="00954765"/>
    <w:rsid w:val="0095489A"/>
    <w:rsid w:val="00961195"/>
    <w:rsid w:val="00962CDB"/>
    <w:rsid w:val="009630F7"/>
    <w:rsid w:val="00963FC0"/>
    <w:rsid w:val="0096432B"/>
    <w:rsid w:val="009665F1"/>
    <w:rsid w:val="0097340E"/>
    <w:rsid w:val="009747B6"/>
    <w:rsid w:val="00980B79"/>
    <w:rsid w:val="009832B2"/>
    <w:rsid w:val="009839B6"/>
    <w:rsid w:val="009844B1"/>
    <w:rsid w:val="009913B1"/>
    <w:rsid w:val="0099256A"/>
    <w:rsid w:val="00992CE4"/>
    <w:rsid w:val="00992ED1"/>
    <w:rsid w:val="009A0F34"/>
    <w:rsid w:val="009A1B47"/>
    <w:rsid w:val="009B22A6"/>
    <w:rsid w:val="009B39FE"/>
    <w:rsid w:val="009B6E19"/>
    <w:rsid w:val="009C0D84"/>
    <w:rsid w:val="009C3688"/>
    <w:rsid w:val="009C4B08"/>
    <w:rsid w:val="009C4F93"/>
    <w:rsid w:val="009C4FD7"/>
    <w:rsid w:val="009C7AFD"/>
    <w:rsid w:val="009D068A"/>
    <w:rsid w:val="009D06BE"/>
    <w:rsid w:val="009D688D"/>
    <w:rsid w:val="009E221A"/>
    <w:rsid w:val="009E23A2"/>
    <w:rsid w:val="009E3F44"/>
    <w:rsid w:val="009E4F1C"/>
    <w:rsid w:val="009E5929"/>
    <w:rsid w:val="009E6316"/>
    <w:rsid w:val="009F4A5E"/>
    <w:rsid w:val="009F4D06"/>
    <w:rsid w:val="009F4FC2"/>
    <w:rsid w:val="009F7B7A"/>
    <w:rsid w:val="00A0248C"/>
    <w:rsid w:val="00A02F3D"/>
    <w:rsid w:val="00A05A6C"/>
    <w:rsid w:val="00A116D6"/>
    <w:rsid w:val="00A1301E"/>
    <w:rsid w:val="00A16D92"/>
    <w:rsid w:val="00A17063"/>
    <w:rsid w:val="00A178FB"/>
    <w:rsid w:val="00A202A8"/>
    <w:rsid w:val="00A21CF9"/>
    <w:rsid w:val="00A256B9"/>
    <w:rsid w:val="00A267F1"/>
    <w:rsid w:val="00A27BA0"/>
    <w:rsid w:val="00A3006C"/>
    <w:rsid w:val="00A31F35"/>
    <w:rsid w:val="00A32062"/>
    <w:rsid w:val="00A33230"/>
    <w:rsid w:val="00A342C2"/>
    <w:rsid w:val="00A3464A"/>
    <w:rsid w:val="00A35596"/>
    <w:rsid w:val="00A35CD7"/>
    <w:rsid w:val="00A36546"/>
    <w:rsid w:val="00A41707"/>
    <w:rsid w:val="00A439E0"/>
    <w:rsid w:val="00A44D8B"/>
    <w:rsid w:val="00A501C0"/>
    <w:rsid w:val="00A507EE"/>
    <w:rsid w:val="00A51DF9"/>
    <w:rsid w:val="00A544F7"/>
    <w:rsid w:val="00A558C5"/>
    <w:rsid w:val="00A56599"/>
    <w:rsid w:val="00A613EA"/>
    <w:rsid w:val="00A6149B"/>
    <w:rsid w:val="00A663BC"/>
    <w:rsid w:val="00A671C9"/>
    <w:rsid w:val="00A7060B"/>
    <w:rsid w:val="00A75800"/>
    <w:rsid w:val="00A80358"/>
    <w:rsid w:val="00A81CC1"/>
    <w:rsid w:val="00A85B3D"/>
    <w:rsid w:val="00A87C4D"/>
    <w:rsid w:val="00A960D6"/>
    <w:rsid w:val="00A97B97"/>
    <w:rsid w:val="00AA2CDE"/>
    <w:rsid w:val="00AA385D"/>
    <w:rsid w:val="00AA5FA7"/>
    <w:rsid w:val="00AA7B0F"/>
    <w:rsid w:val="00AB1060"/>
    <w:rsid w:val="00AB1DB7"/>
    <w:rsid w:val="00AB231A"/>
    <w:rsid w:val="00AB301C"/>
    <w:rsid w:val="00AB40C7"/>
    <w:rsid w:val="00AB5F64"/>
    <w:rsid w:val="00AB6D85"/>
    <w:rsid w:val="00AC2CB0"/>
    <w:rsid w:val="00AC3A72"/>
    <w:rsid w:val="00AC735A"/>
    <w:rsid w:val="00AD1311"/>
    <w:rsid w:val="00AD1725"/>
    <w:rsid w:val="00AD3B9D"/>
    <w:rsid w:val="00AD62C7"/>
    <w:rsid w:val="00AD7D1A"/>
    <w:rsid w:val="00AE0CCA"/>
    <w:rsid w:val="00AE224B"/>
    <w:rsid w:val="00AE4D72"/>
    <w:rsid w:val="00AE50A6"/>
    <w:rsid w:val="00AF3605"/>
    <w:rsid w:val="00AF38AD"/>
    <w:rsid w:val="00AF4272"/>
    <w:rsid w:val="00B0100C"/>
    <w:rsid w:val="00B05A81"/>
    <w:rsid w:val="00B11C25"/>
    <w:rsid w:val="00B133C0"/>
    <w:rsid w:val="00B138AB"/>
    <w:rsid w:val="00B2167E"/>
    <w:rsid w:val="00B23025"/>
    <w:rsid w:val="00B2382F"/>
    <w:rsid w:val="00B25C80"/>
    <w:rsid w:val="00B26104"/>
    <w:rsid w:val="00B271DB"/>
    <w:rsid w:val="00B31EC2"/>
    <w:rsid w:val="00B3383F"/>
    <w:rsid w:val="00B368E0"/>
    <w:rsid w:val="00B376DF"/>
    <w:rsid w:val="00B42E3B"/>
    <w:rsid w:val="00B43C3C"/>
    <w:rsid w:val="00B45551"/>
    <w:rsid w:val="00B45D77"/>
    <w:rsid w:val="00B46185"/>
    <w:rsid w:val="00B47CD5"/>
    <w:rsid w:val="00B52879"/>
    <w:rsid w:val="00B54383"/>
    <w:rsid w:val="00B60808"/>
    <w:rsid w:val="00B6173F"/>
    <w:rsid w:val="00B61916"/>
    <w:rsid w:val="00B65C67"/>
    <w:rsid w:val="00B66E97"/>
    <w:rsid w:val="00B67661"/>
    <w:rsid w:val="00B70A61"/>
    <w:rsid w:val="00B712BE"/>
    <w:rsid w:val="00B72A64"/>
    <w:rsid w:val="00B73186"/>
    <w:rsid w:val="00B7541D"/>
    <w:rsid w:val="00B768F8"/>
    <w:rsid w:val="00B804B6"/>
    <w:rsid w:val="00B80776"/>
    <w:rsid w:val="00B80B93"/>
    <w:rsid w:val="00B82E9E"/>
    <w:rsid w:val="00B90BB4"/>
    <w:rsid w:val="00B918E4"/>
    <w:rsid w:val="00B91EF6"/>
    <w:rsid w:val="00B92A00"/>
    <w:rsid w:val="00B9755C"/>
    <w:rsid w:val="00BA6FEE"/>
    <w:rsid w:val="00BB3725"/>
    <w:rsid w:val="00BB42A7"/>
    <w:rsid w:val="00BB4E5F"/>
    <w:rsid w:val="00BB7343"/>
    <w:rsid w:val="00BB796A"/>
    <w:rsid w:val="00BB7D0D"/>
    <w:rsid w:val="00BC0D7B"/>
    <w:rsid w:val="00BC20E9"/>
    <w:rsid w:val="00BC25EE"/>
    <w:rsid w:val="00BC4027"/>
    <w:rsid w:val="00BC6896"/>
    <w:rsid w:val="00BD24D0"/>
    <w:rsid w:val="00BD29BA"/>
    <w:rsid w:val="00BD35DB"/>
    <w:rsid w:val="00BD6552"/>
    <w:rsid w:val="00BE1653"/>
    <w:rsid w:val="00BE1E2B"/>
    <w:rsid w:val="00BE3B5D"/>
    <w:rsid w:val="00BE4878"/>
    <w:rsid w:val="00BE61C8"/>
    <w:rsid w:val="00BE64B9"/>
    <w:rsid w:val="00BE6A80"/>
    <w:rsid w:val="00BE6ADF"/>
    <w:rsid w:val="00BE6C41"/>
    <w:rsid w:val="00BF16B7"/>
    <w:rsid w:val="00BF3E5A"/>
    <w:rsid w:val="00BF3FF3"/>
    <w:rsid w:val="00BF601A"/>
    <w:rsid w:val="00C00276"/>
    <w:rsid w:val="00C005E8"/>
    <w:rsid w:val="00C01A83"/>
    <w:rsid w:val="00C05288"/>
    <w:rsid w:val="00C06774"/>
    <w:rsid w:val="00C1619D"/>
    <w:rsid w:val="00C163EF"/>
    <w:rsid w:val="00C200CB"/>
    <w:rsid w:val="00C22C8B"/>
    <w:rsid w:val="00C236DB"/>
    <w:rsid w:val="00C3020D"/>
    <w:rsid w:val="00C32065"/>
    <w:rsid w:val="00C330AB"/>
    <w:rsid w:val="00C35773"/>
    <w:rsid w:val="00C4206A"/>
    <w:rsid w:val="00C45EEA"/>
    <w:rsid w:val="00C46A6D"/>
    <w:rsid w:val="00C47F1E"/>
    <w:rsid w:val="00C50B6B"/>
    <w:rsid w:val="00C5173F"/>
    <w:rsid w:val="00C5268C"/>
    <w:rsid w:val="00C53B2C"/>
    <w:rsid w:val="00C560E4"/>
    <w:rsid w:val="00C60A56"/>
    <w:rsid w:val="00C67F21"/>
    <w:rsid w:val="00C7315E"/>
    <w:rsid w:val="00C76277"/>
    <w:rsid w:val="00C83A9E"/>
    <w:rsid w:val="00C863E4"/>
    <w:rsid w:val="00C9088B"/>
    <w:rsid w:val="00C915B8"/>
    <w:rsid w:val="00C9436A"/>
    <w:rsid w:val="00CA08AF"/>
    <w:rsid w:val="00CA2569"/>
    <w:rsid w:val="00CA4360"/>
    <w:rsid w:val="00CA6747"/>
    <w:rsid w:val="00CD22F8"/>
    <w:rsid w:val="00CD6178"/>
    <w:rsid w:val="00CF1FCA"/>
    <w:rsid w:val="00CF3226"/>
    <w:rsid w:val="00CF36E7"/>
    <w:rsid w:val="00CF4097"/>
    <w:rsid w:val="00CF494E"/>
    <w:rsid w:val="00CF64EF"/>
    <w:rsid w:val="00CF6D83"/>
    <w:rsid w:val="00D001F5"/>
    <w:rsid w:val="00D00846"/>
    <w:rsid w:val="00D019E7"/>
    <w:rsid w:val="00D027AE"/>
    <w:rsid w:val="00D047F0"/>
    <w:rsid w:val="00D05630"/>
    <w:rsid w:val="00D10C0F"/>
    <w:rsid w:val="00D14F26"/>
    <w:rsid w:val="00D1500C"/>
    <w:rsid w:val="00D16D42"/>
    <w:rsid w:val="00D20D19"/>
    <w:rsid w:val="00D20DE7"/>
    <w:rsid w:val="00D21489"/>
    <w:rsid w:val="00D23116"/>
    <w:rsid w:val="00D269D2"/>
    <w:rsid w:val="00D2757D"/>
    <w:rsid w:val="00D31234"/>
    <w:rsid w:val="00D31630"/>
    <w:rsid w:val="00D3281B"/>
    <w:rsid w:val="00D3321E"/>
    <w:rsid w:val="00D34112"/>
    <w:rsid w:val="00D34142"/>
    <w:rsid w:val="00D35485"/>
    <w:rsid w:val="00D409AF"/>
    <w:rsid w:val="00D4154E"/>
    <w:rsid w:val="00D4255E"/>
    <w:rsid w:val="00D42B13"/>
    <w:rsid w:val="00D437E2"/>
    <w:rsid w:val="00D4456A"/>
    <w:rsid w:val="00D446CC"/>
    <w:rsid w:val="00D46D9D"/>
    <w:rsid w:val="00D5272D"/>
    <w:rsid w:val="00D56CF1"/>
    <w:rsid w:val="00D576E4"/>
    <w:rsid w:val="00D60399"/>
    <w:rsid w:val="00D60B9E"/>
    <w:rsid w:val="00D60C3B"/>
    <w:rsid w:val="00D618BF"/>
    <w:rsid w:val="00D618F6"/>
    <w:rsid w:val="00D6330C"/>
    <w:rsid w:val="00D707D7"/>
    <w:rsid w:val="00D7545C"/>
    <w:rsid w:val="00D76AF5"/>
    <w:rsid w:val="00D77563"/>
    <w:rsid w:val="00D77923"/>
    <w:rsid w:val="00D83728"/>
    <w:rsid w:val="00D931C6"/>
    <w:rsid w:val="00D96DD6"/>
    <w:rsid w:val="00DA0A22"/>
    <w:rsid w:val="00DA7DD7"/>
    <w:rsid w:val="00DB1BC2"/>
    <w:rsid w:val="00DB2DDE"/>
    <w:rsid w:val="00DB6560"/>
    <w:rsid w:val="00DB6E6C"/>
    <w:rsid w:val="00DC0E39"/>
    <w:rsid w:val="00DC6BF2"/>
    <w:rsid w:val="00DD2278"/>
    <w:rsid w:val="00DD4344"/>
    <w:rsid w:val="00DD4CAD"/>
    <w:rsid w:val="00DD7463"/>
    <w:rsid w:val="00DE0CD1"/>
    <w:rsid w:val="00DE2833"/>
    <w:rsid w:val="00DE2B54"/>
    <w:rsid w:val="00DE2BF7"/>
    <w:rsid w:val="00DE5763"/>
    <w:rsid w:val="00DE58F4"/>
    <w:rsid w:val="00DF3A46"/>
    <w:rsid w:val="00DF4D38"/>
    <w:rsid w:val="00DF4DF3"/>
    <w:rsid w:val="00DF5DAB"/>
    <w:rsid w:val="00DF6CCE"/>
    <w:rsid w:val="00E00CE5"/>
    <w:rsid w:val="00E038AB"/>
    <w:rsid w:val="00E04816"/>
    <w:rsid w:val="00E148B7"/>
    <w:rsid w:val="00E17E41"/>
    <w:rsid w:val="00E2140F"/>
    <w:rsid w:val="00E21BA5"/>
    <w:rsid w:val="00E22A31"/>
    <w:rsid w:val="00E26532"/>
    <w:rsid w:val="00E3031A"/>
    <w:rsid w:val="00E306AF"/>
    <w:rsid w:val="00E3432A"/>
    <w:rsid w:val="00E34CD8"/>
    <w:rsid w:val="00E40980"/>
    <w:rsid w:val="00E40FA0"/>
    <w:rsid w:val="00E432AF"/>
    <w:rsid w:val="00E45F99"/>
    <w:rsid w:val="00E46734"/>
    <w:rsid w:val="00E46778"/>
    <w:rsid w:val="00E47AE4"/>
    <w:rsid w:val="00E511AE"/>
    <w:rsid w:val="00E525F4"/>
    <w:rsid w:val="00E539C9"/>
    <w:rsid w:val="00E564A5"/>
    <w:rsid w:val="00E6616F"/>
    <w:rsid w:val="00E82DD3"/>
    <w:rsid w:val="00E8674B"/>
    <w:rsid w:val="00E942AD"/>
    <w:rsid w:val="00E97EDE"/>
    <w:rsid w:val="00EA07EB"/>
    <w:rsid w:val="00EA26CA"/>
    <w:rsid w:val="00EA46BA"/>
    <w:rsid w:val="00EA4791"/>
    <w:rsid w:val="00EA6B88"/>
    <w:rsid w:val="00EB0404"/>
    <w:rsid w:val="00EB1AE6"/>
    <w:rsid w:val="00EB1E45"/>
    <w:rsid w:val="00EB285C"/>
    <w:rsid w:val="00EB3F4C"/>
    <w:rsid w:val="00EB6371"/>
    <w:rsid w:val="00EB6D5F"/>
    <w:rsid w:val="00EB6EFC"/>
    <w:rsid w:val="00EB78F5"/>
    <w:rsid w:val="00EC0AE1"/>
    <w:rsid w:val="00EC1167"/>
    <w:rsid w:val="00EC1C93"/>
    <w:rsid w:val="00EC2692"/>
    <w:rsid w:val="00EC4153"/>
    <w:rsid w:val="00EC730B"/>
    <w:rsid w:val="00EC7C6A"/>
    <w:rsid w:val="00EC7FDD"/>
    <w:rsid w:val="00ED66DB"/>
    <w:rsid w:val="00ED68C2"/>
    <w:rsid w:val="00EE0927"/>
    <w:rsid w:val="00EE0B6B"/>
    <w:rsid w:val="00EE1619"/>
    <w:rsid w:val="00EE319F"/>
    <w:rsid w:val="00EE4F4D"/>
    <w:rsid w:val="00EE531C"/>
    <w:rsid w:val="00EE7DCF"/>
    <w:rsid w:val="00EF0110"/>
    <w:rsid w:val="00EF3C9F"/>
    <w:rsid w:val="00F05F76"/>
    <w:rsid w:val="00F0767E"/>
    <w:rsid w:val="00F1391B"/>
    <w:rsid w:val="00F20E7E"/>
    <w:rsid w:val="00F224D2"/>
    <w:rsid w:val="00F233A0"/>
    <w:rsid w:val="00F24F48"/>
    <w:rsid w:val="00F25D18"/>
    <w:rsid w:val="00F267DF"/>
    <w:rsid w:val="00F27E31"/>
    <w:rsid w:val="00F32C61"/>
    <w:rsid w:val="00F346CC"/>
    <w:rsid w:val="00F41A1E"/>
    <w:rsid w:val="00F41AA4"/>
    <w:rsid w:val="00F42EDA"/>
    <w:rsid w:val="00F52A16"/>
    <w:rsid w:val="00F5370D"/>
    <w:rsid w:val="00F5581A"/>
    <w:rsid w:val="00F57B35"/>
    <w:rsid w:val="00F57F23"/>
    <w:rsid w:val="00F61E24"/>
    <w:rsid w:val="00F61E8C"/>
    <w:rsid w:val="00F62D82"/>
    <w:rsid w:val="00F708E0"/>
    <w:rsid w:val="00F72B32"/>
    <w:rsid w:val="00F75268"/>
    <w:rsid w:val="00F77D8E"/>
    <w:rsid w:val="00F805A3"/>
    <w:rsid w:val="00F81D0D"/>
    <w:rsid w:val="00F84CDB"/>
    <w:rsid w:val="00F86B44"/>
    <w:rsid w:val="00F97547"/>
    <w:rsid w:val="00F97AB6"/>
    <w:rsid w:val="00F97C6E"/>
    <w:rsid w:val="00FA156D"/>
    <w:rsid w:val="00FA604C"/>
    <w:rsid w:val="00FA7D78"/>
    <w:rsid w:val="00FA7FF5"/>
    <w:rsid w:val="00FB2417"/>
    <w:rsid w:val="00FB3F41"/>
    <w:rsid w:val="00FB5868"/>
    <w:rsid w:val="00FB6A80"/>
    <w:rsid w:val="00FB7A4B"/>
    <w:rsid w:val="00FC2E79"/>
    <w:rsid w:val="00FC3F7D"/>
    <w:rsid w:val="00FC46B5"/>
    <w:rsid w:val="00FD12D4"/>
    <w:rsid w:val="00FD1C02"/>
    <w:rsid w:val="00FD38EA"/>
    <w:rsid w:val="00FE563E"/>
    <w:rsid w:val="00FE5BDD"/>
    <w:rsid w:val="00FE7A81"/>
    <w:rsid w:val="00FF33EE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1BC58"/>
  <w15:chartTrackingRefBased/>
  <w15:docId w15:val="{C022F8A1-B2D3-4138-9401-2C03F8B2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ADF"/>
    <w:pPr>
      <w:tabs>
        <w:tab w:val="left" w:pos="2250"/>
      </w:tabs>
    </w:pPr>
    <w:rPr>
      <w:rFonts w:ascii="Lucida Sans" w:eastAsia="Times New Roman" w:hAnsi="Lucida Sans" w:cstheme="minorHAnsi"/>
    </w:rPr>
  </w:style>
  <w:style w:type="paragraph" w:styleId="Heading1">
    <w:name w:val="heading 1"/>
    <w:basedOn w:val="Normal"/>
    <w:next w:val="Heading4"/>
    <w:link w:val="Heading1Char"/>
    <w:qFormat/>
    <w:rsid w:val="00B90BB4"/>
    <w:pPr>
      <w:numPr>
        <w:numId w:val="5"/>
      </w:numPr>
      <w:pBdr>
        <w:top w:val="double" w:sz="4" w:space="1" w:color="auto"/>
        <w:bottom w:val="double" w:sz="4" w:space="1" w:color="auto"/>
      </w:pBdr>
      <w:shd w:val="clear" w:color="auto" w:fill="DEEAF6"/>
      <w:tabs>
        <w:tab w:val="left" w:pos="720"/>
      </w:tabs>
      <w:outlineLvl w:val="0"/>
    </w:pPr>
    <w:rPr>
      <w:rFonts w:ascii="Lucida Bright" w:hAnsi="Lucida Bright" w:cs="Times"/>
      <w:b/>
      <w:sz w:val="28"/>
    </w:rPr>
  </w:style>
  <w:style w:type="paragraph" w:styleId="Heading2">
    <w:name w:val="heading 2"/>
    <w:basedOn w:val="Heading5"/>
    <w:next w:val="Heading4"/>
    <w:link w:val="Heading2Char"/>
    <w:autoRedefine/>
    <w:qFormat/>
    <w:rsid w:val="005D5AF7"/>
    <w:pPr>
      <w:numPr>
        <w:ilvl w:val="1"/>
      </w:numPr>
      <w:spacing w:before="120" w:after="240"/>
      <w:ind w:left="547" w:hanging="547"/>
      <w:outlineLvl w:val="1"/>
    </w:pPr>
    <w:rPr>
      <w:rFonts w:cs="Calibri"/>
      <w:b/>
      <w:color w:val="000000" w:themeColor="text1"/>
      <w:sz w:val="22"/>
      <w:szCs w:val="24"/>
    </w:rPr>
  </w:style>
  <w:style w:type="paragraph" w:styleId="Heading3">
    <w:name w:val="heading 3"/>
    <w:basedOn w:val="Normal"/>
    <w:next w:val="Heading4"/>
    <w:link w:val="Heading3Char"/>
    <w:qFormat/>
    <w:rsid w:val="00865D44"/>
    <w:pPr>
      <w:numPr>
        <w:ilvl w:val="2"/>
        <w:numId w:val="5"/>
      </w:numPr>
      <w:tabs>
        <w:tab w:val="clear" w:pos="2250"/>
      </w:tabs>
      <w:spacing w:after="120"/>
      <w:ind w:left="907"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autoRedefine/>
    <w:qFormat/>
    <w:rsid w:val="00F41AA4"/>
    <w:pPr>
      <w:numPr>
        <w:ilvl w:val="3"/>
        <w:numId w:val="5"/>
      </w:numPr>
      <w:tabs>
        <w:tab w:val="clear" w:pos="2250"/>
      </w:tabs>
      <w:spacing w:after="120"/>
      <w:ind w:left="1267" w:hanging="907"/>
      <w:outlineLvl w:val="3"/>
    </w:pPr>
  </w:style>
  <w:style w:type="paragraph" w:styleId="Heading5">
    <w:name w:val="heading 5"/>
    <w:basedOn w:val="Heading4"/>
    <w:link w:val="Heading5Char"/>
    <w:rsid w:val="00AB6D85"/>
    <w:pPr>
      <w:numPr>
        <w:ilvl w:val="4"/>
      </w:numPr>
      <w:ind w:left="1440" w:hanging="900"/>
      <w:outlineLvl w:val="4"/>
    </w:pPr>
  </w:style>
  <w:style w:type="paragraph" w:styleId="Heading6">
    <w:name w:val="heading 6"/>
    <w:aliases w:val="Sub Label"/>
    <w:basedOn w:val="Heading5"/>
    <w:next w:val="Normal"/>
    <w:link w:val="Heading6Char"/>
    <w:rsid w:val="0095489A"/>
    <w:pPr>
      <w:numPr>
        <w:ilvl w:val="5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C3F7D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C3F7D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C3F7D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5489A"/>
    <w:rPr>
      <w:color w:val="0000FF"/>
      <w:u w:val="single"/>
    </w:rPr>
  </w:style>
  <w:style w:type="table" w:styleId="TableGrid">
    <w:name w:val="Table Grid"/>
    <w:basedOn w:val="TableNormal"/>
    <w:uiPriority w:val="59"/>
    <w:rsid w:val="0095489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Quote">
    <w:name w:val="Quote"/>
    <w:basedOn w:val="Normal"/>
    <w:next w:val="Normal"/>
    <w:link w:val="QuoteChar"/>
    <w:uiPriority w:val="29"/>
    <w:rsid w:val="00B90B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5E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15E9D"/>
    <w:pPr>
      <w:tabs>
        <w:tab w:val="clear" w:pos="2250"/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rsid w:val="009548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5489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54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70DB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7C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P90162">
    <w:name w:val="SP90162"/>
    <w:basedOn w:val="Default"/>
    <w:next w:val="Default"/>
    <w:rsid w:val="00B47CD5"/>
    <w:rPr>
      <w:color w:val="auto"/>
    </w:rPr>
  </w:style>
  <w:style w:type="character" w:customStyle="1" w:styleId="HeaderChar">
    <w:name w:val="Header Char"/>
    <w:basedOn w:val="DefaultParagraphFont"/>
    <w:link w:val="Header"/>
    <w:rsid w:val="00215E9D"/>
    <w:rPr>
      <w:rFonts w:ascii="Lucida Sans" w:eastAsia="Times New Roman" w:hAnsi="Lucida Sans" w:cstheme="minorHAnsi"/>
    </w:rPr>
  </w:style>
  <w:style w:type="character" w:customStyle="1" w:styleId="Heading1Char">
    <w:name w:val="Heading 1 Char"/>
    <w:link w:val="Heading1"/>
    <w:rsid w:val="002D68C0"/>
    <w:rPr>
      <w:rFonts w:ascii="Lucida Bright" w:eastAsia="Times New Roman" w:hAnsi="Lucida Bright" w:cs="Times"/>
      <w:b/>
      <w:color w:val="000000"/>
      <w:sz w:val="28"/>
      <w:szCs w:val="24"/>
      <w:shd w:val="clear" w:color="auto" w:fill="DEEAF6"/>
    </w:rPr>
  </w:style>
  <w:style w:type="character" w:customStyle="1" w:styleId="Heading2Char">
    <w:name w:val="Heading 2 Char"/>
    <w:link w:val="Heading2"/>
    <w:rsid w:val="005D5AF7"/>
    <w:rPr>
      <w:rFonts w:ascii="Lucida Sans" w:eastAsia="Times New Roman" w:hAnsi="Lucida Sans" w:cs="Calibri"/>
      <w:b/>
      <w:color w:val="000000" w:themeColor="text1"/>
      <w:sz w:val="22"/>
      <w:szCs w:val="24"/>
    </w:rPr>
  </w:style>
  <w:style w:type="character" w:customStyle="1" w:styleId="Heading3Char">
    <w:name w:val="Heading 3 Char"/>
    <w:link w:val="Heading3"/>
    <w:rsid w:val="00865D44"/>
    <w:rPr>
      <w:rFonts w:ascii="Lucida Sans" w:eastAsia="Times New Roman" w:hAnsi="Lucida Sans" w:cstheme="minorHAnsi"/>
      <w:b/>
    </w:rPr>
  </w:style>
  <w:style w:type="character" w:customStyle="1" w:styleId="Heading4Char">
    <w:name w:val="Heading 4 Char"/>
    <w:link w:val="Heading4"/>
    <w:rsid w:val="00F41AA4"/>
    <w:rPr>
      <w:rFonts w:ascii="Lucida Sans" w:eastAsia="Times New Roman" w:hAnsi="Lucida Sans" w:cstheme="minorHAnsi"/>
    </w:rPr>
  </w:style>
  <w:style w:type="character" w:customStyle="1" w:styleId="Heading5Char">
    <w:name w:val="Heading 5 Char"/>
    <w:link w:val="Heading5"/>
    <w:rsid w:val="00AB6D85"/>
    <w:rPr>
      <w:rFonts w:ascii="Lucida Sans" w:eastAsia="Times New Roman" w:hAnsi="Lucida Sans" w:cstheme="minorHAnsi"/>
      <w:b/>
    </w:rPr>
  </w:style>
  <w:style w:type="character" w:customStyle="1" w:styleId="Heading6Char">
    <w:name w:val="Heading 6 Char"/>
    <w:aliases w:val="Sub Label Char"/>
    <w:link w:val="Heading6"/>
    <w:rsid w:val="0095489A"/>
    <w:rPr>
      <w:rFonts w:ascii="Times New Roman" w:eastAsia="Times New Roman" w:hAnsi="Times New Roman"/>
      <w:b/>
      <w:i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B90BB4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4"/>
    <w:rsid w:val="00BE6ADF"/>
    <w:pPr>
      <w:contextualSpacing/>
    </w:pPr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BulletText1">
    <w:name w:val="Bullet Text 1"/>
    <w:basedOn w:val="Normal"/>
    <w:rsid w:val="0095489A"/>
    <w:pPr>
      <w:numPr>
        <w:numId w:val="1"/>
      </w:numPr>
    </w:pPr>
  </w:style>
  <w:style w:type="paragraph" w:customStyle="1" w:styleId="BulletText2">
    <w:name w:val="Bullet Text 2"/>
    <w:basedOn w:val="Normal"/>
    <w:rsid w:val="00B90BB4"/>
    <w:pPr>
      <w:numPr>
        <w:numId w:val="4"/>
      </w:numPr>
      <w:contextualSpacing/>
    </w:pPr>
  </w:style>
  <w:style w:type="paragraph" w:customStyle="1" w:styleId="BulletText3">
    <w:name w:val="Bullet Text 3"/>
    <w:basedOn w:val="Normal"/>
    <w:rsid w:val="0095489A"/>
    <w:pPr>
      <w:numPr>
        <w:numId w:val="2"/>
      </w:numPr>
      <w:tabs>
        <w:tab w:val="clear" w:pos="173"/>
      </w:tabs>
      <w:ind w:left="533" w:hanging="173"/>
    </w:pPr>
  </w:style>
  <w:style w:type="paragraph" w:customStyle="1" w:styleId="ContinuedBlockLabel">
    <w:name w:val="Continued Block Label"/>
    <w:basedOn w:val="Normal"/>
    <w:next w:val="Normal"/>
    <w:rsid w:val="0095489A"/>
    <w:pPr>
      <w:spacing w:after="240"/>
    </w:pPr>
    <w:rPr>
      <w:b/>
      <w:sz w:val="22"/>
    </w:rPr>
  </w:style>
  <w:style w:type="paragraph" w:customStyle="1" w:styleId="ContinuedOnNextPa">
    <w:name w:val="Continued On Next Pa"/>
    <w:basedOn w:val="Normal"/>
    <w:next w:val="Normal"/>
    <w:rsid w:val="0095489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</w:rPr>
  </w:style>
  <w:style w:type="character" w:customStyle="1" w:styleId="TitleChar">
    <w:name w:val="Title Char"/>
    <w:basedOn w:val="DefaultParagraphFont"/>
    <w:link w:val="Title"/>
    <w:uiPriority w:val="4"/>
    <w:rsid w:val="00BE6ADF"/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EmbeddedText">
    <w:name w:val="Embedded Text"/>
    <w:basedOn w:val="Normal"/>
    <w:rsid w:val="0095489A"/>
  </w:style>
  <w:style w:type="character" w:styleId="FollowedHyperlink">
    <w:name w:val="FollowedHyperlink"/>
    <w:rsid w:val="0095489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95489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95489A"/>
    <w:pPr>
      <w:ind w:left="720"/>
    </w:pPr>
  </w:style>
  <w:style w:type="paragraph" w:styleId="BodyText2">
    <w:name w:val="Body Text 2"/>
    <w:basedOn w:val="Normal"/>
    <w:link w:val="BodyText2Char"/>
    <w:rsid w:val="00CD6178"/>
    <w:pPr>
      <w:spacing w:after="120" w:line="480" w:lineRule="auto"/>
    </w:pPr>
    <w:rPr>
      <w:rFonts w:ascii="Arial" w:hAnsi="Arial"/>
    </w:rPr>
  </w:style>
  <w:style w:type="character" w:customStyle="1" w:styleId="BodyText2Char">
    <w:name w:val="Body Text 2 Char"/>
    <w:link w:val="BodyText2"/>
    <w:rsid w:val="00CD6178"/>
    <w:rPr>
      <w:rFonts w:ascii="Arial" w:eastAsia="Times New Roman" w:hAnsi="Arial"/>
      <w:sz w:val="24"/>
      <w:szCs w:val="24"/>
    </w:rPr>
  </w:style>
  <w:style w:type="numbering" w:customStyle="1" w:styleId="Style1">
    <w:name w:val="Style1"/>
    <w:rsid w:val="00CD6178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F3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7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722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722"/>
    <w:rPr>
      <w:rFonts w:ascii="Times New Roman" w:eastAsia="Times New Roman" w:hAnsi="Times New Roman"/>
      <w:b/>
      <w:bCs/>
      <w:color w:val="000000"/>
    </w:rPr>
  </w:style>
  <w:style w:type="paragraph" w:styleId="NormalWeb">
    <w:name w:val="Normal (Web)"/>
    <w:basedOn w:val="Normal"/>
    <w:uiPriority w:val="99"/>
    <w:unhideWhenUsed/>
    <w:rsid w:val="00124D8A"/>
    <w:pPr>
      <w:spacing w:before="100" w:beforeAutospacing="1" w:after="100" w:afterAutospacing="1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uiPriority w:val="9"/>
    <w:rsid w:val="00FC3F7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C3F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C3F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eading50">
    <w:name w:val="Heading_5"/>
    <w:basedOn w:val="Heading5"/>
    <w:link w:val="Heading5Char0"/>
    <w:qFormat/>
    <w:rsid w:val="00A439E0"/>
    <w:pPr>
      <w:ind w:left="1620" w:hanging="1080"/>
    </w:pPr>
  </w:style>
  <w:style w:type="character" w:customStyle="1" w:styleId="Heading5Char0">
    <w:name w:val="Heading_5 Char"/>
    <w:basedOn w:val="Heading5Char"/>
    <w:link w:val="Heading50"/>
    <w:rsid w:val="00A439E0"/>
    <w:rPr>
      <w:rFonts w:ascii="Lucida Sans" w:eastAsia="Times New Roman" w:hAnsi="Lucida Sans" w:cstheme="minorHAnsi"/>
      <w:b w:val="0"/>
    </w:rPr>
  </w:style>
  <w:style w:type="paragraph" w:customStyle="1" w:styleId="ImageCaptions">
    <w:name w:val="Image Captions"/>
    <w:basedOn w:val="Normal"/>
    <w:link w:val="ImageCaptionsChar"/>
    <w:qFormat/>
    <w:rsid w:val="007470D1"/>
    <w:pPr>
      <w:jc w:val="center"/>
    </w:pPr>
    <w:rPr>
      <w:b/>
      <w:sz w:val="18"/>
    </w:rPr>
  </w:style>
  <w:style w:type="paragraph" w:customStyle="1" w:styleId="ListBullet">
    <w:name w:val="List_Bullet"/>
    <w:basedOn w:val="Heading50"/>
    <w:link w:val="ListBulletChar"/>
    <w:qFormat/>
    <w:rsid w:val="00BA6FEE"/>
    <w:pPr>
      <w:numPr>
        <w:numId w:val="22"/>
      </w:numPr>
      <w:ind w:firstLine="252"/>
    </w:pPr>
  </w:style>
  <w:style w:type="character" w:customStyle="1" w:styleId="ImageCaptionsChar">
    <w:name w:val="Image Captions Char"/>
    <w:basedOn w:val="DefaultParagraphFont"/>
    <w:link w:val="ImageCaptions"/>
    <w:rsid w:val="007470D1"/>
    <w:rPr>
      <w:rFonts w:ascii="Lucida Sans" w:eastAsia="Times New Roman" w:hAnsi="Lucida Sans" w:cstheme="minorHAnsi"/>
      <w:b/>
      <w:sz w:val="18"/>
    </w:rPr>
  </w:style>
  <w:style w:type="character" w:customStyle="1" w:styleId="ListBulletChar">
    <w:name w:val="List_Bullet Char"/>
    <w:basedOn w:val="Heading5Char0"/>
    <w:link w:val="ListBullet"/>
    <w:rsid w:val="00BA6FEE"/>
    <w:rPr>
      <w:rFonts w:ascii="Lucida Sans" w:eastAsia="Times New Roman" w:hAnsi="Lucida Sans" w:cstheme="minorHAnsi"/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daq.com/pages/vibration-shock-analysis-software-endaq-slam-stick-lab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nformation%20Mapping\FS%20Pro%204.0\FSPr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0407EBAA4744DB3E22E2D5259322A" ma:contentTypeVersion="7" ma:contentTypeDescription="Create a new document." ma:contentTypeScope="" ma:versionID="b8ad6f2c0340f50a44d721e8a3ee0d4f">
  <xsd:schema xmlns:xsd="http://www.w3.org/2001/XMLSchema" xmlns:xs="http://www.w3.org/2001/XMLSchema" xmlns:p="http://schemas.microsoft.com/office/2006/metadata/properties" xmlns:ns2="8d24de50-05d1-4ead-956f-39ed5306b4ae" targetNamespace="http://schemas.microsoft.com/office/2006/metadata/properties" ma:root="true" ma:fieldsID="b6a755f3edaa349d990fe503beb4ee09" ns2:_="">
    <xsd:import namespace="8d24de50-05d1-4ead-956f-39ed5306b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4de50-05d1-4ead-956f-39ed5306b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288BD-95D2-41F8-9BBE-40AF04202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4de50-05d1-4ead-956f-39ed5306b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635724-0894-46DB-99DA-75ACCEE04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7087DD-CDE4-446B-890F-62A5A0F50A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19F9BB-24AD-476E-A86A-0EDC8F709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FSPro.dotm</Template>
  <TotalTime>1</TotalTime>
  <Pages>5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3892</CharactersWithSpaces>
  <SharedDoc>false</SharedDoc>
  <HLinks>
    <vt:vector size="6" baseType="variant">
      <vt:variant>
        <vt:i4>3997796</vt:i4>
      </vt:variant>
      <vt:variant>
        <vt:i4>0</vt:i4>
      </vt:variant>
      <vt:variant>
        <vt:i4>0</vt:i4>
      </vt:variant>
      <vt:variant>
        <vt:i4>5</vt:i4>
      </vt:variant>
      <vt:variant>
        <vt:lpwstr>https://jlabdoc.jlab.org/docushare/dsweb/View/Collection-16729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mbailey</dc:creator>
  <cp:keywords/>
  <cp:lastModifiedBy>Naeem Huque</cp:lastModifiedBy>
  <cp:revision>3</cp:revision>
  <cp:lastPrinted>2020-02-11T15:55:00Z</cp:lastPrinted>
  <dcterms:created xsi:type="dcterms:W3CDTF">2022-02-21T20:58:00Z</dcterms:created>
  <dcterms:modified xsi:type="dcterms:W3CDTF">2022-02-21T20:59:00Z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0x010100E520407EBAA4744DB3E22E2D5259322A</vt:lpwstr>
  </property>
</Properties>
</file>