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4257"/>
        <w:gridCol w:w="2223"/>
        <w:gridCol w:w="1338"/>
      </w:tblGrid>
      <w:tr w:rsidR="00B43C3C" w:rsidRPr="001308A1" w14:paraId="345BFB82" w14:textId="77777777" w:rsidTr="00992CE4">
        <w:trPr>
          <w:jc w:val="center"/>
        </w:trPr>
        <w:tc>
          <w:tcPr>
            <w:tcW w:w="10183" w:type="dxa"/>
            <w:gridSpan w:val="4"/>
            <w:tcBorders>
              <w:top w:val="single" w:sz="18" w:space="0" w:color="000000"/>
              <w:left w:val="nil"/>
              <w:bottom w:val="single" w:sz="18" w:space="0" w:color="000000"/>
              <w:right w:val="nil"/>
            </w:tcBorders>
          </w:tcPr>
          <w:p w14:paraId="331F0D5E" w14:textId="5F862EA8" w:rsidR="00B43C3C" w:rsidRDefault="00FA19A5" w:rsidP="00992CE4">
            <w:pPr>
              <w:jc w:val="center"/>
              <w:rPr>
                <w:rFonts w:ascii="Times" w:hAnsi="Times" w:cs="Arial"/>
                <w:b/>
                <w:color w:val="C00000"/>
                <w:sz w:val="40"/>
                <w:szCs w:val="40"/>
              </w:rPr>
            </w:pPr>
            <w:bookmarkStart w:id="0" w:name="Overview"/>
            <w:r>
              <w:rPr>
                <w:rFonts w:ascii="Times" w:hAnsi="Times" w:cs="Arial"/>
                <w:b/>
                <w:color w:val="C00000"/>
                <w:sz w:val="40"/>
                <w:szCs w:val="40"/>
              </w:rPr>
              <w:t xml:space="preserve">Inspection Procedure for LCLS-II-HE Cold </w:t>
            </w:r>
            <w:r w:rsidR="00973305">
              <w:rPr>
                <w:rFonts w:ascii="Times" w:hAnsi="Times" w:cs="Arial"/>
                <w:b/>
                <w:color w:val="C00000"/>
                <w:sz w:val="40"/>
                <w:szCs w:val="40"/>
              </w:rPr>
              <w:t>Fundamental</w:t>
            </w:r>
            <w:r>
              <w:rPr>
                <w:rFonts w:ascii="Times" w:hAnsi="Times" w:cs="Arial"/>
                <w:b/>
                <w:color w:val="C00000"/>
                <w:sz w:val="40"/>
                <w:szCs w:val="40"/>
              </w:rPr>
              <w:t xml:space="preserve"> Power Coupler</w:t>
            </w:r>
          </w:p>
          <w:p w14:paraId="49509B20" w14:textId="77777777" w:rsidR="00B43C3C" w:rsidRPr="00000CC0" w:rsidRDefault="00B43C3C" w:rsidP="00992CE4">
            <w:pPr>
              <w:jc w:val="center"/>
              <w:rPr>
                <w:rFonts w:ascii="Times" w:hAnsi="Times" w:cs="Arial"/>
                <w:b/>
                <w:color w:val="C00000"/>
              </w:rPr>
            </w:pPr>
          </w:p>
        </w:tc>
      </w:tr>
      <w:tr w:rsidR="00B43C3C" w:rsidRPr="001308A1" w14:paraId="53733C74" w14:textId="77777777" w:rsidTr="00992CE4">
        <w:trPr>
          <w:jc w:val="center"/>
        </w:trPr>
        <w:tc>
          <w:tcPr>
            <w:tcW w:w="2365" w:type="dxa"/>
            <w:tcBorders>
              <w:top w:val="single" w:sz="18" w:space="0" w:color="000000"/>
              <w:left w:val="nil"/>
              <w:bottom w:val="nil"/>
              <w:right w:val="nil"/>
            </w:tcBorders>
            <w:vAlign w:val="center"/>
          </w:tcPr>
          <w:p w14:paraId="47CC7EBF" w14:textId="77777777" w:rsidR="00B43C3C" w:rsidRPr="001308A1" w:rsidRDefault="00B43C3C" w:rsidP="00992CE4">
            <w:pPr>
              <w:tabs>
                <w:tab w:val="left" w:pos="2250"/>
              </w:tabs>
              <w:rPr>
                <w:rFonts w:ascii="Times" w:hAnsi="Times"/>
                <w:color w:val="auto"/>
                <w:sz w:val="20"/>
                <w:szCs w:val="20"/>
              </w:rPr>
            </w:pPr>
            <w:r w:rsidRPr="001308A1">
              <w:rPr>
                <w:rFonts w:ascii="Times" w:hAnsi="Times" w:cs="Calibri"/>
                <w:b/>
                <w:color w:val="auto"/>
                <w:sz w:val="20"/>
                <w:szCs w:val="20"/>
              </w:rPr>
              <w:t>Document Number:</w:t>
            </w:r>
          </w:p>
        </w:tc>
        <w:tc>
          <w:tcPr>
            <w:tcW w:w="4257" w:type="dxa"/>
            <w:tcBorders>
              <w:top w:val="single" w:sz="18" w:space="0" w:color="000000"/>
              <w:left w:val="nil"/>
              <w:bottom w:val="nil"/>
              <w:right w:val="nil"/>
            </w:tcBorders>
            <w:vAlign w:val="center"/>
          </w:tcPr>
          <w:p w14:paraId="0B273B09" w14:textId="20D9C43C" w:rsidR="00B43C3C" w:rsidRPr="00CD6178" w:rsidRDefault="00FA19A5" w:rsidP="00A10A77">
            <w:pPr>
              <w:rPr>
                <w:rFonts w:ascii="Times" w:hAnsi="Times"/>
                <w:color w:val="auto"/>
                <w:sz w:val="20"/>
                <w:szCs w:val="20"/>
              </w:rPr>
            </w:pPr>
            <w:r>
              <w:rPr>
                <w:rFonts w:cs="Arial"/>
                <w:sz w:val="20"/>
                <w:szCs w:val="20"/>
              </w:rPr>
              <w:t>L2HE-PR-INSP-FPCC</w:t>
            </w:r>
          </w:p>
        </w:tc>
        <w:tc>
          <w:tcPr>
            <w:tcW w:w="2223" w:type="dxa"/>
            <w:tcBorders>
              <w:top w:val="single" w:sz="18" w:space="0" w:color="000000"/>
              <w:left w:val="nil"/>
              <w:bottom w:val="nil"/>
              <w:right w:val="nil"/>
            </w:tcBorders>
            <w:vAlign w:val="center"/>
          </w:tcPr>
          <w:p w14:paraId="7B106CFB" w14:textId="77777777" w:rsidR="00B43C3C" w:rsidRPr="001308A1" w:rsidRDefault="00B43C3C" w:rsidP="00992CE4">
            <w:pPr>
              <w:tabs>
                <w:tab w:val="left" w:pos="2250"/>
              </w:tabs>
              <w:jc w:val="right"/>
              <w:rPr>
                <w:rFonts w:ascii="Times" w:hAnsi="Times"/>
                <w:color w:val="auto"/>
                <w:sz w:val="20"/>
                <w:szCs w:val="20"/>
              </w:rPr>
            </w:pPr>
            <w:r w:rsidRPr="001308A1">
              <w:rPr>
                <w:rFonts w:ascii="Times" w:hAnsi="Times" w:cs="Calibri"/>
                <w:b/>
                <w:color w:val="auto"/>
                <w:sz w:val="20"/>
                <w:szCs w:val="20"/>
              </w:rPr>
              <w:t>Approval Date:</w:t>
            </w:r>
          </w:p>
        </w:tc>
        <w:tc>
          <w:tcPr>
            <w:tcW w:w="1338" w:type="dxa"/>
            <w:tcBorders>
              <w:top w:val="single" w:sz="18" w:space="0" w:color="000000"/>
              <w:left w:val="nil"/>
              <w:bottom w:val="nil"/>
              <w:right w:val="nil"/>
            </w:tcBorders>
            <w:vAlign w:val="center"/>
          </w:tcPr>
          <w:p w14:paraId="4031D989" w14:textId="2FFBF979" w:rsidR="00B43C3C" w:rsidRPr="001308A1" w:rsidRDefault="00FA19A5" w:rsidP="00FA19A5">
            <w:pPr>
              <w:rPr>
                <w:rFonts w:ascii="Times" w:hAnsi="Times"/>
                <w:color w:val="auto"/>
                <w:sz w:val="20"/>
                <w:szCs w:val="20"/>
              </w:rPr>
            </w:pPr>
            <w:r>
              <w:rPr>
                <w:rFonts w:ascii="Times" w:hAnsi="Times"/>
                <w:color w:val="auto"/>
                <w:sz w:val="20"/>
                <w:szCs w:val="20"/>
              </w:rPr>
              <w:t>5</w:t>
            </w:r>
            <w:r w:rsidR="00752804">
              <w:rPr>
                <w:rFonts w:ascii="Times" w:hAnsi="Times"/>
                <w:color w:val="auto"/>
                <w:sz w:val="20"/>
                <w:szCs w:val="20"/>
              </w:rPr>
              <w:t>/</w:t>
            </w:r>
            <w:r>
              <w:rPr>
                <w:rFonts w:ascii="Times" w:hAnsi="Times"/>
                <w:color w:val="auto"/>
                <w:sz w:val="20"/>
                <w:szCs w:val="20"/>
              </w:rPr>
              <w:t>12</w:t>
            </w:r>
            <w:r w:rsidR="00752804">
              <w:rPr>
                <w:rFonts w:ascii="Times" w:hAnsi="Times"/>
                <w:color w:val="auto"/>
                <w:sz w:val="20"/>
                <w:szCs w:val="20"/>
              </w:rPr>
              <w:t>/2021</w:t>
            </w:r>
          </w:p>
        </w:tc>
      </w:tr>
      <w:tr w:rsidR="00B43C3C" w:rsidRPr="001308A1" w14:paraId="04507622" w14:textId="77777777" w:rsidTr="00992CE4">
        <w:trPr>
          <w:jc w:val="center"/>
        </w:trPr>
        <w:tc>
          <w:tcPr>
            <w:tcW w:w="2365" w:type="dxa"/>
            <w:tcBorders>
              <w:top w:val="nil"/>
              <w:left w:val="nil"/>
              <w:bottom w:val="nil"/>
              <w:right w:val="nil"/>
            </w:tcBorders>
            <w:vAlign w:val="center"/>
          </w:tcPr>
          <w:p w14:paraId="06E30643" w14:textId="77777777" w:rsidR="00B43C3C" w:rsidRPr="001308A1" w:rsidRDefault="00B43C3C" w:rsidP="00992CE4">
            <w:pPr>
              <w:tabs>
                <w:tab w:val="left" w:pos="2250"/>
              </w:tabs>
              <w:rPr>
                <w:rFonts w:ascii="Times" w:hAnsi="Times"/>
                <w:color w:val="auto"/>
                <w:sz w:val="20"/>
                <w:szCs w:val="20"/>
              </w:rPr>
            </w:pPr>
            <w:r w:rsidRPr="001308A1">
              <w:rPr>
                <w:rFonts w:ascii="Times" w:hAnsi="Times" w:cs="Calibri"/>
                <w:b/>
                <w:color w:val="auto"/>
                <w:sz w:val="20"/>
                <w:szCs w:val="20"/>
              </w:rPr>
              <w:t>Revision Number:</w:t>
            </w:r>
          </w:p>
        </w:tc>
        <w:tc>
          <w:tcPr>
            <w:tcW w:w="4257" w:type="dxa"/>
            <w:tcBorders>
              <w:top w:val="nil"/>
              <w:left w:val="nil"/>
              <w:bottom w:val="nil"/>
              <w:right w:val="nil"/>
            </w:tcBorders>
            <w:vAlign w:val="center"/>
          </w:tcPr>
          <w:p w14:paraId="4E73DCD4" w14:textId="456F56B6" w:rsidR="00B43C3C" w:rsidRPr="001308A1" w:rsidRDefault="00D656EC" w:rsidP="000508A6">
            <w:pPr>
              <w:rPr>
                <w:rFonts w:ascii="Times" w:hAnsi="Times"/>
                <w:b/>
                <w:color w:val="auto"/>
                <w:sz w:val="20"/>
                <w:szCs w:val="20"/>
              </w:rPr>
            </w:pPr>
            <w:r>
              <w:rPr>
                <w:rFonts w:ascii="Times" w:hAnsi="Times" w:cs="Calibri"/>
                <w:color w:val="auto"/>
                <w:sz w:val="20"/>
                <w:szCs w:val="20"/>
              </w:rPr>
              <w:t>R5</w:t>
            </w:r>
          </w:p>
        </w:tc>
        <w:tc>
          <w:tcPr>
            <w:tcW w:w="2223" w:type="dxa"/>
            <w:tcBorders>
              <w:top w:val="nil"/>
              <w:left w:val="nil"/>
              <w:bottom w:val="nil"/>
              <w:right w:val="nil"/>
            </w:tcBorders>
            <w:vAlign w:val="center"/>
          </w:tcPr>
          <w:p w14:paraId="4DEB9C76" w14:textId="77777777" w:rsidR="00B43C3C" w:rsidRPr="001308A1" w:rsidRDefault="00B43C3C" w:rsidP="00992CE4">
            <w:pPr>
              <w:tabs>
                <w:tab w:val="left" w:pos="2250"/>
              </w:tabs>
              <w:jc w:val="right"/>
              <w:rPr>
                <w:rFonts w:ascii="Times" w:hAnsi="Times"/>
                <w:color w:val="auto"/>
                <w:sz w:val="20"/>
                <w:szCs w:val="20"/>
              </w:rPr>
            </w:pPr>
            <w:r w:rsidRPr="001308A1">
              <w:rPr>
                <w:rFonts w:ascii="Times" w:hAnsi="Times" w:cs="Calibri"/>
                <w:b/>
                <w:color w:val="auto"/>
                <w:sz w:val="20"/>
                <w:szCs w:val="20"/>
              </w:rPr>
              <w:t>Periodic Review Date:</w:t>
            </w:r>
          </w:p>
        </w:tc>
        <w:tc>
          <w:tcPr>
            <w:tcW w:w="1338" w:type="dxa"/>
            <w:tcBorders>
              <w:top w:val="nil"/>
              <w:left w:val="nil"/>
              <w:bottom w:val="nil"/>
              <w:right w:val="nil"/>
            </w:tcBorders>
            <w:vAlign w:val="center"/>
          </w:tcPr>
          <w:p w14:paraId="62DE46D6" w14:textId="4AF0A0B1" w:rsidR="00B43C3C" w:rsidRPr="001308A1" w:rsidRDefault="00B43C3C" w:rsidP="00752804">
            <w:pPr>
              <w:rPr>
                <w:rFonts w:ascii="Times" w:hAnsi="Times"/>
                <w:color w:val="auto"/>
                <w:sz w:val="20"/>
                <w:szCs w:val="20"/>
              </w:rPr>
            </w:pPr>
          </w:p>
        </w:tc>
      </w:tr>
      <w:tr w:rsidR="00B43C3C" w:rsidRPr="001308A1" w14:paraId="55FFE34D" w14:textId="77777777" w:rsidTr="00992CE4">
        <w:trPr>
          <w:jc w:val="center"/>
        </w:trPr>
        <w:tc>
          <w:tcPr>
            <w:tcW w:w="2365" w:type="dxa"/>
            <w:tcBorders>
              <w:top w:val="nil"/>
              <w:left w:val="nil"/>
              <w:bottom w:val="single" w:sz="12" w:space="0" w:color="auto"/>
              <w:right w:val="nil"/>
            </w:tcBorders>
            <w:vAlign w:val="center"/>
          </w:tcPr>
          <w:p w14:paraId="1DD0A988" w14:textId="77777777" w:rsidR="00B43C3C" w:rsidRPr="001308A1" w:rsidRDefault="00B43C3C" w:rsidP="00992CE4">
            <w:pPr>
              <w:tabs>
                <w:tab w:val="left" w:pos="2250"/>
              </w:tabs>
              <w:rPr>
                <w:rFonts w:ascii="Times" w:hAnsi="Times"/>
                <w:color w:val="auto"/>
                <w:sz w:val="20"/>
                <w:szCs w:val="20"/>
              </w:rPr>
            </w:pPr>
            <w:r w:rsidRPr="001308A1">
              <w:rPr>
                <w:rFonts w:ascii="Times" w:hAnsi="Times" w:cs="Calibri"/>
                <w:b/>
                <w:color w:val="auto"/>
                <w:sz w:val="20"/>
                <w:szCs w:val="20"/>
              </w:rPr>
              <w:t xml:space="preserve">Document </w:t>
            </w:r>
            <w:r>
              <w:rPr>
                <w:rFonts w:ascii="Times" w:hAnsi="Times" w:cs="Calibri"/>
                <w:b/>
                <w:color w:val="auto"/>
                <w:sz w:val="20"/>
                <w:szCs w:val="20"/>
              </w:rPr>
              <w:t>Owner</w:t>
            </w:r>
            <w:r w:rsidRPr="001308A1">
              <w:rPr>
                <w:rFonts w:ascii="Times" w:hAnsi="Times" w:cs="Calibri"/>
                <w:b/>
                <w:color w:val="auto"/>
                <w:sz w:val="20"/>
                <w:szCs w:val="20"/>
              </w:rPr>
              <w:t>:</w:t>
            </w:r>
          </w:p>
        </w:tc>
        <w:tc>
          <w:tcPr>
            <w:tcW w:w="4257" w:type="dxa"/>
            <w:tcBorders>
              <w:top w:val="nil"/>
              <w:left w:val="nil"/>
              <w:bottom w:val="single" w:sz="12" w:space="0" w:color="auto"/>
              <w:right w:val="nil"/>
            </w:tcBorders>
            <w:vAlign w:val="center"/>
          </w:tcPr>
          <w:p w14:paraId="69047C34" w14:textId="644E0505" w:rsidR="00B43C3C" w:rsidRPr="001308A1" w:rsidRDefault="00752804" w:rsidP="00856CD8">
            <w:pPr>
              <w:rPr>
                <w:rFonts w:ascii="Times" w:hAnsi="Times"/>
                <w:color w:val="auto"/>
                <w:sz w:val="20"/>
                <w:szCs w:val="20"/>
              </w:rPr>
            </w:pPr>
            <w:r>
              <w:rPr>
                <w:rFonts w:cs="Arial"/>
                <w:sz w:val="20"/>
                <w:szCs w:val="20"/>
              </w:rPr>
              <w:t>Naeem Huque</w:t>
            </w:r>
          </w:p>
        </w:tc>
        <w:tc>
          <w:tcPr>
            <w:tcW w:w="2223" w:type="dxa"/>
            <w:tcBorders>
              <w:top w:val="nil"/>
              <w:left w:val="nil"/>
              <w:bottom w:val="single" w:sz="12" w:space="0" w:color="auto"/>
              <w:right w:val="nil"/>
            </w:tcBorders>
            <w:vAlign w:val="center"/>
          </w:tcPr>
          <w:p w14:paraId="6C1DC0C3" w14:textId="44F2AEB0" w:rsidR="00B43C3C" w:rsidRPr="000508A6" w:rsidRDefault="00D77923" w:rsidP="000508A6">
            <w:pPr>
              <w:tabs>
                <w:tab w:val="left" w:pos="2250"/>
              </w:tabs>
              <w:jc w:val="right"/>
              <w:rPr>
                <w:rFonts w:ascii="Times" w:hAnsi="Times"/>
                <w:b/>
                <w:color w:val="auto"/>
                <w:sz w:val="20"/>
                <w:szCs w:val="20"/>
              </w:rPr>
            </w:pPr>
            <w:r w:rsidRPr="000508A6">
              <w:rPr>
                <w:rFonts w:ascii="Times" w:hAnsi="Times"/>
                <w:b/>
                <w:color w:val="auto"/>
                <w:sz w:val="20"/>
                <w:szCs w:val="20"/>
              </w:rPr>
              <w:t>Department Owner:</w:t>
            </w:r>
          </w:p>
        </w:tc>
        <w:tc>
          <w:tcPr>
            <w:tcW w:w="1338" w:type="dxa"/>
            <w:tcBorders>
              <w:top w:val="nil"/>
              <w:left w:val="nil"/>
              <w:bottom w:val="single" w:sz="12" w:space="0" w:color="auto"/>
              <w:right w:val="nil"/>
            </w:tcBorders>
            <w:vAlign w:val="center"/>
          </w:tcPr>
          <w:p w14:paraId="4C78EBEE" w14:textId="07CFA72C" w:rsidR="00B43C3C" w:rsidRPr="001308A1" w:rsidRDefault="00D77923" w:rsidP="00992CE4">
            <w:pPr>
              <w:rPr>
                <w:rFonts w:ascii="Times" w:hAnsi="Times"/>
                <w:color w:val="auto"/>
                <w:sz w:val="20"/>
                <w:szCs w:val="20"/>
              </w:rPr>
            </w:pPr>
            <w:r>
              <w:rPr>
                <w:rFonts w:ascii="Times" w:hAnsi="Times"/>
                <w:color w:val="auto"/>
                <w:sz w:val="20"/>
                <w:szCs w:val="20"/>
              </w:rPr>
              <w:t>SRF Ops</w:t>
            </w:r>
          </w:p>
        </w:tc>
      </w:tr>
      <w:tr w:rsidR="00B43C3C" w:rsidRPr="001308A1" w14:paraId="5E00DD54" w14:textId="77777777" w:rsidTr="00992CE4">
        <w:trPr>
          <w:trHeight w:val="22"/>
          <w:jc w:val="center"/>
        </w:trPr>
        <w:tc>
          <w:tcPr>
            <w:tcW w:w="10183" w:type="dxa"/>
            <w:gridSpan w:val="4"/>
            <w:tcBorders>
              <w:top w:val="nil"/>
              <w:left w:val="nil"/>
              <w:bottom w:val="single" w:sz="12" w:space="0" w:color="auto"/>
              <w:right w:val="nil"/>
            </w:tcBorders>
            <w:vAlign w:val="center"/>
          </w:tcPr>
          <w:p w14:paraId="54BFD2A5" w14:textId="77777777" w:rsidR="00B43C3C" w:rsidRPr="00853845" w:rsidRDefault="00B43C3C" w:rsidP="00635B7C">
            <w:pPr>
              <w:tabs>
                <w:tab w:val="left" w:pos="117"/>
              </w:tabs>
              <w:ind w:left="477"/>
              <w:jc w:val="both"/>
              <w:rPr>
                <w:rFonts w:ascii="Times" w:hAnsi="Times"/>
                <w:color w:val="auto"/>
                <w:sz w:val="20"/>
                <w:szCs w:val="20"/>
              </w:rPr>
            </w:pPr>
          </w:p>
        </w:tc>
      </w:tr>
    </w:tbl>
    <w:p w14:paraId="6237D41A" w14:textId="77777777" w:rsidR="00B65C67" w:rsidRPr="001308A1" w:rsidRDefault="00B65C67" w:rsidP="006F708C">
      <w:pPr>
        <w:tabs>
          <w:tab w:val="left" w:pos="2250"/>
        </w:tabs>
        <w:rPr>
          <w:rFonts w:ascii="Times" w:hAnsi="Times"/>
          <w:color w:val="auto"/>
          <w:sz w:val="20"/>
          <w:szCs w:val="20"/>
        </w:rPr>
      </w:pPr>
    </w:p>
    <w:p w14:paraId="7183EF49" w14:textId="1AD5BFC5" w:rsidR="00B43C3C" w:rsidRPr="000508A6" w:rsidRDefault="00856CD8" w:rsidP="000508A6">
      <w:pPr>
        <w:pStyle w:val="Heading1"/>
      </w:pPr>
      <w:bookmarkStart w:id="1" w:name="_Purpose"/>
      <w:bookmarkEnd w:id="0"/>
      <w:bookmarkEnd w:id="1"/>
      <w:r>
        <w:t xml:space="preserve">Purpose </w:t>
      </w:r>
      <w:r w:rsidR="009935E2">
        <w:t>and Scope</w:t>
      </w:r>
    </w:p>
    <w:p w14:paraId="2A1ACFC7" w14:textId="77777777" w:rsidR="00FA19A5" w:rsidRDefault="00FA19A5" w:rsidP="00D446CC"/>
    <w:p w14:paraId="7DCA8427" w14:textId="5D676FDB" w:rsidR="00D865B8" w:rsidRPr="00752804" w:rsidRDefault="00752804" w:rsidP="00D446CC">
      <w:pPr>
        <w:rPr>
          <w:color w:val="auto"/>
        </w:rPr>
      </w:pPr>
      <w:r w:rsidRPr="00752804">
        <w:t xml:space="preserve">This procedure outlines the steps for </w:t>
      </w:r>
      <w:r w:rsidR="00FA19A5">
        <w:t>performing incoming inspections on Fundamental Power Coupler</w:t>
      </w:r>
      <w:r w:rsidR="00C202A1">
        <w:t xml:space="preserve"> Cold</w:t>
      </w:r>
      <w:r w:rsidR="00FA19A5">
        <w:t xml:space="preserve"> pairs</w:t>
      </w:r>
    </w:p>
    <w:p w14:paraId="46114EE0" w14:textId="03DD3C38" w:rsidR="00752804" w:rsidRDefault="00752804" w:rsidP="00856CD8">
      <w:pPr>
        <w:rPr>
          <w:color w:val="auto"/>
        </w:rPr>
      </w:pPr>
    </w:p>
    <w:p w14:paraId="15764EDF" w14:textId="59C58F14" w:rsidR="00856CD8" w:rsidRDefault="00233A73" w:rsidP="00856CD8">
      <w:pPr>
        <w:pStyle w:val="Heading1"/>
      </w:pPr>
      <w:r>
        <w:t>References</w:t>
      </w:r>
    </w:p>
    <w:p w14:paraId="018CD1E8" w14:textId="77777777" w:rsidR="003E27C9" w:rsidRDefault="003E27C9" w:rsidP="00F876D3"/>
    <w:p w14:paraId="1A37A1C5" w14:textId="0F719880" w:rsidR="00F876D3" w:rsidRDefault="00F876D3" w:rsidP="00F876D3">
      <w:r>
        <w:t>These hyperlinked documents will</w:t>
      </w:r>
      <w:r w:rsidRPr="00F876D3">
        <w:t xml:space="preserve"> be used for reference</w:t>
      </w:r>
      <w:r>
        <w:t xml:space="preserve"> and calculation as this</w:t>
      </w:r>
      <w:r w:rsidRPr="00F876D3">
        <w:t xml:space="preserve"> Procedure is performed.</w:t>
      </w:r>
    </w:p>
    <w:p w14:paraId="0E7EAA04" w14:textId="77777777" w:rsidR="005F588E" w:rsidRDefault="005F588E" w:rsidP="00D446CC"/>
    <w:p w14:paraId="5B5FBD48" w14:textId="60104641" w:rsidR="002B5306" w:rsidRDefault="009B6DED" w:rsidP="00D446CC">
      <w:hyperlink r:id="rId11" w:history="1">
        <w:r w:rsidR="002B5306" w:rsidRPr="002B5306">
          <w:rPr>
            <w:rStyle w:val="Hyperlink"/>
          </w:rPr>
          <w:t>CP-L2PRD-CLN-PUMP</w:t>
        </w:r>
      </w:hyperlink>
    </w:p>
    <w:p w14:paraId="11A7DD60" w14:textId="62E2D078" w:rsidR="002B5306" w:rsidRDefault="009B6DED" w:rsidP="00D446CC">
      <w:hyperlink r:id="rId12" w:history="1">
        <w:r w:rsidR="002B5306" w:rsidRPr="002B5306">
          <w:rPr>
            <w:rStyle w:val="Hyperlink"/>
          </w:rPr>
          <w:t>CP-L2PRO-CST-CHEM-CLN-ION-R1</w:t>
        </w:r>
      </w:hyperlink>
      <w:r w:rsidR="002B5306" w:rsidRPr="002B5306">
        <w:t xml:space="preserve"> </w:t>
      </w:r>
    </w:p>
    <w:p w14:paraId="11C920C5" w14:textId="47275829" w:rsidR="002B5306" w:rsidRDefault="009B6DED" w:rsidP="00D446CC">
      <w:hyperlink r:id="rId13" w:history="1">
        <w:r w:rsidR="002B5306" w:rsidRPr="002B5306">
          <w:rPr>
            <w:rStyle w:val="Hyperlink"/>
          </w:rPr>
          <w:t>CP-C100-CAV-LKTS</w:t>
        </w:r>
      </w:hyperlink>
      <w:r w:rsidR="002B5306" w:rsidRPr="002B5306">
        <w:t xml:space="preserve"> </w:t>
      </w:r>
    </w:p>
    <w:p w14:paraId="35524B22" w14:textId="396FD19C" w:rsidR="005F1F54" w:rsidRDefault="009B6DED" w:rsidP="00D446CC">
      <w:hyperlink r:id="rId14" w:history="1">
        <w:r w:rsidR="005F1F54" w:rsidRPr="00835AE7">
          <w:rPr>
            <w:rStyle w:val="Hyperlink"/>
          </w:rPr>
          <w:t>CP-L2PRD-CM-SLBUP-R2</w:t>
        </w:r>
      </w:hyperlink>
    </w:p>
    <w:p w14:paraId="1D502E04" w14:textId="6A0F3708" w:rsidR="00247423" w:rsidRDefault="009B6DED" w:rsidP="00D446CC">
      <w:hyperlink r:id="rId15" w:history="1">
        <w:r w:rsidR="00247423" w:rsidRPr="00835AE7">
          <w:rPr>
            <w:rStyle w:val="Hyperlink"/>
          </w:rPr>
          <w:t>Vacuum-005-2008</w:t>
        </w:r>
      </w:hyperlink>
    </w:p>
    <w:p w14:paraId="69C9BB88" w14:textId="20E854FC" w:rsidR="00DA7C17" w:rsidRDefault="009B6DED" w:rsidP="00D446CC">
      <w:hyperlink r:id="rId16" w:history="1">
        <w:r w:rsidR="00DA7C17" w:rsidRPr="00835AE7">
          <w:rPr>
            <w:rStyle w:val="Hyperlink"/>
          </w:rPr>
          <w:t>CP-STP-CAV-CHEM-DEGR</w:t>
        </w:r>
      </w:hyperlink>
    </w:p>
    <w:p w14:paraId="16F49528" w14:textId="7D85164C" w:rsidR="00CF17F9" w:rsidRDefault="009B6DED" w:rsidP="00D446CC">
      <w:hyperlink r:id="rId17" w:history="1">
        <w:proofErr w:type="spellStart"/>
        <w:r w:rsidR="00CF17F9" w:rsidRPr="00835AE7">
          <w:rPr>
            <w:rStyle w:val="Hyperlink"/>
          </w:rPr>
          <w:t>Solair</w:t>
        </w:r>
        <w:proofErr w:type="spellEnd"/>
        <w:r w:rsidR="00CF17F9" w:rsidRPr="00835AE7">
          <w:rPr>
            <w:rStyle w:val="Hyperlink"/>
          </w:rPr>
          <w:t xml:space="preserve"> 3100 Gen E Manual</w:t>
        </w:r>
      </w:hyperlink>
    </w:p>
    <w:p w14:paraId="77D89247" w14:textId="61823C01" w:rsidR="00CF17F9" w:rsidRDefault="009B6DED" w:rsidP="00D446CC">
      <w:hyperlink r:id="rId18" w:history="1">
        <w:r w:rsidR="00CF17F9" w:rsidRPr="00835AE7">
          <w:rPr>
            <w:rStyle w:val="Hyperlink"/>
          </w:rPr>
          <w:t>LCLSII-HE-1.2-ES-0059</w:t>
        </w:r>
      </w:hyperlink>
    </w:p>
    <w:p w14:paraId="687C643B" w14:textId="718EC5A8" w:rsidR="005F588E" w:rsidRDefault="005F588E" w:rsidP="00D446CC"/>
    <w:p w14:paraId="0D41A06A" w14:textId="77777777" w:rsidR="005F588E" w:rsidRDefault="005F588E" w:rsidP="00D446CC"/>
    <w:p w14:paraId="421F2E6C" w14:textId="58EDDE73" w:rsidR="000F7EB1" w:rsidRDefault="000F7EB1" w:rsidP="000F7EB1">
      <w:pPr>
        <w:pStyle w:val="Heading1"/>
      </w:pPr>
      <w:r>
        <w:t>Terms and Definitions</w:t>
      </w:r>
    </w:p>
    <w:p w14:paraId="26519B01" w14:textId="185EB855" w:rsidR="00B0002F" w:rsidRDefault="00B0002F" w:rsidP="00B0002F"/>
    <w:p w14:paraId="14BCEE7E" w14:textId="41BAC2B5" w:rsidR="00B0002F" w:rsidRDefault="008F7D75" w:rsidP="00A10A77">
      <w:r>
        <w:t>LCLS-II-HE</w:t>
      </w:r>
      <w:r w:rsidR="00752804">
        <w:t xml:space="preserve"> – </w:t>
      </w:r>
      <w:r>
        <w:t>Linear Coherent Light Source-II High Energy</w:t>
      </w:r>
    </w:p>
    <w:p w14:paraId="3B88C356" w14:textId="0CDE9367" w:rsidR="00752804" w:rsidRDefault="008F7D75" w:rsidP="00A10A77">
      <w:r>
        <w:t>FPC</w:t>
      </w:r>
      <w:r w:rsidR="00752804">
        <w:t xml:space="preserve"> – </w:t>
      </w:r>
      <w:r>
        <w:t>Fundamental Power Coupler</w:t>
      </w:r>
    </w:p>
    <w:p w14:paraId="72CCEB65" w14:textId="656356A3" w:rsidR="00752804" w:rsidRDefault="008F7D75" w:rsidP="00A10A77">
      <w:r>
        <w:t>SLAC</w:t>
      </w:r>
      <w:r w:rsidR="00752804">
        <w:t xml:space="preserve"> – </w:t>
      </w:r>
      <w:r>
        <w:t>Stanford Linear Accelerator Center</w:t>
      </w:r>
    </w:p>
    <w:p w14:paraId="6058B052" w14:textId="35388F59" w:rsidR="009C2DFE" w:rsidRDefault="009C2DFE" w:rsidP="00A10A77">
      <w:r>
        <w:lastRenderedPageBreak/>
        <w:t>CM – Cryomodule</w:t>
      </w:r>
    </w:p>
    <w:p w14:paraId="55E0245E" w14:textId="391D6259" w:rsidR="003168DF" w:rsidRDefault="003168DF" w:rsidP="00A10A77">
      <w:r>
        <w:t>RF – Radiofrequency</w:t>
      </w:r>
    </w:p>
    <w:p w14:paraId="05092743" w14:textId="5892A307" w:rsidR="003168DF" w:rsidRDefault="003168DF" w:rsidP="00A10A77">
      <w:r>
        <w:t>SSA – Solid State Amplifier</w:t>
      </w:r>
    </w:p>
    <w:p w14:paraId="0C851A63" w14:textId="631F9F9F" w:rsidR="006E5E40" w:rsidRDefault="006E5E40" w:rsidP="00A10A77">
      <w:r>
        <w:t>RAV – Right-Angle Valve</w:t>
      </w:r>
    </w:p>
    <w:p w14:paraId="4F3B8BCD" w14:textId="21C4613B" w:rsidR="00D44FED" w:rsidRDefault="00D44FED" w:rsidP="00A10A77">
      <w:r>
        <w:t>UHV – Ultra-High Vacuum</w:t>
      </w:r>
    </w:p>
    <w:p w14:paraId="05D2CEA8" w14:textId="45D55441" w:rsidR="00CA05BB" w:rsidRDefault="00CA05BB" w:rsidP="00A10A77">
      <w:r>
        <w:t>TWG – Test Waveguide</w:t>
      </w:r>
    </w:p>
    <w:p w14:paraId="240E099F" w14:textId="2A339211" w:rsidR="00C202A1" w:rsidRDefault="00C202A1" w:rsidP="00A10A77">
      <w:r>
        <w:t xml:space="preserve">CF - </w:t>
      </w:r>
      <w:proofErr w:type="spellStart"/>
      <w:r>
        <w:t>ConFlat</w:t>
      </w:r>
      <w:proofErr w:type="spellEnd"/>
    </w:p>
    <w:p w14:paraId="64CC5FA5" w14:textId="77777777" w:rsidR="00752804" w:rsidRDefault="00752804" w:rsidP="00A10A77"/>
    <w:p w14:paraId="3C370EC1" w14:textId="77777777" w:rsidR="004704CF" w:rsidRDefault="004704CF" w:rsidP="00B43C3C">
      <w:pPr>
        <w:pStyle w:val="Heading1"/>
      </w:pPr>
      <w:r w:rsidRPr="001308A1">
        <w:t xml:space="preserve">Roles </w:t>
      </w:r>
      <w:r w:rsidR="00856CD8">
        <w:t>and</w:t>
      </w:r>
      <w:r w:rsidRPr="001308A1">
        <w:t xml:space="preserve"> Responsibilities</w:t>
      </w:r>
    </w:p>
    <w:p w14:paraId="273DD429" w14:textId="783BEA19" w:rsidR="004704CF" w:rsidRDefault="004704CF" w:rsidP="004704CF"/>
    <w:p w14:paraId="1CFB372D" w14:textId="3C6F4D1A" w:rsidR="009839B6" w:rsidRDefault="00C202A1" w:rsidP="004704CF">
      <w:r w:rsidRPr="00C202A1">
        <w:t>Assembly Technicians – Knowledgeable persons authorized by the Group Lead to inspect FPCs</w:t>
      </w:r>
    </w:p>
    <w:p w14:paraId="14EDBD28" w14:textId="77777777" w:rsidR="00C202A1" w:rsidRDefault="00C202A1" w:rsidP="004704CF"/>
    <w:p w14:paraId="5FEAE0B3" w14:textId="5E0B2930" w:rsidR="00B61916" w:rsidRPr="00CA4360" w:rsidRDefault="009839B6" w:rsidP="00B43C3C">
      <w:pPr>
        <w:pStyle w:val="Heading1"/>
      </w:pPr>
      <w:r>
        <w:t>Procedure</w:t>
      </w:r>
    </w:p>
    <w:p w14:paraId="50BB128F" w14:textId="3C83859E" w:rsidR="00B61916" w:rsidRDefault="00B61916">
      <w:pPr>
        <w:rPr>
          <w:rFonts w:ascii="Times" w:hAnsi="Times"/>
        </w:rPr>
      </w:pPr>
    </w:p>
    <w:p w14:paraId="1CA9C821" w14:textId="40730354" w:rsidR="009C2DFE" w:rsidRPr="009C2DFE" w:rsidRDefault="009C2DFE" w:rsidP="005F11B3">
      <w:pPr>
        <w:pStyle w:val="Procedure1"/>
      </w:pPr>
      <w:r w:rsidRPr="005F11B3">
        <w:t>Introduction</w:t>
      </w:r>
    </w:p>
    <w:p w14:paraId="04253060" w14:textId="77777777" w:rsidR="003E27C9" w:rsidRDefault="003E27C9" w:rsidP="009C2DFE">
      <w:pPr>
        <w:jc w:val="both"/>
        <w:rPr>
          <w:rFonts w:ascii="Times" w:hAnsi="Times"/>
        </w:rPr>
      </w:pPr>
    </w:p>
    <w:p w14:paraId="46FBB9B2" w14:textId="2308D459" w:rsidR="009C2DFE" w:rsidRDefault="009C2DFE" w:rsidP="009C2DFE">
      <w:pPr>
        <w:jc w:val="both"/>
        <w:rPr>
          <w:rFonts w:ascii="Times" w:hAnsi="Times"/>
        </w:rPr>
      </w:pPr>
      <w:r>
        <w:rPr>
          <w:rFonts w:ascii="Times" w:hAnsi="Times"/>
        </w:rPr>
        <w:t xml:space="preserve">The LCLS-II-HE FPCs are UHV components which are designed to transmit RF power from SSAs to cavities, within a CM. </w:t>
      </w:r>
      <w:r w:rsidR="003E27C9">
        <w:rPr>
          <w:rFonts w:ascii="Times" w:hAnsi="Times"/>
        </w:rPr>
        <w:t xml:space="preserve">The FPC assembly is made up of three parts: the warm FPC (FPCW), cold FPC </w:t>
      </w:r>
      <w:r w:rsidR="00973305">
        <w:rPr>
          <w:rFonts w:ascii="Times" w:hAnsi="Times"/>
        </w:rPr>
        <w:t>(FPCC) and the FPC Push Rod (FP</w:t>
      </w:r>
      <w:r w:rsidR="003E27C9">
        <w:rPr>
          <w:rFonts w:ascii="Times" w:hAnsi="Times"/>
        </w:rPr>
        <w:t>PR); this procedure covers the incoming inspection steps for the FPCCs.</w:t>
      </w:r>
    </w:p>
    <w:p w14:paraId="1C8D1B2E" w14:textId="31012426" w:rsidR="003E27C9" w:rsidRDefault="003E27C9" w:rsidP="009C2DFE">
      <w:pPr>
        <w:jc w:val="both"/>
        <w:rPr>
          <w:rFonts w:ascii="Times" w:hAnsi="Times"/>
        </w:rPr>
      </w:pPr>
    </w:p>
    <w:p w14:paraId="13D496F4" w14:textId="696C6E48" w:rsidR="003E27C9" w:rsidRDefault="003E27C9" w:rsidP="009C2DFE">
      <w:pPr>
        <w:jc w:val="both"/>
        <w:rPr>
          <w:rFonts w:ascii="Times" w:hAnsi="Times"/>
        </w:rPr>
      </w:pPr>
      <w:r>
        <w:rPr>
          <w:rFonts w:ascii="Times" w:hAnsi="Times"/>
        </w:rPr>
        <w:t xml:space="preserve">FPCCs </w:t>
      </w:r>
      <w:r w:rsidR="005F11B3">
        <w:rPr>
          <w:rFonts w:ascii="Times" w:hAnsi="Times"/>
        </w:rPr>
        <w:t>(Figure 1</w:t>
      </w:r>
      <w:r w:rsidR="006E5E40">
        <w:rPr>
          <w:rFonts w:ascii="Times" w:hAnsi="Times"/>
        </w:rPr>
        <w:t>.1</w:t>
      </w:r>
      <w:r w:rsidR="005F11B3">
        <w:rPr>
          <w:rFonts w:ascii="Times" w:hAnsi="Times"/>
        </w:rPr>
        <w:t xml:space="preserve">) </w:t>
      </w:r>
      <w:r>
        <w:rPr>
          <w:rFonts w:ascii="Times" w:hAnsi="Times"/>
        </w:rPr>
        <w:t xml:space="preserve">are delivered to partner labs from the vendor, CPI. A pair of FPCCs are installed on a Test Waveguide </w:t>
      </w:r>
      <w:r w:rsidR="005F11B3">
        <w:rPr>
          <w:rFonts w:ascii="Times" w:hAnsi="Times"/>
        </w:rPr>
        <w:t xml:space="preserve">(TWG) </w:t>
      </w:r>
      <w:r>
        <w:rPr>
          <w:rFonts w:ascii="Times" w:hAnsi="Times"/>
        </w:rPr>
        <w:t>box (F</w:t>
      </w:r>
      <w:r w:rsidR="005F11B3">
        <w:rPr>
          <w:rFonts w:ascii="Times" w:hAnsi="Times"/>
        </w:rPr>
        <w:t xml:space="preserve">igure </w:t>
      </w:r>
      <w:r w:rsidR="006E5E40">
        <w:rPr>
          <w:rFonts w:ascii="Times" w:hAnsi="Times"/>
        </w:rPr>
        <w:t>1.</w:t>
      </w:r>
      <w:r w:rsidR="005F11B3">
        <w:rPr>
          <w:rFonts w:ascii="Times" w:hAnsi="Times"/>
        </w:rPr>
        <w:t>2</w:t>
      </w:r>
      <w:r>
        <w:rPr>
          <w:rFonts w:ascii="Times" w:hAnsi="Times"/>
        </w:rPr>
        <w:t xml:space="preserve">). </w:t>
      </w:r>
      <w:r w:rsidR="00281867">
        <w:rPr>
          <w:rFonts w:ascii="Times" w:hAnsi="Times"/>
        </w:rPr>
        <w:t xml:space="preserve">The internal space of the FPCCs and the waveguide box are under UHV. </w:t>
      </w:r>
      <w:r>
        <w:rPr>
          <w:rFonts w:ascii="Times" w:hAnsi="Times"/>
        </w:rPr>
        <w:t xml:space="preserve">Each of the pair and waveguide box assemblies are packed within two bags made from </w:t>
      </w:r>
      <w:r w:rsidRPr="003E27C9">
        <w:rPr>
          <w:rFonts w:ascii="Times" w:hAnsi="Times"/>
        </w:rPr>
        <w:t>MIL-PRF-131K, Class 1 (&gt;4mils thick) bagging material</w:t>
      </w:r>
      <w:r w:rsidR="00281867">
        <w:rPr>
          <w:rFonts w:ascii="Times" w:hAnsi="Times"/>
        </w:rPr>
        <w:t>.</w:t>
      </w:r>
    </w:p>
    <w:p w14:paraId="15F11A8D" w14:textId="304C7FD8" w:rsidR="00281867" w:rsidRDefault="00281867" w:rsidP="009C2DFE">
      <w:pPr>
        <w:jc w:val="both"/>
        <w:rPr>
          <w:rFonts w:ascii="Times" w:hAnsi="Times"/>
        </w:rPr>
      </w:pPr>
    </w:p>
    <w:p w14:paraId="01D15E9C" w14:textId="7FC219CC" w:rsidR="00281867" w:rsidRDefault="00281867" w:rsidP="005F11B3">
      <w:pPr>
        <w:jc w:val="center"/>
        <w:rPr>
          <w:rFonts w:ascii="Times" w:hAnsi="Times"/>
        </w:rPr>
      </w:pPr>
      <w:r w:rsidRPr="00281867">
        <w:rPr>
          <w:rFonts w:ascii="Times" w:hAnsi="Times"/>
          <w:noProof/>
        </w:rPr>
        <w:drawing>
          <wp:inline distT="0" distB="0" distL="0" distR="0" wp14:anchorId="1BE924DF" wp14:editId="27D72B36">
            <wp:extent cx="3426423" cy="1928196"/>
            <wp:effectExtent l="0" t="0" r="3175" b="0"/>
            <wp:docPr id="3" name="Picture 3" descr="C:\ANSYS Files\HE - LCLS-II\FPC\LCLS-II Files\Photos\SAM_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NSYS Files\HE - LCLS-II\FPC\LCLS-II Files\Photos\SAM_12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40561" cy="1936152"/>
                    </a:xfrm>
                    <a:prstGeom prst="rect">
                      <a:avLst/>
                    </a:prstGeom>
                    <a:noFill/>
                    <a:ln>
                      <a:noFill/>
                    </a:ln>
                  </pic:spPr>
                </pic:pic>
              </a:graphicData>
            </a:graphic>
          </wp:inline>
        </w:drawing>
      </w:r>
    </w:p>
    <w:p w14:paraId="5464AFA1" w14:textId="4F0FA3C4" w:rsidR="005F11B3" w:rsidRPr="005F11B3" w:rsidRDefault="005F11B3" w:rsidP="005F11B3">
      <w:pPr>
        <w:jc w:val="center"/>
        <w:rPr>
          <w:rFonts w:ascii="Times" w:hAnsi="Times"/>
          <w:b/>
          <w:sz w:val="22"/>
        </w:rPr>
      </w:pPr>
      <w:r>
        <w:rPr>
          <w:rFonts w:ascii="Times" w:hAnsi="Times"/>
          <w:b/>
          <w:sz w:val="22"/>
        </w:rPr>
        <w:t>Figure 1</w:t>
      </w:r>
      <w:r w:rsidR="006E5E40">
        <w:rPr>
          <w:rFonts w:ascii="Times" w:hAnsi="Times"/>
          <w:b/>
          <w:sz w:val="22"/>
        </w:rPr>
        <w:t>.1</w:t>
      </w:r>
      <w:r>
        <w:rPr>
          <w:rFonts w:ascii="Times" w:hAnsi="Times"/>
          <w:b/>
          <w:sz w:val="22"/>
        </w:rPr>
        <w:t>: FPCC</w:t>
      </w:r>
    </w:p>
    <w:p w14:paraId="4EE2CC06" w14:textId="4EB01558" w:rsidR="00281867" w:rsidRDefault="00281867" w:rsidP="009C2DFE">
      <w:pPr>
        <w:jc w:val="both"/>
        <w:rPr>
          <w:rFonts w:ascii="Times" w:hAnsi="Times"/>
        </w:rPr>
      </w:pPr>
    </w:p>
    <w:p w14:paraId="542FAC01" w14:textId="07AE19B8" w:rsidR="00281867" w:rsidRDefault="00281867" w:rsidP="005F11B3">
      <w:pPr>
        <w:jc w:val="center"/>
        <w:rPr>
          <w:rFonts w:ascii="Times" w:hAnsi="Times"/>
        </w:rPr>
      </w:pPr>
      <w:r w:rsidRPr="00281867">
        <w:rPr>
          <w:rFonts w:ascii="Times" w:hAnsi="Times"/>
          <w:noProof/>
        </w:rPr>
        <w:drawing>
          <wp:inline distT="0" distB="0" distL="0" distR="0" wp14:anchorId="2E577998" wp14:editId="15BDBDA3">
            <wp:extent cx="3985404" cy="2242758"/>
            <wp:effectExtent l="0" t="0" r="0" b="5715"/>
            <wp:docPr id="1" name="Picture 1" descr="C:\ANSYS Files\HE - LCLS-II\FPC\LCLS-II Files\Photos\SAM_1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NSYS Files\HE - LCLS-II\FPC\LCLS-II Files\Photos\SAM_189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04666" cy="2253598"/>
                    </a:xfrm>
                    <a:prstGeom prst="rect">
                      <a:avLst/>
                    </a:prstGeom>
                    <a:noFill/>
                    <a:ln>
                      <a:noFill/>
                    </a:ln>
                  </pic:spPr>
                </pic:pic>
              </a:graphicData>
            </a:graphic>
          </wp:inline>
        </w:drawing>
      </w:r>
    </w:p>
    <w:p w14:paraId="3D1D636A" w14:textId="14BEABDE" w:rsidR="005F11B3" w:rsidRPr="005F11B3" w:rsidRDefault="005F11B3" w:rsidP="005F11B3">
      <w:pPr>
        <w:jc w:val="center"/>
        <w:rPr>
          <w:rFonts w:ascii="Times" w:hAnsi="Times"/>
          <w:b/>
          <w:sz w:val="20"/>
        </w:rPr>
      </w:pPr>
      <w:r>
        <w:rPr>
          <w:rFonts w:ascii="Times" w:hAnsi="Times"/>
          <w:b/>
          <w:sz w:val="20"/>
        </w:rPr>
        <w:t xml:space="preserve">Figure </w:t>
      </w:r>
      <w:r w:rsidR="006E5E40">
        <w:rPr>
          <w:rFonts w:ascii="Times" w:hAnsi="Times"/>
          <w:b/>
          <w:sz w:val="20"/>
        </w:rPr>
        <w:t>1.</w:t>
      </w:r>
      <w:r>
        <w:rPr>
          <w:rFonts w:ascii="Times" w:hAnsi="Times"/>
          <w:b/>
          <w:sz w:val="20"/>
        </w:rPr>
        <w:t>2: Two FPCCs on a TWG</w:t>
      </w:r>
    </w:p>
    <w:p w14:paraId="4BE3CD78" w14:textId="0C1E0190" w:rsidR="00281867" w:rsidRDefault="005F11B3" w:rsidP="005F11B3">
      <w:pPr>
        <w:pStyle w:val="Procedure1"/>
      </w:pPr>
      <w:r>
        <w:t>Pre-</w:t>
      </w:r>
      <w:r w:rsidRPr="005F11B3">
        <w:t>Inspection</w:t>
      </w:r>
    </w:p>
    <w:p w14:paraId="762EB485" w14:textId="77777777" w:rsidR="005F11B3" w:rsidRDefault="005F11B3" w:rsidP="005F11B3">
      <w:pPr>
        <w:pStyle w:val="Procedure1"/>
        <w:numPr>
          <w:ilvl w:val="0"/>
          <w:numId w:val="0"/>
        </w:numPr>
        <w:ind w:left="360"/>
      </w:pPr>
    </w:p>
    <w:p w14:paraId="68F5B87B" w14:textId="29D24233" w:rsidR="005F11B3" w:rsidRDefault="00C202A1" w:rsidP="005F11B3">
      <w:pPr>
        <w:pStyle w:val="Procedure11"/>
      </w:pPr>
      <w:r>
        <w:t>Perform the</w:t>
      </w:r>
      <w:r w:rsidR="004A2A50">
        <w:t xml:space="preserve"> following tasks prior to the FPCC/TWG assemblies being taken into the chemistry area. </w:t>
      </w:r>
      <w:r>
        <w:t>Record the a</w:t>
      </w:r>
      <w:r w:rsidR="004A2A50">
        <w:t>pplicable information in L2HE-</w:t>
      </w:r>
      <w:r w:rsidR="008A2425">
        <w:t>CLNRM</w:t>
      </w:r>
      <w:r w:rsidR="004A2A50">
        <w:t>-FPCC</w:t>
      </w:r>
      <w:r w:rsidR="008A2425">
        <w:t>-INSP</w:t>
      </w:r>
    </w:p>
    <w:p w14:paraId="7D9A44C6" w14:textId="47432A6E" w:rsidR="004A2A50" w:rsidRDefault="004A2A50" w:rsidP="004A2A50">
      <w:pPr>
        <w:pStyle w:val="Procedure111"/>
      </w:pPr>
      <w:r>
        <w:t>Record the inspection date and technician name in the traveler</w:t>
      </w:r>
    </w:p>
    <w:p w14:paraId="76BFAA28" w14:textId="7F8BAE64" w:rsidR="004A2A50" w:rsidRDefault="004A2A50" w:rsidP="004A2A50">
      <w:pPr>
        <w:pStyle w:val="Procedure111"/>
      </w:pPr>
      <w:r>
        <w:t>Visually inspect the outer plastic bag</w:t>
      </w:r>
    </w:p>
    <w:p w14:paraId="5AA809CA" w14:textId="7A013A19" w:rsidR="00922352" w:rsidRDefault="00922352" w:rsidP="004A2A50">
      <w:pPr>
        <w:pStyle w:val="Procedure111"/>
      </w:pPr>
      <w:r>
        <w:t xml:space="preserve">Record the </w:t>
      </w:r>
      <w:r w:rsidR="002B5306">
        <w:t>Pair number</w:t>
      </w:r>
      <w:r w:rsidR="007659E3">
        <w:t xml:space="preserve"> and FPCC</w:t>
      </w:r>
      <w:r>
        <w:t xml:space="preserve"> serial numbers in the traveler</w:t>
      </w:r>
    </w:p>
    <w:p w14:paraId="590DCB6B" w14:textId="77777777" w:rsidR="00922352" w:rsidRDefault="00922352" w:rsidP="00922352">
      <w:pPr>
        <w:pStyle w:val="Procedure1"/>
        <w:numPr>
          <w:ilvl w:val="0"/>
          <w:numId w:val="0"/>
        </w:numPr>
        <w:ind w:left="360" w:hanging="360"/>
      </w:pPr>
    </w:p>
    <w:p w14:paraId="7BD0716C" w14:textId="5A0F5F6B" w:rsidR="00922352" w:rsidRDefault="00922352" w:rsidP="00922352">
      <w:pPr>
        <w:pStyle w:val="Procedure1"/>
      </w:pPr>
      <w:r>
        <w:t>Chemistry</w:t>
      </w:r>
    </w:p>
    <w:p w14:paraId="1ACC84A8" w14:textId="77777777" w:rsidR="00922352" w:rsidRDefault="00922352" w:rsidP="00922352">
      <w:pPr>
        <w:pStyle w:val="Procedure1"/>
        <w:numPr>
          <w:ilvl w:val="0"/>
          <w:numId w:val="0"/>
        </w:numPr>
        <w:ind w:left="360"/>
      </w:pPr>
    </w:p>
    <w:p w14:paraId="597E90AE" w14:textId="1F3B71CF" w:rsidR="00922352" w:rsidRDefault="00922352" w:rsidP="00922352">
      <w:pPr>
        <w:pStyle w:val="Procedure11"/>
      </w:pPr>
      <w:r>
        <w:t>Remove the FPCC pair from the crate and place on a cart; the weight of the assembly requires a two-person lift. Move the cart into the chemistry room.</w:t>
      </w:r>
    </w:p>
    <w:p w14:paraId="4689DE1A" w14:textId="28083CEC" w:rsidR="00922352" w:rsidRDefault="00922352" w:rsidP="00922352">
      <w:pPr>
        <w:pStyle w:val="Procedure111"/>
      </w:pPr>
      <w:r>
        <w:t xml:space="preserve">Record the </w:t>
      </w:r>
      <w:r w:rsidR="00D23032">
        <w:t>chemistry room admission date and technician name in the traveler</w:t>
      </w:r>
    </w:p>
    <w:p w14:paraId="5F160286" w14:textId="3D0A0B86" w:rsidR="00D23032" w:rsidRDefault="00D23032" w:rsidP="00922352">
      <w:pPr>
        <w:pStyle w:val="Procedure111"/>
      </w:pPr>
      <w:r>
        <w:t xml:space="preserve">Wipe down the outer plastic bag with </w:t>
      </w:r>
      <w:r w:rsidR="004A4A3E">
        <w:t>isopropyl alcohol</w:t>
      </w:r>
    </w:p>
    <w:p w14:paraId="4568DB03" w14:textId="093F4A44" w:rsidR="004A4A3E" w:rsidRDefault="004A4A3E" w:rsidP="004A4A3E">
      <w:pPr>
        <w:pStyle w:val="Procedure111"/>
      </w:pPr>
      <w:r>
        <w:t>Push the cart into the pass-thru area</w:t>
      </w:r>
    </w:p>
    <w:p w14:paraId="7757E7BD" w14:textId="72471C97" w:rsidR="000532BC" w:rsidRDefault="007172C6" w:rsidP="00922352">
      <w:pPr>
        <w:pStyle w:val="Procedure111"/>
      </w:pPr>
      <w:r>
        <w:t>Remove and discard the outer plastic bag</w:t>
      </w:r>
    </w:p>
    <w:p w14:paraId="2D20CB30" w14:textId="40F1C967" w:rsidR="007172C6" w:rsidRDefault="007172C6" w:rsidP="00922352">
      <w:pPr>
        <w:pStyle w:val="Procedure111"/>
      </w:pPr>
      <w:r>
        <w:t xml:space="preserve">Wipe </w:t>
      </w:r>
      <w:r w:rsidR="004A4A3E">
        <w:t>inner</w:t>
      </w:r>
      <w:r>
        <w:t xml:space="preserve"> plastic bag down with isopropyl alcohol  and spray with dry nitrogen</w:t>
      </w:r>
    </w:p>
    <w:p w14:paraId="00EE5681" w14:textId="55B4FEF6" w:rsidR="007172C6" w:rsidRDefault="007172C6" w:rsidP="00922352">
      <w:pPr>
        <w:pStyle w:val="Procedure111"/>
      </w:pPr>
      <w:r>
        <w:t>Push the cart into the cleanroom vacuum pumping area</w:t>
      </w:r>
    </w:p>
    <w:p w14:paraId="42C40349" w14:textId="6D4CBE06" w:rsidR="00281867" w:rsidRDefault="00281867" w:rsidP="009C2DFE">
      <w:pPr>
        <w:jc w:val="both"/>
        <w:rPr>
          <w:rFonts w:ascii="Times" w:hAnsi="Times"/>
        </w:rPr>
      </w:pPr>
    </w:p>
    <w:p w14:paraId="3422DE72" w14:textId="0465AF50" w:rsidR="00867E7B" w:rsidRDefault="00C23A53" w:rsidP="00867E7B">
      <w:pPr>
        <w:pStyle w:val="Procedure1"/>
      </w:pPr>
      <w:r>
        <w:t>Vacuum leak check and rga scan</w:t>
      </w:r>
    </w:p>
    <w:p w14:paraId="7FDA8D63" w14:textId="6CD831D1" w:rsidR="00867E7B" w:rsidRDefault="00867E7B" w:rsidP="00867E7B">
      <w:pPr>
        <w:pStyle w:val="Procedure1"/>
        <w:numPr>
          <w:ilvl w:val="0"/>
          <w:numId w:val="0"/>
        </w:numPr>
        <w:ind w:left="360" w:hanging="360"/>
      </w:pPr>
    </w:p>
    <w:p w14:paraId="37269D64" w14:textId="37921ADA" w:rsidR="00C23A53" w:rsidRDefault="00C23A53" w:rsidP="00E14585">
      <w:pPr>
        <w:pStyle w:val="Procedure11"/>
      </w:pPr>
      <w:r>
        <w:t>Prior to starting the bag leak check, the following tools and hardware will be required:</w:t>
      </w:r>
    </w:p>
    <w:p w14:paraId="7B1CEAAB" w14:textId="148DBD77" w:rsidR="00C23A53" w:rsidRDefault="00C23A53" w:rsidP="00C23A53">
      <w:pPr>
        <w:pStyle w:val="Procedure11"/>
        <w:numPr>
          <w:ilvl w:val="0"/>
          <w:numId w:val="48"/>
        </w:numPr>
      </w:pPr>
      <w:r>
        <w:t>Pump cart</w:t>
      </w:r>
    </w:p>
    <w:p w14:paraId="1CAA3FF2" w14:textId="59856DD6" w:rsidR="00C23A53" w:rsidRDefault="00C23A53" w:rsidP="00C23A53">
      <w:pPr>
        <w:pStyle w:val="Procedure11"/>
        <w:numPr>
          <w:ilvl w:val="0"/>
          <w:numId w:val="48"/>
        </w:numPr>
      </w:pPr>
      <w:r>
        <w:t>Filtered, de-ionized N2 source</w:t>
      </w:r>
    </w:p>
    <w:p w14:paraId="6ED37DFC" w14:textId="1048BF77" w:rsidR="00C23A53" w:rsidRDefault="00C23A53" w:rsidP="00C23A53">
      <w:pPr>
        <w:pStyle w:val="Procedure11"/>
        <w:numPr>
          <w:ilvl w:val="0"/>
          <w:numId w:val="48"/>
        </w:numPr>
      </w:pPr>
      <w:r>
        <w:t>2-3/4 CF gasket</w:t>
      </w:r>
    </w:p>
    <w:p w14:paraId="142BEAFE" w14:textId="6B37FFB4" w:rsidR="00C23A53" w:rsidRDefault="00C23A53" w:rsidP="00C23A53">
      <w:pPr>
        <w:pStyle w:val="Procedure11"/>
        <w:numPr>
          <w:ilvl w:val="0"/>
          <w:numId w:val="48"/>
        </w:numPr>
      </w:pPr>
      <w:r>
        <w:t>2-3/4 CF F</w:t>
      </w:r>
      <w:r w:rsidR="00A70535">
        <w:t>lange hardware</w:t>
      </w:r>
    </w:p>
    <w:p w14:paraId="0C352C3A" w14:textId="5DF5BF8A" w:rsidR="00C23A53" w:rsidRDefault="00C23A53" w:rsidP="00C23A53">
      <w:pPr>
        <w:pStyle w:val="Procedure11"/>
        <w:numPr>
          <w:ilvl w:val="0"/>
          <w:numId w:val="48"/>
        </w:numPr>
      </w:pPr>
      <w:r>
        <w:t>Wrenches</w:t>
      </w:r>
    </w:p>
    <w:p w14:paraId="37C1F829" w14:textId="3DA4ADB9" w:rsidR="00C23A53" w:rsidRDefault="00C23A53" w:rsidP="00C23A53">
      <w:pPr>
        <w:pStyle w:val="Procedure11"/>
        <w:numPr>
          <w:ilvl w:val="0"/>
          <w:numId w:val="48"/>
        </w:numPr>
      </w:pPr>
      <w:r>
        <w:lastRenderedPageBreak/>
        <w:t>Scissors</w:t>
      </w:r>
    </w:p>
    <w:p w14:paraId="499C5D97" w14:textId="77777777" w:rsidR="00C23A53" w:rsidRDefault="00C23A53" w:rsidP="00C23A53">
      <w:pPr>
        <w:pStyle w:val="Procedure11"/>
        <w:numPr>
          <w:ilvl w:val="0"/>
          <w:numId w:val="0"/>
        </w:numPr>
        <w:ind w:left="792" w:hanging="432"/>
      </w:pPr>
    </w:p>
    <w:p w14:paraId="3CFC2007" w14:textId="4F80D9CB" w:rsidR="00867E7B" w:rsidRDefault="00E14585" w:rsidP="002B5306">
      <w:pPr>
        <w:pStyle w:val="Procedure11"/>
      </w:pPr>
      <w:r>
        <w:t xml:space="preserve">Move the cart into the particulate counter area. Prepare the area as per </w:t>
      </w:r>
      <w:r w:rsidR="002B5306" w:rsidRPr="002B5306">
        <w:t>CP-L2PRO-CST-CHEM-CLN-ION-R1</w:t>
      </w:r>
      <w:r w:rsidR="00C202A1">
        <w:t>.</w:t>
      </w:r>
    </w:p>
    <w:p w14:paraId="501F2383" w14:textId="2610C336" w:rsidR="00E14585" w:rsidRDefault="00A70535" w:rsidP="00E14585">
      <w:pPr>
        <w:pStyle w:val="Procedure111"/>
      </w:pPr>
      <w:r>
        <w:t>Blow down the bag with nitrogen until 0.3</w:t>
      </w:r>
      <w:r>
        <w:rPr>
          <w:rFonts w:cs="Times"/>
        </w:rPr>
        <w:t>μ</w:t>
      </w:r>
      <w:r>
        <w:t xml:space="preserve">m counts are below 1000, or </w:t>
      </w:r>
      <w:r w:rsidR="00C202A1">
        <w:t xml:space="preserve">for </w:t>
      </w:r>
      <w:r>
        <w:t>15 minutes (whichever comes first).</w:t>
      </w:r>
    </w:p>
    <w:p w14:paraId="49770FB5" w14:textId="23BC714B" w:rsidR="00E14585" w:rsidRDefault="00A70535" w:rsidP="00A70535">
      <w:pPr>
        <w:pStyle w:val="Procedure11"/>
      </w:pPr>
      <w:r>
        <w:t>Vacuum Leak Check</w:t>
      </w:r>
    </w:p>
    <w:p w14:paraId="0F5314E1" w14:textId="3C9B5F8F" w:rsidR="00A70535" w:rsidRDefault="006E5E40" w:rsidP="00A70535">
      <w:pPr>
        <w:pStyle w:val="Procedure111"/>
      </w:pPr>
      <w:r>
        <w:t>Record the date and the vacuum leak check technician in the traveler</w:t>
      </w:r>
      <w:r w:rsidR="00C202A1">
        <w:t>.</w:t>
      </w:r>
    </w:p>
    <w:p w14:paraId="750515F6" w14:textId="639A1336" w:rsidR="006E5E40" w:rsidRDefault="006E5E40" w:rsidP="002B5306">
      <w:pPr>
        <w:pStyle w:val="Procedure111"/>
      </w:pPr>
      <w:r>
        <w:t xml:space="preserve">Clean vacuum components as per </w:t>
      </w:r>
      <w:r w:rsidR="002B5306" w:rsidRPr="002B5306">
        <w:t>CP-L2PRO-CST-CHEM-CLN-ION-R1</w:t>
      </w:r>
      <w:r w:rsidR="00C202A1">
        <w:t>.</w:t>
      </w:r>
    </w:p>
    <w:p w14:paraId="4558AA61" w14:textId="677BF75E" w:rsidR="006E5E40" w:rsidRDefault="006E5E40" w:rsidP="00A70535">
      <w:pPr>
        <w:pStyle w:val="Procedure111"/>
      </w:pPr>
      <w:r>
        <w:t>Cut the plastic in front of the RAV and attach the hose for the vacuum pumping system (Figure 4.1)</w:t>
      </w:r>
      <w:r w:rsidR="00C202A1">
        <w:t>.</w:t>
      </w:r>
    </w:p>
    <w:p w14:paraId="35A06247" w14:textId="42724CA3" w:rsidR="006E5E40" w:rsidRDefault="006E5E40" w:rsidP="006E5E40">
      <w:pPr>
        <w:pStyle w:val="Procedure1"/>
        <w:numPr>
          <w:ilvl w:val="0"/>
          <w:numId w:val="0"/>
        </w:numPr>
        <w:ind w:left="360" w:hanging="360"/>
      </w:pPr>
    </w:p>
    <w:p w14:paraId="35F2D545" w14:textId="78952016" w:rsidR="006E5E40" w:rsidRDefault="004F65EE" w:rsidP="006E5E40">
      <w:pPr>
        <w:pStyle w:val="Procedure1"/>
        <w:numPr>
          <w:ilvl w:val="0"/>
          <w:numId w:val="0"/>
        </w:numPr>
        <w:ind w:left="360" w:hanging="360"/>
        <w:jc w:val="center"/>
      </w:pPr>
      <w:r>
        <w:pict w14:anchorId="2F2CCE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6pt;height:331.2pt;mso-left-percent:-10001;mso-top-percent:-10001;mso-position-horizontal:absolute;mso-position-horizontal-relative:char;mso-position-vertical:absolute;mso-position-vertical-relative:line;mso-left-percent:-10001;mso-top-percent:-10001">
            <v:imagedata r:id="rId21" o:title="SAM_1671" cropbottom="22482f"/>
          </v:shape>
        </w:pict>
      </w:r>
    </w:p>
    <w:p w14:paraId="0BFCED9F" w14:textId="14ACC077" w:rsidR="006E5E40" w:rsidRPr="006E5E40" w:rsidRDefault="006E5E40" w:rsidP="006E5E40">
      <w:pPr>
        <w:pStyle w:val="FigureCaption"/>
      </w:pPr>
      <w:r>
        <w:t>Figure 4.1: Pumping line installed on RAV</w:t>
      </w:r>
    </w:p>
    <w:p w14:paraId="6965815F" w14:textId="77777777" w:rsidR="006E5E40" w:rsidRDefault="006E5E40" w:rsidP="006E5E40">
      <w:pPr>
        <w:pStyle w:val="Procedure1"/>
        <w:numPr>
          <w:ilvl w:val="0"/>
          <w:numId w:val="0"/>
        </w:numPr>
        <w:ind w:left="360" w:hanging="360"/>
      </w:pPr>
    </w:p>
    <w:p w14:paraId="445A1991" w14:textId="1EDD94B5" w:rsidR="009C2DFE" w:rsidRDefault="00295164" w:rsidP="00295164">
      <w:pPr>
        <w:pStyle w:val="Procedure111"/>
      </w:pPr>
      <w:r>
        <w:t>Open the RAV and record the static vacuum in the traveler</w:t>
      </w:r>
      <w:r w:rsidR="00C202A1">
        <w:t>.</w:t>
      </w:r>
    </w:p>
    <w:p w14:paraId="7ECCFC03" w14:textId="06B3825A" w:rsidR="00295164" w:rsidRDefault="00295164" w:rsidP="002B5306">
      <w:pPr>
        <w:pStyle w:val="Procedure111"/>
      </w:pPr>
      <w:r>
        <w:t xml:space="preserve">Pump down the FPCC and TWG assembly as per </w:t>
      </w:r>
      <w:r w:rsidR="002B5306" w:rsidRPr="002B5306">
        <w:t>CP-L2PRD-CLN-PUMP</w:t>
      </w:r>
      <w:r w:rsidR="00C202A1">
        <w:t>.</w:t>
      </w:r>
    </w:p>
    <w:p w14:paraId="52BF7080" w14:textId="56ECC156" w:rsidR="002B5306" w:rsidRDefault="00295164" w:rsidP="002B5306">
      <w:pPr>
        <w:pStyle w:val="Procedure111"/>
      </w:pPr>
      <w:r>
        <w:t xml:space="preserve">Check the CF joints on the RAV and vacuum line by spraying </w:t>
      </w:r>
      <w:proofErr w:type="gramStart"/>
      <w:r>
        <w:t>He</w:t>
      </w:r>
      <w:proofErr w:type="gramEnd"/>
      <w:r>
        <w:t xml:space="preserve"> gas as per </w:t>
      </w:r>
      <w:r w:rsidR="002B5306" w:rsidRPr="002B5306">
        <w:t>CP-L2PRD-CLN-PUMP</w:t>
      </w:r>
      <w:r w:rsidR="00C202A1">
        <w:t>.</w:t>
      </w:r>
    </w:p>
    <w:p w14:paraId="49B9C942" w14:textId="503E4974" w:rsidR="00233045" w:rsidRDefault="00233045" w:rsidP="002B5306">
      <w:pPr>
        <w:pStyle w:val="Procedure111"/>
      </w:pPr>
      <w:r>
        <w:t>Open the N2 valve on the ceramic protection cap</w:t>
      </w:r>
      <w:r w:rsidR="00C202A1">
        <w:t>.</w:t>
      </w:r>
    </w:p>
    <w:p w14:paraId="67A007FB" w14:textId="18D21ED9" w:rsidR="00295164" w:rsidRDefault="00295164" w:rsidP="002B5306">
      <w:pPr>
        <w:pStyle w:val="Procedure111"/>
      </w:pPr>
      <w:r>
        <w:lastRenderedPageBreak/>
        <w:t>Seal the plastic bag using cleanroom tape as shown in Figure 4.1</w:t>
      </w:r>
      <w:r w:rsidR="00C202A1">
        <w:t>.</w:t>
      </w:r>
    </w:p>
    <w:p w14:paraId="6082C9DF" w14:textId="7D7B3C7A" w:rsidR="00295164" w:rsidRPr="00233045" w:rsidRDefault="00295164" w:rsidP="002B5306">
      <w:pPr>
        <w:pStyle w:val="Procedure111"/>
      </w:pPr>
      <w:r>
        <w:t xml:space="preserve">Perform the bag leak check as per </w:t>
      </w:r>
      <w:r w:rsidR="002B5306" w:rsidRPr="002B5306">
        <w:t>CP-C100-CAV-LKTS</w:t>
      </w:r>
      <w:r>
        <w:t xml:space="preserve">. Upload the data file </w:t>
      </w:r>
      <w:r w:rsidR="003C5591">
        <w:t xml:space="preserve">into the traveler </w:t>
      </w:r>
      <w:r>
        <w:t xml:space="preserve">and generate an NCR if a leak </w:t>
      </w:r>
      <w:r w:rsidR="003C5591">
        <w:t xml:space="preserve">higher than </w:t>
      </w:r>
      <w:r w:rsidR="003C5591">
        <w:rPr>
          <w:szCs w:val="22"/>
        </w:rPr>
        <w:t>2</w:t>
      </w:r>
      <w:r w:rsidR="00C202A1">
        <w:rPr>
          <w:szCs w:val="22"/>
        </w:rPr>
        <w:t>.76</w:t>
      </w:r>
      <w:r w:rsidR="003C5591">
        <w:rPr>
          <w:szCs w:val="22"/>
        </w:rPr>
        <w:t>x10</w:t>
      </w:r>
      <w:r w:rsidR="003C5591">
        <w:rPr>
          <w:szCs w:val="22"/>
          <w:vertAlign w:val="superscript"/>
        </w:rPr>
        <w:t>-10</w:t>
      </w:r>
      <w:r w:rsidR="003C5591">
        <w:rPr>
          <w:szCs w:val="22"/>
        </w:rPr>
        <w:t xml:space="preserve"> </w:t>
      </w:r>
      <w:proofErr w:type="spellStart"/>
      <w:r w:rsidR="00C202A1">
        <w:rPr>
          <w:szCs w:val="22"/>
        </w:rPr>
        <w:t>torr</w:t>
      </w:r>
      <w:proofErr w:type="spellEnd"/>
      <w:r w:rsidR="003C5591">
        <w:rPr>
          <w:szCs w:val="22"/>
        </w:rPr>
        <w:t>-l/sec He is found</w:t>
      </w:r>
      <w:r w:rsidR="00C202A1">
        <w:rPr>
          <w:szCs w:val="22"/>
        </w:rPr>
        <w:t>.</w:t>
      </w:r>
    </w:p>
    <w:p w14:paraId="647EB327" w14:textId="5D8B1ED6" w:rsidR="00233045" w:rsidRPr="003C5591" w:rsidRDefault="00233045" w:rsidP="00233045">
      <w:pPr>
        <w:pStyle w:val="Procedure111"/>
        <w:numPr>
          <w:ilvl w:val="3"/>
          <w:numId w:val="46"/>
        </w:numPr>
      </w:pPr>
      <w:r>
        <w:rPr>
          <w:szCs w:val="22"/>
        </w:rPr>
        <w:t>If a leak is found, remove the bag and conduct a He spray leak test to identify the leak location, then inspection work on the pair.</w:t>
      </w:r>
    </w:p>
    <w:p w14:paraId="34894BAA" w14:textId="797FF9C8" w:rsidR="003C5591" w:rsidRDefault="003C5591" w:rsidP="003E3ADC">
      <w:pPr>
        <w:pStyle w:val="Procedure111"/>
      </w:pPr>
      <w:r>
        <w:rPr>
          <w:szCs w:val="22"/>
        </w:rPr>
        <w:t>Record analog RGA data in the traveler</w:t>
      </w:r>
      <w:r w:rsidR="003E3ADC">
        <w:rPr>
          <w:szCs w:val="22"/>
        </w:rPr>
        <w:t>.</w:t>
      </w:r>
    </w:p>
    <w:p w14:paraId="14B04444" w14:textId="1817F52A" w:rsidR="003C5591" w:rsidRDefault="003C5591" w:rsidP="003C5591">
      <w:pPr>
        <w:pStyle w:val="Procedure111"/>
      </w:pPr>
      <w:r>
        <w:t>Remove the plastic bag from the assembly</w:t>
      </w:r>
      <w:r w:rsidR="009E3679">
        <w:t>.</w:t>
      </w:r>
    </w:p>
    <w:p w14:paraId="313AD524" w14:textId="77777777" w:rsidR="00C37F25" w:rsidRDefault="00C37F25" w:rsidP="00C37F25">
      <w:pPr>
        <w:pStyle w:val="Procedure111"/>
        <w:numPr>
          <w:ilvl w:val="0"/>
          <w:numId w:val="0"/>
        </w:numPr>
        <w:ind w:left="1440"/>
      </w:pPr>
    </w:p>
    <w:p w14:paraId="005C2CC7" w14:textId="3768941C" w:rsidR="00C37F25" w:rsidRDefault="00C37F25" w:rsidP="00C37F25">
      <w:pPr>
        <w:pStyle w:val="Procedure1"/>
      </w:pPr>
      <w:r>
        <w:t>Electrical Checks</w:t>
      </w:r>
    </w:p>
    <w:p w14:paraId="4206C239" w14:textId="2FEC8AB1" w:rsidR="00C37F25" w:rsidRDefault="00C37F25" w:rsidP="00C37F25">
      <w:pPr>
        <w:pStyle w:val="Procedure11"/>
      </w:pPr>
      <w:r>
        <w:t xml:space="preserve">Check that the electron probes are properly installed using a </w:t>
      </w:r>
      <w:proofErr w:type="spellStart"/>
      <w:r>
        <w:t>multimeter</w:t>
      </w:r>
      <w:proofErr w:type="spellEnd"/>
      <w:r w:rsidR="009E3679">
        <w:t>.</w:t>
      </w:r>
    </w:p>
    <w:p w14:paraId="0F1E4D99" w14:textId="197DA5A4" w:rsidR="00C37F25" w:rsidRDefault="00C37F25" w:rsidP="00C37F25">
      <w:pPr>
        <w:pStyle w:val="Procedure111"/>
      </w:pPr>
      <w:r>
        <w:t xml:space="preserve">Connect the </w:t>
      </w:r>
      <w:proofErr w:type="spellStart"/>
      <w:r>
        <w:t>multimeter</w:t>
      </w:r>
      <w:proofErr w:type="spellEnd"/>
      <w:r>
        <w:t xml:space="preserve"> cable to each FPCC in turn. T</w:t>
      </w:r>
      <w:r w:rsidR="005C75F4">
        <w:t>he resistance value should indicate an Open Loop</w:t>
      </w:r>
      <w:r>
        <w:t xml:space="preserve"> (Figure 5.1). Otherwise, generate an NCR</w:t>
      </w:r>
      <w:r w:rsidR="009E3679">
        <w:t>.</w:t>
      </w:r>
    </w:p>
    <w:p w14:paraId="0608B3CD" w14:textId="70451016" w:rsidR="00C37F25" w:rsidRDefault="00C37F25" w:rsidP="00C37F25">
      <w:pPr>
        <w:pStyle w:val="Procedure1"/>
        <w:numPr>
          <w:ilvl w:val="0"/>
          <w:numId w:val="0"/>
        </w:numPr>
        <w:ind w:left="360" w:hanging="360"/>
      </w:pPr>
    </w:p>
    <w:p w14:paraId="24871D78" w14:textId="3A95F130" w:rsidR="00C37F25" w:rsidRDefault="004F65EE" w:rsidP="00C37F25">
      <w:pPr>
        <w:pStyle w:val="FigureCaption"/>
      </w:pPr>
      <w:r>
        <w:pict w14:anchorId="342929E9">
          <v:shape id="_x0000_i1026" type="#_x0000_t75" style="width:3in;height:252.3pt;mso-left-percent:-10001;mso-top-percent:-10001;mso-position-horizontal:absolute;mso-position-horizontal-relative:char;mso-position-vertical:absolute;mso-position-vertical-relative:line;mso-left-percent:-10001;mso-top-percent:-10001">
            <v:imagedata r:id="rId22" o:title="SAM_1700" croptop="19011f" cropbottom="4896f" cropright="2218f"/>
          </v:shape>
        </w:pict>
      </w:r>
    </w:p>
    <w:p w14:paraId="25528133" w14:textId="355D8481" w:rsidR="00C37F25" w:rsidRDefault="00C37F25" w:rsidP="00C37F25">
      <w:pPr>
        <w:pStyle w:val="FigureCaption"/>
      </w:pPr>
      <w:r>
        <w:t xml:space="preserve">Figure 5.1: </w:t>
      </w:r>
      <w:proofErr w:type="spellStart"/>
      <w:r>
        <w:t>Multimeter</w:t>
      </w:r>
      <w:proofErr w:type="spellEnd"/>
      <w:r>
        <w:t xml:space="preserve"> reading of Electron Probe</w:t>
      </w:r>
    </w:p>
    <w:p w14:paraId="5FB127CC" w14:textId="66860915" w:rsidR="00C37F25" w:rsidRDefault="00C37F25" w:rsidP="00C37F25">
      <w:pPr>
        <w:pStyle w:val="FigureCaption"/>
      </w:pPr>
    </w:p>
    <w:p w14:paraId="3F175F5E" w14:textId="0ACC4CCF" w:rsidR="00C37F25" w:rsidRDefault="00C37F25" w:rsidP="00C37F25">
      <w:pPr>
        <w:pStyle w:val="Procedure1"/>
      </w:pPr>
      <w:r>
        <w:t>Visual inspection after removing protection caps</w:t>
      </w:r>
    </w:p>
    <w:p w14:paraId="3E7BDB9D" w14:textId="171EDA96" w:rsidR="00233045" w:rsidRDefault="00233045" w:rsidP="00233045">
      <w:pPr>
        <w:pStyle w:val="Procedure11"/>
      </w:pPr>
      <w:r>
        <w:t>Perform a particulate count of the FPCC-1 external surfaces. Generate an NCR if the 0.3</w:t>
      </w:r>
      <w:r>
        <w:rPr>
          <w:rFonts w:cs="Times"/>
        </w:rPr>
        <w:t>μ</w:t>
      </w:r>
      <w:r>
        <w:t>m count cannot be brought below 1000 counts after 15 minutes of spraying</w:t>
      </w:r>
      <w:r w:rsidR="009E3679">
        <w:t>.</w:t>
      </w:r>
    </w:p>
    <w:p w14:paraId="4596A45D" w14:textId="43B0EAB2" w:rsidR="00233045" w:rsidRDefault="00233045" w:rsidP="00C37F25">
      <w:pPr>
        <w:pStyle w:val="Procedure11"/>
      </w:pPr>
      <w:r>
        <w:t xml:space="preserve">Wipe down the </w:t>
      </w:r>
      <w:r w:rsidR="007724F1">
        <w:t>assembly</w:t>
      </w:r>
      <w:r w:rsidR="009E3679">
        <w:t>.</w:t>
      </w:r>
    </w:p>
    <w:p w14:paraId="2002FA05" w14:textId="54BED663" w:rsidR="006E151E" w:rsidRDefault="00F05E31" w:rsidP="00C37F25">
      <w:pPr>
        <w:pStyle w:val="Procedure11"/>
      </w:pPr>
      <w:r>
        <w:t xml:space="preserve">Remove the ceramic protection caps on each FPCC (Figure 6.1) </w:t>
      </w:r>
      <w:r w:rsidR="006E151E">
        <w:t>using the following steps:</w:t>
      </w:r>
    </w:p>
    <w:p w14:paraId="38336B8F" w14:textId="6156C9D7" w:rsidR="00C81EAD" w:rsidRDefault="00C81EAD" w:rsidP="00C81EAD">
      <w:pPr>
        <w:pStyle w:val="Procedure111"/>
      </w:pPr>
      <w:r>
        <w:t>Remove only the M8 HHCSs holding the Support Bracket on to CF100 flange. Remove the support bracket, but do not replace the M8 HHCSs.</w:t>
      </w:r>
    </w:p>
    <w:p w14:paraId="3881A805" w14:textId="0DE5E138" w:rsidR="006E151E" w:rsidRDefault="006E151E" w:rsidP="006E151E">
      <w:pPr>
        <w:pStyle w:val="Procedure111"/>
      </w:pPr>
      <w:r>
        <w:t xml:space="preserve">Install </w:t>
      </w:r>
      <w:r w:rsidR="00D656EC">
        <w:t>a minimum of four</w:t>
      </w:r>
      <w:r>
        <w:t xml:space="preserve"> FPC </w:t>
      </w:r>
      <w:proofErr w:type="spellStart"/>
      <w:r>
        <w:t>Tophat</w:t>
      </w:r>
      <w:proofErr w:type="spellEnd"/>
      <w:r>
        <w:t xml:space="preserve"> Alignment Rods (JL0128795) into the empty M8 threaded holes on the DN100 flange</w:t>
      </w:r>
      <w:r w:rsidR="00C81EAD">
        <w:t xml:space="preserve"> (evenly spaced)</w:t>
      </w:r>
      <w:r>
        <w:t>.</w:t>
      </w:r>
    </w:p>
    <w:p w14:paraId="5195EEC8" w14:textId="11209E4A" w:rsidR="00C81EAD" w:rsidRDefault="00C81EAD" w:rsidP="00C81EAD">
      <w:pPr>
        <w:pStyle w:val="Procedure111"/>
        <w:numPr>
          <w:ilvl w:val="3"/>
          <w:numId w:val="46"/>
        </w:numPr>
      </w:pPr>
      <w:r>
        <w:lastRenderedPageBreak/>
        <w:t>If the alignment of the cap holes do not allow the alignment rods to be threaded in, then loosen (but do not remove) the HHCSs and adjust the position of the protective cap laterally.</w:t>
      </w:r>
    </w:p>
    <w:p w14:paraId="3AD5CF4D" w14:textId="77777777" w:rsidR="006E151E" w:rsidRDefault="006E151E" w:rsidP="006E151E">
      <w:pPr>
        <w:pStyle w:val="Procedure111"/>
      </w:pPr>
      <w:r>
        <w:t>Loosen the M8 x 1.25 HHCSs holding down the protective cap</w:t>
      </w:r>
    </w:p>
    <w:p w14:paraId="1DE4A39A" w14:textId="1358E7BC" w:rsidR="006E151E" w:rsidRDefault="006E151E" w:rsidP="006E151E">
      <w:pPr>
        <w:pStyle w:val="Procedure111"/>
      </w:pPr>
      <w:r>
        <w:t>Remove the M8 HHCSs.</w:t>
      </w:r>
    </w:p>
    <w:p w14:paraId="5AAB6515" w14:textId="44858444" w:rsidR="00C37F25" w:rsidRDefault="006E151E" w:rsidP="006E151E">
      <w:pPr>
        <w:pStyle w:val="Procedure111"/>
      </w:pPr>
      <w:r>
        <w:t>Lift the protective cover upwards using the Alignment Rods as guides, while minimizing contact between the rods and the IDs of the cover’s clearance holes.</w:t>
      </w:r>
    </w:p>
    <w:p w14:paraId="5130079C" w14:textId="5155BC72" w:rsidR="00610DCD" w:rsidRDefault="00610DCD" w:rsidP="00610DCD">
      <w:pPr>
        <w:pStyle w:val="Procedure111"/>
        <w:numPr>
          <w:ilvl w:val="3"/>
          <w:numId w:val="46"/>
        </w:numPr>
      </w:pPr>
      <w:r>
        <w:t xml:space="preserve">If the cap is stuck on to the flange, pry it at the leak check groove. Do not try to force or twist the cap. </w:t>
      </w:r>
    </w:p>
    <w:p w14:paraId="5E3CC4DC" w14:textId="711BEAF1" w:rsidR="006E151E" w:rsidRDefault="006E151E" w:rsidP="006E151E">
      <w:pPr>
        <w:pStyle w:val="Procedure111"/>
      </w:pPr>
      <w:r>
        <w:t>Once the cap is clear of the FPC ceramic, remove the alignment rods from the threaded holes.</w:t>
      </w:r>
    </w:p>
    <w:p w14:paraId="04CC7171" w14:textId="1A0B3AF5" w:rsidR="00E738B4" w:rsidRDefault="00E738B4" w:rsidP="00E738B4">
      <w:pPr>
        <w:pStyle w:val="Procedure1"/>
        <w:numPr>
          <w:ilvl w:val="0"/>
          <w:numId w:val="0"/>
        </w:numPr>
        <w:ind w:left="360" w:hanging="360"/>
      </w:pPr>
    </w:p>
    <w:p w14:paraId="3BE19056" w14:textId="529DB978" w:rsidR="00E738B4" w:rsidRDefault="004F65EE" w:rsidP="00E738B4">
      <w:pPr>
        <w:pStyle w:val="FigureCaption"/>
      </w:pPr>
      <w:r>
        <w:pict w14:anchorId="3FD8F6E7">
          <v:shape id="_x0000_i1027" type="#_x0000_t75" style="width:242.9pt;height:260.45pt;mso-left-percent:-10001;mso-top-percent:-10001;mso-position-horizontal:absolute;mso-position-horizontal-relative:char;mso-position-vertical:absolute;mso-position-vertical-relative:line;mso-left-percent:-10001;mso-top-percent:-10001">
            <v:imagedata r:id="rId23" o:title="SAM_1533" croptop="11482f" cropbottom="14609f"/>
          </v:shape>
        </w:pict>
      </w:r>
    </w:p>
    <w:p w14:paraId="07E10D0F" w14:textId="4B8AB5A3" w:rsidR="003C0A37" w:rsidRDefault="003C0A37" w:rsidP="00E738B4">
      <w:pPr>
        <w:pStyle w:val="FigureCaption"/>
      </w:pPr>
      <w:r>
        <w:t>Figure 6.1: Ceramic Protection Cap</w:t>
      </w:r>
    </w:p>
    <w:p w14:paraId="08A9DE36" w14:textId="77777777" w:rsidR="00E738B4" w:rsidRDefault="00E738B4" w:rsidP="00E738B4">
      <w:pPr>
        <w:pStyle w:val="Procedure1"/>
        <w:numPr>
          <w:ilvl w:val="0"/>
          <w:numId w:val="0"/>
        </w:numPr>
        <w:ind w:left="360" w:hanging="360"/>
      </w:pPr>
    </w:p>
    <w:p w14:paraId="5B170EED" w14:textId="74FFDB12" w:rsidR="00F05E31" w:rsidRDefault="00F05E31" w:rsidP="004B46B8">
      <w:pPr>
        <w:pStyle w:val="Procedure11"/>
      </w:pPr>
      <w:r>
        <w:t>Visually inspect</w:t>
      </w:r>
      <w:r w:rsidR="005C75F4">
        <w:t xml:space="preserve"> and photograph</w:t>
      </w:r>
      <w:r>
        <w:t xml:space="preserve"> the ceramics (Figure 6.2). Generate an NCR if there are any scratches, dark spots, chips, or stains</w:t>
      </w:r>
    </w:p>
    <w:p w14:paraId="16842D37" w14:textId="7B0B3D66" w:rsidR="006E151E" w:rsidRDefault="006E151E" w:rsidP="004B46B8">
      <w:pPr>
        <w:pStyle w:val="Procedure111"/>
      </w:pPr>
      <w:r>
        <w:t xml:space="preserve">Photos </w:t>
      </w:r>
      <w:proofErr w:type="gramStart"/>
      <w:r>
        <w:t>should be taken</w:t>
      </w:r>
      <w:proofErr w:type="gramEnd"/>
      <w:r>
        <w:t xml:space="preserve"> on all sides at 90-degree rotations.</w:t>
      </w:r>
    </w:p>
    <w:p w14:paraId="7C0544C4" w14:textId="2193845A" w:rsidR="006E151E" w:rsidRDefault="006E151E" w:rsidP="004B46B8">
      <w:pPr>
        <w:pStyle w:val="Procedure111"/>
      </w:pPr>
      <w:r>
        <w:t>Take additional close-up images of the upper and lower edges of the ceramic.</w:t>
      </w:r>
    </w:p>
    <w:p w14:paraId="5EC85D66" w14:textId="79ADC657" w:rsidR="003C0A37" w:rsidRDefault="003C0A37" w:rsidP="003C0A37">
      <w:pPr>
        <w:pStyle w:val="Procedure1"/>
        <w:numPr>
          <w:ilvl w:val="0"/>
          <w:numId w:val="0"/>
        </w:numPr>
        <w:ind w:left="360" w:hanging="360"/>
      </w:pPr>
    </w:p>
    <w:p w14:paraId="1A9EF869" w14:textId="36557AA3" w:rsidR="003C0A37" w:rsidRDefault="003C0A37" w:rsidP="003C0A37">
      <w:pPr>
        <w:pStyle w:val="FigureCaption"/>
      </w:pPr>
      <w:r>
        <w:rPr>
          <w:noProof/>
        </w:rPr>
        <w:lastRenderedPageBreak/>
        <w:drawing>
          <wp:inline distT="0" distB="0" distL="0" distR="0" wp14:anchorId="3D25135A" wp14:editId="1319B999">
            <wp:extent cx="1801725" cy="3025265"/>
            <wp:effectExtent l="0" t="2222" r="6032" b="6033"/>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_1218.JPG"/>
                    <pic:cNvPicPr/>
                  </pic:nvPicPr>
                  <pic:blipFill rotWithShape="1">
                    <a:blip r:embed="rId24" cstate="print">
                      <a:extLst>
                        <a:ext uri="{28A0092B-C50C-407E-A947-70E740481C1C}">
                          <a14:useLocalDpi xmlns:a14="http://schemas.microsoft.com/office/drawing/2010/main" val="0"/>
                        </a:ext>
                      </a:extLst>
                    </a:blip>
                    <a:srcRect l="24419" t="8261" r="51210" b="18990"/>
                    <a:stretch/>
                  </pic:blipFill>
                  <pic:spPr bwMode="auto">
                    <a:xfrm rot="5400000">
                      <a:off x="0" y="0"/>
                      <a:ext cx="1808521" cy="3036676"/>
                    </a:xfrm>
                    <a:prstGeom prst="rect">
                      <a:avLst/>
                    </a:prstGeom>
                    <a:ln>
                      <a:noFill/>
                    </a:ln>
                    <a:extLst>
                      <a:ext uri="{53640926-AAD7-44D8-BBD7-CCE9431645EC}">
                        <a14:shadowObscured xmlns:a14="http://schemas.microsoft.com/office/drawing/2010/main"/>
                      </a:ext>
                    </a:extLst>
                  </pic:spPr>
                </pic:pic>
              </a:graphicData>
            </a:graphic>
          </wp:inline>
        </w:drawing>
      </w:r>
    </w:p>
    <w:p w14:paraId="084E8401" w14:textId="7A43E5B2" w:rsidR="003C0A37" w:rsidRDefault="003C0A37" w:rsidP="003C0A37">
      <w:pPr>
        <w:pStyle w:val="FigureCaption"/>
      </w:pPr>
      <w:r>
        <w:t>Figure 6.2: FPCC Ceramic</w:t>
      </w:r>
    </w:p>
    <w:p w14:paraId="78E6A850" w14:textId="77777777" w:rsidR="003C0A37" w:rsidRDefault="003C0A37" w:rsidP="003C0A37">
      <w:pPr>
        <w:pStyle w:val="Procedure1"/>
        <w:numPr>
          <w:ilvl w:val="0"/>
          <w:numId w:val="0"/>
        </w:numPr>
        <w:ind w:left="360" w:hanging="360"/>
      </w:pPr>
    </w:p>
    <w:p w14:paraId="4AA72CA2" w14:textId="2E844E3C" w:rsidR="00F05E31" w:rsidRDefault="00F05E31" w:rsidP="004B46B8">
      <w:pPr>
        <w:pStyle w:val="Procedure11"/>
      </w:pPr>
      <w:r>
        <w:t>Visually inspect</w:t>
      </w:r>
      <w:r w:rsidR="005C75F4">
        <w:t xml:space="preserve"> and photograph</w:t>
      </w:r>
      <w:r>
        <w:t xml:space="preserve"> the knife edges on the CF100 flanges on each FPC</w:t>
      </w:r>
      <w:r w:rsidR="0043264C">
        <w:t xml:space="preserve"> (Figure 6.3)</w:t>
      </w:r>
      <w:r>
        <w:t>. Generate an NCR if there are any defects on the knife edges</w:t>
      </w:r>
    </w:p>
    <w:p w14:paraId="46301ACC" w14:textId="72327B8C" w:rsidR="003C0A37" w:rsidRDefault="003C0A37" w:rsidP="003C0A37">
      <w:pPr>
        <w:pStyle w:val="FigureCaption"/>
      </w:pPr>
      <w:r>
        <w:rPr>
          <w:noProof/>
        </w:rPr>
        <w:drawing>
          <wp:inline distT="0" distB="0" distL="0" distR="0" wp14:anchorId="2C40546C" wp14:editId="44849B22">
            <wp:extent cx="3067050" cy="1958345"/>
            <wp:effectExtent l="1905" t="0" r="190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M_0902.JPG"/>
                    <pic:cNvPicPr/>
                  </pic:nvPicPr>
                  <pic:blipFill rotWithShape="1">
                    <a:blip r:embed="rId25" cstate="print">
                      <a:extLst>
                        <a:ext uri="{28A0092B-C50C-407E-A947-70E740481C1C}">
                          <a14:useLocalDpi xmlns:a14="http://schemas.microsoft.com/office/drawing/2010/main" val="0"/>
                        </a:ext>
                      </a:extLst>
                    </a:blip>
                    <a:srcRect l="43034" r="9041" b="45598"/>
                    <a:stretch/>
                  </pic:blipFill>
                  <pic:spPr bwMode="auto">
                    <a:xfrm rot="5400000">
                      <a:off x="0" y="0"/>
                      <a:ext cx="3067631" cy="1958716"/>
                    </a:xfrm>
                    <a:prstGeom prst="rect">
                      <a:avLst/>
                    </a:prstGeom>
                    <a:ln>
                      <a:noFill/>
                    </a:ln>
                    <a:extLst>
                      <a:ext uri="{53640926-AAD7-44D8-BBD7-CCE9431645EC}">
                        <a14:shadowObscured xmlns:a14="http://schemas.microsoft.com/office/drawing/2010/main"/>
                      </a:ext>
                    </a:extLst>
                  </pic:spPr>
                </pic:pic>
              </a:graphicData>
            </a:graphic>
          </wp:inline>
        </w:drawing>
      </w:r>
    </w:p>
    <w:p w14:paraId="15BAA6FE" w14:textId="127964D0" w:rsidR="003C0A37" w:rsidRDefault="003C0A37" w:rsidP="003C0A37">
      <w:pPr>
        <w:pStyle w:val="FigureCaption"/>
      </w:pPr>
      <w:r>
        <w:t>Figure 6.3: CF100 Flange Knife Edge</w:t>
      </w:r>
    </w:p>
    <w:p w14:paraId="46BBDF51" w14:textId="77777777" w:rsidR="003C0A37" w:rsidRDefault="003C0A37" w:rsidP="003C0A37">
      <w:pPr>
        <w:pStyle w:val="Procedure1"/>
        <w:numPr>
          <w:ilvl w:val="0"/>
          <w:numId w:val="0"/>
        </w:numPr>
        <w:ind w:left="360" w:hanging="360"/>
      </w:pPr>
    </w:p>
    <w:p w14:paraId="3D136ABD" w14:textId="2EEC76C1" w:rsidR="00F30285" w:rsidRDefault="00F30285" w:rsidP="00F05E31">
      <w:pPr>
        <w:pStyle w:val="Procedure111"/>
      </w:pPr>
      <w:r>
        <w:t xml:space="preserve">Visually inspect </w:t>
      </w:r>
      <w:r w:rsidR="005C75F4">
        <w:t xml:space="preserve">and photograph </w:t>
      </w:r>
      <w:r>
        <w:t>the copper plating on the flange surface (F</w:t>
      </w:r>
      <w:r w:rsidR="003C0A37">
        <w:t>igure 6.4</w:t>
      </w:r>
      <w:r>
        <w:t>). Generate an NCR if there are any pits, blisters, or flaking copper. Generate an NCR if there is any Viton residue on the copper.</w:t>
      </w:r>
    </w:p>
    <w:p w14:paraId="2708226A" w14:textId="1CB13719" w:rsidR="003C0A37" w:rsidRDefault="003C0A37" w:rsidP="003C0A37">
      <w:pPr>
        <w:pStyle w:val="Procedure1"/>
        <w:numPr>
          <w:ilvl w:val="0"/>
          <w:numId w:val="0"/>
        </w:numPr>
        <w:ind w:left="360" w:hanging="360"/>
      </w:pPr>
    </w:p>
    <w:p w14:paraId="559B81CA" w14:textId="378744E5" w:rsidR="003C0A37" w:rsidRDefault="003C0A37" w:rsidP="003C0A37">
      <w:pPr>
        <w:pStyle w:val="FigureCaption"/>
      </w:pPr>
      <w:r>
        <w:rPr>
          <w:noProof/>
        </w:rPr>
        <w:lastRenderedPageBreak/>
        <w:drawing>
          <wp:inline distT="0" distB="0" distL="0" distR="0" wp14:anchorId="0CEEE587" wp14:editId="622708A5">
            <wp:extent cx="5257800" cy="235354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M_1047.JPG"/>
                    <pic:cNvPicPr/>
                  </pic:nvPicPr>
                  <pic:blipFill rotWithShape="1">
                    <a:blip r:embed="rId26" cstate="print">
                      <a:extLst>
                        <a:ext uri="{28A0092B-C50C-407E-A947-70E740481C1C}">
                          <a14:useLocalDpi xmlns:a14="http://schemas.microsoft.com/office/drawing/2010/main" val="0"/>
                        </a:ext>
                      </a:extLst>
                    </a:blip>
                    <a:srcRect l="17857" t="34632"/>
                    <a:stretch/>
                  </pic:blipFill>
                  <pic:spPr bwMode="auto">
                    <a:xfrm>
                      <a:off x="0" y="0"/>
                      <a:ext cx="5257800" cy="2353541"/>
                    </a:xfrm>
                    <a:prstGeom prst="rect">
                      <a:avLst/>
                    </a:prstGeom>
                    <a:ln>
                      <a:noFill/>
                    </a:ln>
                    <a:extLst>
                      <a:ext uri="{53640926-AAD7-44D8-BBD7-CCE9431645EC}">
                        <a14:shadowObscured xmlns:a14="http://schemas.microsoft.com/office/drawing/2010/main"/>
                      </a:ext>
                    </a:extLst>
                  </pic:spPr>
                </pic:pic>
              </a:graphicData>
            </a:graphic>
          </wp:inline>
        </w:drawing>
      </w:r>
    </w:p>
    <w:p w14:paraId="5B6AD5D0" w14:textId="08D57CD7" w:rsidR="003C0A37" w:rsidRDefault="003C0A37" w:rsidP="003C0A37">
      <w:pPr>
        <w:pStyle w:val="FigureCaption"/>
      </w:pPr>
      <w:r>
        <w:t>Figure 6.4: Copper plating on CF100 Flange</w:t>
      </w:r>
    </w:p>
    <w:p w14:paraId="6CE977EF" w14:textId="77777777" w:rsidR="003C0A37" w:rsidRDefault="003C0A37" w:rsidP="003C0A37">
      <w:pPr>
        <w:pStyle w:val="Procedure1"/>
        <w:numPr>
          <w:ilvl w:val="0"/>
          <w:numId w:val="0"/>
        </w:numPr>
        <w:ind w:left="360" w:hanging="360"/>
      </w:pPr>
    </w:p>
    <w:p w14:paraId="23E4E480" w14:textId="30519A1E" w:rsidR="00F30285" w:rsidRDefault="00F30285" w:rsidP="00F05E31">
      <w:pPr>
        <w:pStyle w:val="Procedure111"/>
      </w:pPr>
      <w:r>
        <w:t>Visually inspect</w:t>
      </w:r>
      <w:r w:rsidR="005C75F4">
        <w:t xml:space="preserve"> and photograph</w:t>
      </w:r>
      <w:r>
        <w:t xml:space="preserve"> the RF contact surface above the ceramic</w:t>
      </w:r>
      <w:r w:rsidR="00E738B4">
        <w:t xml:space="preserve"> (F</w:t>
      </w:r>
      <w:r w:rsidR="003C0A37">
        <w:t>igure 6.5</w:t>
      </w:r>
      <w:r w:rsidR="00E738B4">
        <w:t>)</w:t>
      </w:r>
      <w:r>
        <w:t>. Generate an NCR</w:t>
      </w:r>
      <w:r w:rsidR="00E738B4">
        <w:t xml:space="preserve"> if there are any de</w:t>
      </w:r>
      <w:r w:rsidR="009E3679">
        <w:t>nts or scratches on the surface.</w:t>
      </w:r>
    </w:p>
    <w:p w14:paraId="45F45C30" w14:textId="24489BBA" w:rsidR="003C0A37" w:rsidRDefault="003C0A37" w:rsidP="003C0A37">
      <w:pPr>
        <w:pStyle w:val="Procedure1"/>
        <w:numPr>
          <w:ilvl w:val="0"/>
          <w:numId w:val="0"/>
        </w:numPr>
        <w:ind w:left="360" w:hanging="360"/>
      </w:pPr>
    </w:p>
    <w:p w14:paraId="108B044B" w14:textId="766FE1E3" w:rsidR="003C0A37" w:rsidRDefault="003C0A37" w:rsidP="003C0A37">
      <w:pPr>
        <w:pStyle w:val="FigureCaption"/>
      </w:pPr>
      <w:r>
        <w:rPr>
          <w:noProof/>
        </w:rPr>
        <w:drawing>
          <wp:inline distT="0" distB="0" distL="0" distR="0" wp14:anchorId="5D98628B" wp14:editId="1ED12DDF">
            <wp:extent cx="3726757" cy="2271979"/>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M_1049.JPG"/>
                    <pic:cNvPicPr/>
                  </pic:nvPicPr>
                  <pic:blipFill rotWithShape="1">
                    <a:blip r:embed="rId27" cstate="print">
                      <a:extLst>
                        <a:ext uri="{28A0092B-C50C-407E-A947-70E740481C1C}">
                          <a14:useLocalDpi xmlns:a14="http://schemas.microsoft.com/office/drawing/2010/main" val="0"/>
                        </a:ext>
                      </a:extLst>
                    </a:blip>
                    <a:srcRect l="21324" t="26166" r="20443" b="10721"/>
                    <a:stretch/>
                  </pic:blipFill>
                  <pic:spPr bwMode="auto">
                    <a:xfrm>
                      <a:off x="0" y="0"/>
                      <a:ext cx="3727353" cy="2272342"/>
                    </a:xfrm>
                    <a:prstGeom prst="rect">
                      <a:avLst/>
                    </a:prstGeom>
                    <a:ln>
                      <a:noFill/>
                    </a:ln>
                    <a:extLst>
                      <a:ext uri="{53640926-AAD7-44D8-BBD7-CCE9431645EC}">
                        <a14:shadowObscured xmlns:a14="http://schemas.microsoft.com/office/drawing/2010/main"/>
                      </a:ext>
                    </a:extLst>
                  </pic:spPr>
                </pic:pic>
              </a:graphicData>
            </a:graphic>
          </wp:inline>
        </w:drawing>
      </w:r>
    </w:p>
    <w:p w14:paraId="3D39ADBD" w14:textId="259D8AFB" w:rsidR="003C0A37" w:rsidRDefault="003C0A37" w:rsidP="003C0A37">
      <w:pPr>
        <w:pStyle w:val="FigureCaption"/>
      </w:pPr>
      <w:r>
        <w:t>Figure 6.5: RF Contact Surface</w:t>
      </w:r>
    </w:p>
    <w:p w14:paraId="1B7C25D6" w14:textId="77777777" w:rsidR="003C0A37" w:rsidRDefault="003C0A37" w:rsidP="003C0A37">
      <w:pPr>
        <w:pStyle w:val="FigureCaption"/>
      </w:pPr>
    </w:p>
    <w:p w14:paraId="003459B2" w14:textId="4E0D7402" w:rsidR="00E738B4" w:rsidRDefault="00E738B4" w:rsidP="00F05E31">
      <w:pPr>
        <w:pStyle w:val="Procedure111"/>
      </w:pPr>
      <w:r>
        <w:t>Remove the RF pin and check that the threads are clean and intact (Fig</w:t>
      </w:r>
      <w:r w:rsidR="003C0A37">
        <w:t>ure 6.6</w:t>
      </w:r>
      <w:r>
        <w:t>)</w:t>
      </w:r>
      <w:r w:rsidR="005C75F4">
        <w:t>, and take photos</w:t>
      </w:r>
      <w:r>
        <w:t>. Generate an NCR if there is damage to the threads or if there is excessive dirt or oil.</w:t>
      </w:r>
    </w:p>
    <w:p w14:paraId="566400C4" w14:textId="21133220" w:rsidR="003C0A37" w:rsidRDefault="003C0A37" w:rsidP="003C0A37">
      <w:pPr>
        <w:pStyle w:val="Procedure1"/>
        <w:numPr>
          <w:ilvl w:val="0"/>
          <w:numId w:val="0"/>
        </w:numPr>
        <w:ind w:left="360" w:hanging="360"/>
      </w:pPr>
    </w:p>
    <w:p w14:paraId="7876CBB7" w14:textId="615D30DB" w:rsidR="003C0A37" w:rsidRDefault="003C0A37" w:rsidP="003C0A37">
      <w:pPr>
        <w:pStyle w:val="FigureCaption"/>
      </w:pPr>
      <w:r>
        <w:rPr>
          <w:noProof/>
        </w:rPr>
        <w:lastRenderedPageBreak/>
        <w:drawing>
          <wp:inline distT="0" distB="0" distL="0" distR="0" wp14:anchorId="3F23CC79" wp14:editId="40F634C2">
            <wp:extent cx="2369127" cy="20431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M_0937.JPG"/>
                    <pic:cNvPicPr/>
                  </pic:nvPicPr>
                  <pic:blipFill rotWithShape="1">
                    <a:blip r:embed="rId28" cstate="print">
                      <a:extLst>
                        <a:ext uri="{28A0092B-C50C-407E-A947-70E740481C1C}">
                          <a14:useLocalDpi xmlns:a14="http://schemas.microsoft.com/office/drawing/2010/main" val="0"/>
                        </a:ext>
                      </a:extLst>
                    </a:blip>
                    <a:srcRect l="33985" r="28995" b="43242"/>
                    <a:stretch/>
                  </pic:blipFill>
                  <pic:spPr bwMode="auto">
                    <a:xfrm>
                      <a:off x="0" y="0"/>
                      <a:ext cx="2369609" cy="2043545"/>
                    </a:xfrm>
                    <a:prstGeom prst="rect">
                      <a:avLst/>
                    </a:prstGeom>
                    <a:ln>
                      <a:noFill/>
                    </a:ln>
                    <a:extLst>
                      <a:ext uri="{53640926-AAD7-44D8-BBD7-CCE9431645EC}">
                        <a14:shadowObscured xmlns:a14="http://schemas.microsoft.com/office/drawing/2010/main"/>
                      </a:ext>
                    </a:extLst>
                  </pic:spPr>
                </pic:pic>
              </a:graphicData>
            </a:graphic>
          </wp:inline>
        </w:drawing>
      </w:r>
    </w:p>
    <w:p w14:paraId="4F28383F" w14:textId="58C8D69D" w:rsidR="003C0A37" w:rsidRDefault="003C0A37" w:rsidP="003C0A37">
      <w:pPr>
        <w:pStyle w:val="FigureCaption"/>
      </w:pPr>
      <w:r>
        <w:t>Figure 6.6: RF Pin threaded hole</w:t>
      </w:r>
    </w:p>
    <w:p w14:paraId="2BDE1A3B" w14:textId="5D7F2198" w:rsidR="00A4387E" w:rsidRDefault="00A4387E" w:rsidP="003C0A37">
      <w:pPr>
        <w:pStyle w:val="FigureCaption"/>
      </w:pPr>
    </w:p>
    <w:p w14:paraId="7138AC24" w14:textId="4510A23A" w:rsidR="00A4387E" w:rsidRDefault="00A4387E" w:rsidP="004B46B8">
      <w:pPr>
        <w:pStyle w:val="Procedure11"/>
      </w:pPr>
      <w:r>
        <w:t>Reinstall the two ceramic protection caps</w:t>
      </w:r>
      <w:r w:rsidR="007724F1">
        <w:t xml:space="preserve"> and RF pin</w:t>
      </w:r>
      <w:r w:rsidR="00CA2BB4">
        <w:t>s using the following steps:</w:t>
      </w:r>
    </w:p>
    <w:p w14:paraId="4953503C" w14:textId="2CF1A979" w:rsidR="00C81EAD" w:rsidRDefault="00C81EAD" w:rsidP="004B46B8">
      <w:pPr>
        <w:pStyle w:val="Procedure111"/>
      </w:pPr>
      <w:r>
        <w:t>Install the RF Pin in the center hole of the conductor.</w:t>
      </w:r>
    </w:p>
    <w:p w14:paraId="2A2C6523" w14:textId="1A6E9F80" w:rsidR="00CA2BB4" w:rsidRDefault="00CA2BB4" w:rsidP="004B46B8">
      <w:pPr>
        <w:pStyle w:val="Procedure111"/>
      </w:pPr>
      <w:r>
        <w:t xml:space="preserve">Install </w:t>
      </w:r>
      <w:r w:rsidR="00D656EC">
        <w:t>four</w:t>
      </w:r>
      <w:r>
        <w:t xml:space="preserve"> Alignment Rods (JL0125795) in the threaded holes on the first FPC</w:t>
      </w:r>
      <w:r w:rsidR="005569F8">
        <w:t>C</w:t>
      </w:r>
      <w:r w:rsidR="00D656EC">
        <w:t>, in the positions shown in Figure 6.7</w:t>
      </w:r>
    </w:p>
    <w:p w14:paraId="2AA4D6A5" w14:textId="349F94E4" w:rsidR="005569F8" w:rsidRDefault="005569F8" w:rsidP="004B46B8">
      <w:pPr>
        <w:pStyle w:val="Procedure111"/>
      </w:pPr>
      <w:r>
        <w:t xml:space="preserve">Position the </w:t>
      </w:r>
      <w:proofErr w:type="spellStart"/>
      <w:r>
        <w:t>o-ring</w:t>
      </w:r>
      <w:proofErr w:type="spellEnd"/>
      <w:r>
        <w:t xml:space="preserve"> on the </w:t>
      </w:r>
      <w:r w:rsidR="004B46B8">
        <w:t>CF</w:t>
      </w:r>
      <w:r>
        <w:t>100 Flange</w:t>
      </w:r>
    </w:p>
    <w:p w14:paraId="64759BC5" w14:textId="2D0DFC22" w:rsidR="00CA2BB4" w:rsidRDefault="00CA2BB4" w:rsidP="004B46B8">
      <w:pPr>
        <w:pStyle w:val="Procedure111"/>
      </w:pPr>
      <w:r>
        <w:t>Clock the protective cap in the final position for installation on the string (F</w:t>
      </w:r>
      <w:r w:rsidR="00054158">
        <w:t>igure 6.8</w:t>
      </w:r>
      <w:r>
        <w:t>)</w:t>
      </w:r>
      <w:r w:rsidR="005569F8">
        <w:t xml:space="preserve">. The location of the probe </w:t>
      </w:r>
      <w:proofErr w:type="gramStart"/>
      <w:r w:rsidR="005569F8">
        <w:t>must be used</w:t>
      </w:r>
      <w:proofErr w:type="gramEnd"/>
      <w:r w:rsidR="005569F8">
        <w:t xml:space="preserve"> as a reference.</w:t>
      </w:r>
    </w:p>
    <w:p w14:paraId="011A5A87" w14:textId="647D3D31" w:rsidR="00CA2BB4" w:rsidRDefault="00CA2BB4" w:rsidP="00CA2BB4">
      <w:pPr>
        <w:pStyle w:val="Procedure1"/>
        <w:numPr>
          <w:ilvl w:val="0"/>
          <w:numId w:val="0"/>
        </w:numPr>
        <w:ind w:left="360" w:hanging="360"/>
      </w:pPr>
    </w:p>
    <w:p w14:paraId="33A17B89" w14:textId="40E866AA" w:rsidR="00054158" w:rsidRDefault="00054158" w:rsidP="00054158">
      <w:pPr>
        <w:pStyle w:val="Procedure1"/>
        <w:numPr>
          <w:ilvl w:val="0"/>
          <w:numId w:val="0"/>
        </w:numPr>
        <w:ind w:left="360" w:hanging="360"/>
        <w:jc w:val="center"/>
      </w:pPr>
      <w:r>
        <w:rPr>
          <w:noProof/>
        </w:rPr>
        <mc:AlternateContent>
          <mc:Choice Requires="wps">
            <w:drawing>
              <wp:anchor distT="0" distB="0" distL="114300" distR="114300" simplePos="0" relativeHeight="251660288" behindDoc="0" locked="0" layoutInCell="1" allowOverlap="1" wp14:anchorId="5C78A415" wp14:editId="591A8A93">
                <wp:simplePos x="0" y="0"/>
                <wp:positionH relativeFrom="column">
                  <wp:posOffset>1143000</wp:posOffset>
                </wp:positionH>
                <wp:positionV relativeFrom="paragraph">
                  <wp:posOffset>801784</wp:posOffset>
                </wp:positionV>
                <wp:extent cx="1001864" cy="698721"/>
                <wp:effectExtent l="0" t="0" r="27305" b="25400"/>
                <wp:wrapNone/>
                <wp:docPr id="24" name="Text Box 24"/>
                <wp:cNvGraphicFramePr/>
                <a:graphic xmlns:a="http://schemas.openxmlformats.org/drawingml/2006/main">
                  <a:graphicData uri="http://schemas.microsoft.com/office/word/2010/wordprocessingShape">
                    <wps:wsp>
                      <wps:cNvSpPr txBox="1"/>
                      <wps:spPr>
                        <a:xfrm>
                          <a:off x="0" y="0"/>
                          <a:ext cx="1001864" cy="698721"/>
                        </a:xfrm>
                        <a:prstGeom prst="rect">
                          <a:avLst/>
                        </a:prstGeom>
                        <a:solidFill>
                          <a:schemeClr val="lt1"/>
                        </a:solidFill>
                        <a:ln w="6350">
                          <a:solidFill>
                            <a:prstClr val="black"/>
                          </a:solidFill>
                        </a:ln>
                      </wps:spPr>
                      <wps:txbx>
                        <w:txbxContent>
                          <w:p w14:paraId="74002AD8" w14:textId="528F0853" w:rsidR="00054158" w:rsidRPr="00054158" w:rsidRDefault="00054158" w:rsidP="00054158">
                            <w:pPr>
                              <w:jc w:val="center"/>
                              <w:rPr>
                                <w:color w:val="FF0000"/>
                              </w:rPr>
                            </w:pPr>
                            <w:r w:rsidRPr="00054158">
                              <w:rPr>
                                <w:color w:val="FF0000"/>
                              </w:rPr>
                              <w:t>Direction of Electron Probe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78A415" id="_x0000_t202" coordsize="21600,21600" o:spt="202" path="m,l,21600r21600,l21600,xe">
                <v:stroke joinstyle="miter"/>
                <v:path gradientshapeok="t" o:connecttype="rect"/>
              </v:shapetype>
              <v:shape id="Text Box 24" o:spid="_x0000_s1026" type="#_x0000_t202" style="position:absolute;left:0;text-align:left;margin-left:90pt;margin-top:63.15pt;width:78.9pt;height: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iSXTAIAAKMEAAAOAAAAZHJzL2Uyb0RvYy54bWysVE1vGjEQvVfqf7B8L7tQQgjKElEiqkoo&#10;iZRUORuvN6zq9bi2YZf++j6bj5C0p6oX73z5jefNzF7fdI1mW+V8Tabg/V7OmTKSytq8FPz70+LT&#10;mDMfhCmFJqMKvlOe30w/frhu7UQNaE26VI4BxPhJawu+DsFOsszLtWqE75FVBs6KXCMCVPeSlU60&#10;QG90NsjzUdaSK60jqbyH9Xbv5NOEX1VKhvuq8iowXXC8LaTTpXMVz2x6LSYvTth1LQ/PEP/wikbU&#10;BklPULciCLZx9R9QTS0deapCT1KTUVXVUqUaUE0/f1fN41pYlWoBOd6eaPL/D1bebR8cq8uCD4ac&#10;GdGgR0+qC+wLdQwm8NNaP0HYo0Vg6GBHn492D2Msu6tcE78oiMEPpncndiOajJfyvD8eIYuEb3Q1&#10;vhwkmOz1tnU+fFXUsCgU3KF7iVSxXfqAlyD0GBKTedJ1uai1TkqcGDXXjm0Feq3DEfxNlDasRfLP&#10;F3kCfuOL0Kf7Ky3kj1glcp5FQdMGxsjJvvYohW7VHYhaUbkDT472k+atXNTAXQofHoTDaIEarEu4&#10;x1FpwmPoIHG2Jvfrb/YYj47Dy1mLUS24/7kRTnGmvxnMwlV/OIyznZThxeUAijv3rM49ZtPMCQz1&#10;sZhWJjHGB30UK0fNM7ZqFrPCJYxE7oKHozgP+wXCVko1m6UgTLMVYWkerYzQsSORz6fuWTh76GfA&#10;JNzRcajF5F1b97HxpqHZJlBVp55HgvesHnjHJqS2HLY2rtq5nqJe/y3T3wAAAP//AwBQSwMEFAAG&#10;AAgAAAAhAPzJcLzdAAAACwEAAA8AAABkcnMvZG93bnJldi54bWxMj0FPwzAMhe9I/IfISNxYSiuN&#10;UppOgAYXTmyIc9Z4SUTjVE3WlX+POcHNz356fl+7WcIgZpySj6TgdlWAQOqj8WQVfOxfbmoQKWsy&#10;eoiECr4xwaa7vGh1Y+KZ3nHeZSs4hFKjFbicx0bK1DsMOq3iiMS3Y5yCziwnK82kzxweBlkWxVoG&#10;7Yk/OD3is8P+a3cKCrZP9t72tZ7ctjbez8vn8c2+KnV9tTw+gMi45D8z/Nbn6tBxp0M8kUliYF0X&#10;zJJ5KNcVCHZU1R3DHBSUFW9k18r/DN0PAAAA//8DAFBLAQItABQABgAIAAAAIQC2gziS/gAAAOEB&#10;AAATAAAAAAAAAAAAAAAAAAAAAABbQ29udGVudF9UeXBlc10ueG1sUEsBAi0AFAAGAAgAAAAhADj9&#10;If/WAAAAlAEAAAsAAAAAAAAAAAAAAAAALwEAAF9yZWxzLy5yZWxzUEsBAi0AFAAGAAgAAAAhAEDu&#10;JJdMAgAAowQAAA4AAAAAAAAAAAAAAAAALgIAAGRycy9lMm9Eb2MueG1sUEsBAi0AFAAGAAgAAAAh&#10;APzJcLzdAAAACwEAAA8AAAAAAAAAAAAAAAAApgQAAGRycy9kb3ducmV2LnhtbFBLBQYAAAAABAAE&#10;APMAAACwBQAAAAA=&#10;" fillcolor="white [3201]" strokeweight=".5pt">
                <v:textbox>
                  <w:txbxContent>
                    <w:p w14:paraId="74002AD8" w14:textId="528F0853" w:rsidR="00054158" w:rsidRPr="00054158" w:rsidRDefault="00054158" w:rsidP="00054158">
                      <w:pPr>
                        <w:jc w:val="center"/>
                        <w:rPr>
                          <w:color w:val="FF0000"/>
                        </w:rPr>
                      </w:pPr>
                      <w:r w:rsidRPr="00054158">
                        <w:rPr>
                          <w:color w:val="FF0000"/>
                        </w:rPr>
                        <w:t>Direction of Electron Probe</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0358C2C" wp14:editId="457894C2">
                <wp:simplePos x="0" y="0"/>
                <wp:positionH relativeFrom="column">
                  <wp:posOffset>1317929</wp:posOffset>
                </wp:positionH>
                <wp:positionV relativeFrom="paragraph">
                  <wp:posOffset>1612817</wp:posOffset>
                </wp:positionV>
                <wp:extent cx="723568" cy="0"/>
                <wp:effectExtent l="0" t="95250" r="0" b="95250"/>
                <wp:wrapNone/>
                <wp:docPr id="23" name="Straight Arrow Connector 23"/>
                <wp:cNvGraphicFramePr/>
                <a:graphic xmlns:a="http://schemas.openxmlformats.org/drawingml/2006/main">
                  <a:graphicData uri="http://schemas.microsoft.com/office/word/2010/wordprocessingShape">
                    <wps:wsp>
                      <wps:cNvCnPr/>
                      <wps:spPr>
                        <a:xfrm flipH="1">
                          <a:off x="0" y="0"/>
                          <a:ext cx="723568"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FFA7F23" id="_x0000_t32" coordsize="21600,21600" o:spt="32" o:oned="t" path="m,l21600,21600e" filled="f">
                <v:path arrowok="t" fillok="f" o:connecttype="none"/>
                <o:lock v:ext="edit" shapetype="t"/>
              </v:shapetype>
              <v:shape id="Straight Arrow Connector 23" o:spid="_x0000_s1026" type="#_x0000_t32" style="position:absolute;margin-left:103.75pt;margin-top:127pt;width:56.95pt;height:0;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X9/QEAAEkEAAAOAAAAZHJzL2Uyb0RvYy54bWysVMGO0zAQvSPxD5bvNGkrllXVdIW6FA4I&#10;VrvwAa5jJ5ZsjzU2Tfv3jJ00sCAOIHqw4njem/dex9nenZ1lJ4XRgG/4clFzpryE1viu4V+/HF7d&#10;chaT8K2w4FXDLyryu93LF9shbNQKerCtQkYkPm6G0PA+pbCpqih75URcQFCeDjWgE4m22FUtioHY&#10;na1WdX1TDYBtQJAqRnp7Px7yXeHXWsn0WeuoErMNJ22prFjWY16r3VZsOhShN3KSIf5BhRPGU9OZ&#10;6l4kwb6h+Y3KGYkQQaeFBFeB1kaq4oHcLOtf3Dz1IqjihcKJYY4p/j9a+en0gMy0DV+tOfPC0X/0&#10;lFCYrk/sLSIMbA/eU46AjEooryHEDcH2/gGnXQwPmM2fNTqmrQkfaBRKHGSQnUvalzltdU5M0ss3&#10;q/XrGxoPeT2qRobMFDCm9wocyw8Nj5OiWcrILk4fYyINBLwCMth6NjR8fbus6yIigjXtwVibDyN2&#10;x71FdhI0EYdDTb9siiielSVh7DvfsnQJlEhCI3xn1VRpPQFyDKPx8pQuVo3NH5WmQMngKLKMsppb&#10;CimVT8uZiaozTJO8GTjJznfgT8CpPkNVGfO/Ac+I0hl8msHOeMAxtOfd0/kqWY/11wRG3zmCI7SX&#10;MhIlGprXkup0t/KF+Hlf4D++ALvvAAAA//8DAFBLAwQUAAYACAAAACEAhnjCOeIAAAALAQAADwAA&#10;AGRycy9kb3ducmV2LnhtbEyPQUvDQBCF74L/YRnBi9jdpK3VmE0RQShSQVtRvG2zYxLNzsbstk3/&#10;vSMIepuZ93jzvXw+uFbssA+NJw3JSIFAKr1tqNLwvL47vwQRoiFrWk+o4YAB5sXxUW4y6/f0hLtV&#10;rASHUMiMhjrGLpMylDU6E0a+Q2Lt3ffORF77Stre7DnctTJV6kI60xB/qE2HtzWWn6ut03D1OHu4&#10;V4fFy/ht/bo4S3CZfnwttT49GW6uQUQc4p8ZfvAZHQpm2vgt2SBaDamaTdnKw3TCpdgxTpMJiM3v&#10;RRa5/N+h+AYAAP//AwBQSwECLQAUAAYACAAAACEAtoM4kv4AAADhAQAAEwAAAAAAAAAAAAAAAAAA&#10;AAAAW0NvbnRlbnRfVHlwZXNdLnhtbFBLAQItABQABgAIAAAAIQA4/SH/1gAAAJQBAAALAAAAAAAA&#10;AAAAAAAAAC8BAABfcmVscy8ucmVsc1BLAQItABQABgAIAAAAIQBnulX9/QEAAEkEAAAOAAAAAAAA&#10;AAAAAAAAAC4CAABkcnMvZTJvRG9jLnhtbFBLAQItABQABgAIAAAAIQCGeMI54gAAAAsBAAAPAAAA&#10;AAAAAAAAAAAAAFcEAABkcnMvZG93bnJldi54bWxQSwUGAAAAAAQABADzAAAAZgUAAAAA&#10;" strokecolor="red" strokeweight="3pt">
                <v:stroke endarrow="block" joinstyle="miter"/>
              </v:shape>
            </w:pict>
          </mc:Fallback>
        </mc:AlternateContent>
      </w:r>
      <w:r w:rsidR="000B0D52" w:rsidRPr="000B0D52">
        <w:rPr>
          <w:rStyle w:val="Normal"/>
          <w:rFonts w:ascii="Times New Roman" w:hAnsi="Times New Roman"/>
          <w:snapToGrid w:val="0"/>
          <w:w w:val="0"/>
          <w:sz w:val="0"/>
          <w:szCs w:val="0"/>
          <w:u w:color="000000"/>
          <w:bdr w:val="none" w:sz="0" w:space="0" w:color="000000"/>
          <w:shd w:val="clear" w:color="000000" w:fill="000000"/>
          <w:lang w:val="x-none" w:eastAsia="x-none" w:bidi="x-none"/>
        </w:rPr>
        <w:t xml:space="preserve"> </w:t>
      </w:r>
      <w:r w:rsidR="000B0D52" w:rsidRPr="000B0D52">
        <w:rPr>
          <w:noProof/>
        </w:rPr>
        <w:drawing>
          <wp:inline distT="0" distB="0" distL="0" distR="0" wp14:anchorId="16001A4A" wp14:editId="04A9375B">
            <wp:extent cx="4460682" cy="3346236"/>
            <wp:effectExtent l="0" t="0" r="0" b="6985"/>
            <wp:docPr id="28" name="Picture 28" descr="C:\ANSYS Files\HE - LCLS-II\FPC\Process Documents\Procedures\Photos\20220526_105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SYS Files\HE - LCLS-II\FPC\Process Documents\Procedures\Photos\20220526_10564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63803" cy="3348577"/>
                    </a:xfrm>
                    <a:prstGeom prst="rect">
                      <a:avLst/>
                    </a:prstGeom>
                    <a:noFill/>
                    <a:ln>
                      <a:noFill/>
                    </a:ln>
                  </pic:spPr>
                </pic:pic>
              </a:graphicData>
            </a:graphic>
          </wp:inline>
        </w:drawing>
      </w:r>
    </w:p>
    <w:p w14:paraId="2E53BAF2" w14:textId="3B9BD08B" w:rsidR="00CA2BB4" w:rsidRDefault="005569F8" w:rsidP="005569F8">
      <w:pPr>
        <w:pStyle w:val="FigureCaption"/>
      </w:pPr>
      <w:r>
        <w:t xml:space="preserve">Figure 6.7: </w:t>
      </w:r>
      <w:r w:rsidR="00054158">
        <w:t>Positions of Alignment Rods</w:t>
      </w:r>
    </w:p>
    <w:p w14:paraId="639C3C3C" w14:textId="08A68D75" w:rsidR="00054158" w:rsidRDefault="00054158" w:rsidP="005569F8">
      <w:pPr>
        <w:pStyle w:val="FigureCaption"/>
      </w:pPr>
    </w:p>
    <w:p w14:paraId="788D85C3" w14:textId="29361D5F" w:rsidR="00054158" w:rsidRDefault="000B0D52" w:rsidP="005569F8">
      <w:pPr>
        <w:pStyle w:val="FigureCaption"/>
      </w:pPr>
      <w:r w:rsidRPr="00054158">
        <w:lastRenderedPageBreak/>
        <mc:AlternateContent>
          <mc:Choice Requires="wps">
            <w:drawing>
              <wp:anchor distT="0" distB="0" distL="114300" distR="114300" simplePos="0" relativeHeight="251663360" behindDoc="0" locked="0" layoutInCell="1" allowOverlap="1" wp14:anchorId="01AAF5BE" wp14:editId="3AE9A10A">
                <wp:simplePos x="0" y="0"/>
                <wp:positionH relativeFrom="column">
                  <wp:posOffset>1255395</wp:posOffset>
                </wp:positionH>
                <wp:positionV relativeFrom="paragraph">
                  <wp:posOffset>562610</wp:posOffset>
                </wp:positionV>
                <wp:extent cx="1001395" cy="698500"/>
                <wp:effectExtent l="0" t="0" r="27305" b="25400"/>
                <wp:wrapNone/>
                <wp:docPr id="27" name="Text Box 27"/>
                <wp:cNvGraphicFramePr/>
                <a:graphic xmlns:a="http://schemas.openxmlformats.org/drawingml/2006/main">
                  <a:graphicData uri="http://schemas.microsoft.com/office/word/2010/wordprocessingShape">
                    <wps:wsp>
                      <wps:cNvSpPr txBox="1"/>
                      <wps:spPr>
                        <a:xfrm>
                          <a:off x="0" y="0"/>
                          <a:ext cx="1001395" cy="698500"/>
                        </a:xfrm>
                        <a:prstGeom prst="rect">
                          <a:avLst/>
                        </a:prstGeom>
                        <a:solidFill>
                          <a:schemeClr val="lt1"/>
                        </a:solidFill>
                        <a:ln w="6350">
                          <a:solidFill>
                            <a:prstClr val="black"/>
                          </a:solidFill>
                        </a:ln>
                      </wps:spPr>
                      <wps:txbx>
                        <w:txbxContent>
                          <w:p w14:paraId="7728A947" w14:textId="77777777" w:rsidR="00054158" w:rsidRPr="00054158" w:rsidRDefault="00054158" w:rsidP="00054158">
                            <w:pPr>
                              <w:jc w:val="center"/>
                              <w:rPr>
                                <w:color w:val="FF0000"/>
                              </w:rPr>
                            </w:pPr>
                            <w:r w:rsidRPr="00054158">
                              <w:rPr>
                                <w:color w:val="FF0000"/>
                              </w:rPr>
                              <w:t>Direction of Electron Probe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AAF5BE" id="Text Box 27" o:spid="_x0000_s1027" type="#_x0000_t202" style="position:absolute;left:0;text-align:left;margin-left:98.85pt;margin-top:44.3pt;width:78.85pt;height: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tNuTwIAAKoEAAAOAAAAZHJzL2Uyb0RvYy54bWysVMlu2zAQvRfoPxC8N5KdOIkNy4GbIEUB&#10;IwlgBznTFGULpTgsSVtyv76P9JKlPRW9ULPxcebNjMY3XaPZVjlfkyl47yznTBlJZW1WBX9e3H+5&#10;5swHYUqhyaiC75TnN5PPn8atHak+rUmXyjGAGD9qbcHXIdhRlnm5Vo3wZ2SVgbMi14gA1a2y0okW&#10;6I3O+nl+mbXkSutIKu9hvds7+SThV5WS4bGqvApMFxy5hXS6dC7jmU3GYrRywq5reUhD/EMWjagN&#10;Hj1B3Ykg2MbVf0A1tXTkqQpnkpqMqqqWKtWAanr5h2rma2FVqgXkeHuiyf8/WPmwfXKsLgvev+LM&#10;iAY9WqgusK/UMZjAT2v9CGFzi8DQwY4+H+0exlh2V7kmflEQgx9M707sRjQZL+V573w44EzCdzm8&#10;HuSJ/uz1tnU+fFPUsCgU3KF7iVSxnfmATBB6DImPedJ1eV9rnZQ4MepWO7YV6LUOKUfceBelDWvx&#10;+PkgT8DvfBH6dH+phfwRq3yPAE0bGCMn+9qjFLpllzg88bKkcge6HO0Hzlt5XwN+Jnx4Eg4TBoaw&#10;NeERR6UJOdFB4mxN7tff7DEejYeXsxYTW3D/cyOc4kx/NxiJYe/iIo54Ui4GV30o7q1n+dZjNs0t&#10;gage9tPKJMb4oI9i5ah5wXJN46twCSPxdsHDUbwN+z3Ccko1naYgDLUVYWbmVkbo2JhI66J7Ec4e&#10;2howEA90nG0x+tDdfWy8aWi6CVTVqfWR5z2rB/qxEKk7h+WNG/dWT1Gvv5jJbwAAAP//AwBQSwME&#10;FAAGAAgAAAAhAAeVLCDcAAAACgEAAA8AAABkcnMvZG93bnJldi54bWxMj81OwzAQhO9IvIO1SNyo&#10;w09bN8SpABUuPVEQZzfe2haxHdluGt6e7QmOs/NpdqZZT75nI6bsYpBwO6uAYeiidsFI+Px4vRHA&#10;clFBqz4GlPCDGdbt5UWjah1P4R3HXTGMQkKulQRbylBznjuLXuVZHDCQd4jJq0IyGa6TOlG47/ld&#10;VS24Vy7QB6sGfLHYfe+OXsLm2axMJ1SyG6GdG6evw9a8SXl9NT09Ais4lT8YzvWpOrTUaR+PQWfW&#10;k14tl4RKEGIBjID7+fwB2P7s0IW3Df8/of0FAAD//wMAUEsBAi0AFAAGAAgAAAAhALaDOJL+AAAA&#10;4QEAABMAAAAAAAAAAAAAAAAAAAAAAFtDb250ZW50X1R5cGVzXS54bWxQSwECLQAUAAYACAAAACEA&#10;OP0h/9YAAACUAQAACwAAAAAAAAAAAAAAAAAvAQAAX3JlbHMvLnJlbHNQSwECLQAUAAYACAAAACEA&#10;3j7Tbk8CAACqBAAADgAAAAAAAAAAAAAAAAAuAgAAZHJzL2Uyb0RvYy54bWxQSwECLQAUAAYACAAA&#10;ACEAB5UsINwAAAAKAQAADwAAAAAAAAAAAAAAAACpBAAAZHJzL2Rvd25yZXYueG1sUEsFBgAAAAAE&#10;AAQA8wAAALIFAAAAAA==&#10;" fillcolor="white [3201]" strokeweight=".5pt">
                <v:textbox>
                  <w:txbxContent>
                    <w:p w14:paraId="7728A947" w14:textId="77777777" w:rsidR="00054158" w:rsidRPr="00054158" w:rsidRDefault="00054158" w:rsidP="00054158">
                      <w:pPr>
                        <w:jc w:val="center"/>
                        <w:rPr>
                          <w:color w:val="FF0000"/>
                        </w:rPr>
                      </w:pPr>
                      <w:r w:rsidRPr="00054158">
                        <w:rPr>
                          <w:color w:val="FF0000"/>
                        </w:rPr>
                        <w:t>Direction of Electron Probe</w:t>
                      </w:r>
                    </w:p>
                  </w:txbxContent>
                </v:textbox>
              </v:shape>
            </w:pict>
          </mc:Fallback>
        </mc:AlternateContent>
      </w:r>
      <w:r w:rsidRPr="00054158">
        <mc:AlternateContent>
          <mc:Choice Requires="wps">
            <w:drawing>
              <wp:anchor distT="0" distB="0" distL="114300" distR="114300" simplePos="0" relativeHeight="251662336" behindDoc="0" locked="0" layoutInCell="1" allowOverlap="1" wp14:anchorId="54748CD8" wp14:editId="7ED48B1C">
                <wp:simplePos x="0" y="0"/>
                <wp:positionH relativeFrom="column">
                  <wp:posOffset>1508567</wp:posOffset>
                </wp:positionH>
                <wp:positionV relativeFrom="paragraph">
                  <wp:posOffset>1603403</wp:posOffset>
                </wp:positionV>
                <wp:extent cx="914400" cy="0"/>
                <wp:effectExtent l="0" t="95250" r="0" b="95250"/>
                <wp:wrapNone/>
                <wp:docPr id="26" name="Straight Arrow Connector 26"/>
                <wp:cNvGraphicFramePr/>
                <a:graphic xmlns:a="http://schemas.openxmlformats.org/drawingml/2006/main">
                  <a:graphicData uri="http://schemas.microsoft.com/office/word/2010/wordprocessingShape">
                    <wps:wsp>
                      <wps:cNvCnPr/>
                      <wps:spPr>
                        <a:xfrm flipH="1" flipV="1">
                          <a:off x="0" y="0"/>
                          <a:ext cx="91440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7D3183" id="Straight Arrow Connector 26" o:spid="_x0000_s1026" type="#_x0000_t32" style="position:absolute;margin-left:118.8pt;margin-top:126.25pt;width:1in;height:0;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ajPAAIAAFMEAAAOAAAAZHJzL2Uyb0RvYy54bWysVMGO0zAQvSPxD5bvNGlZrZaq6Qp1KRwQ&#10;VCxwdx07sWR7rLFp2r9n7KSBBXEAkYPliee9efMyzub+7Cw7KYwGfMOXi5oz5SW0xncN//J5/+KO&#10;s5iEb4UFrxp+UZHfb58/2wxhrVbQg20VMiLxcT2EhvcphXVVRdkrJ+ICgvJ0qAGdSBRiV7UoBmJ3&#10;tlrV9W01ALYBQaoY6e3DeMi3hV9rJdNHraNKzDactKWyYlmPea22G7HuUITeyEmG+AcVThhPRWeq&#10;B5EE+4bmNypnJEIEnRYSXAVaG6lKD9TNsv6lm8deBFV6IXNimG2K/49WfjgdkJm24atbzrxw9I0e&#10;EwrT9Ym9RoSB7cB78hGQUQr5NYS4JtjOH3CKYjhgbv6s0TFtTXhHo8DL7mve5TNqlZ2L75fZd3VO&#10;TNLLV8ubm5q+jrweVSNXxgWM6a0Cx/Km4XHSNosa2cXpfUykhoBXQAZbz4aGv7xbEnuOI1jT7o21&#10;JcDuuLPIToJmY7+v6cntEcWTtCSMfeNbli6BvElohO+smjKtJ0A2ZLSg7NLFqrH4J6XJWmpwFFmG&#10;Ws0lhZTKp+XMRNkZpkneDJxk59vwJ+CUn6GqDPzfgGdEqQw+zWBnPOBo2tPq6XyVrMf8qwNj39mC&#10;I7SXMhzFGprc4up0y/LV+Dku8B//gu13AAAA//8DAFBLAwQUAAYACAAAACEACtiAk94AAAALAQAA&#10;DwAAAGRycy9kb3ducmV2LnhtbEyPT0vDQBDF74LfYRnBm938oWmJ2RQteKtgo5QeN9kxCWZ3Y2bb&#10;xm/vCILeZt57vPlNsZntIM44Ue+dgngRgUDXeNO7VsHb69PdGgQF7YwevEMFX0iwKa+vCp0bf3F7&#10;PFehFVziKNcKuhDGXEpqOrSaFn5Ex967n6wOvE6tNJO+cLkdZBJFmbS6d3yh0yNuO2w+qpNVkL58&#10;0uOOqph29Dxk++3qcIxrpW5v5od7EAHn8BeGH3xGh5KZan9yhsSgIElXGUd5WCZLEJxI1zEr9a8i&#10;y0L+/6H8BgAA//8DAFBLAQItABQABgAIAAAAIQC2gziS/gAAAOEBAAATAAAAAAAAAAAAAAAAAAAA&#10;AABbQ29udGVudF9UeXBlc10ueG1sUEsBAi0AFAAGAAgAAAAhADj9If/WAAAAlAEAAAsAAAAAAAAA&#10;AAAAAAAALwEAAF9yZWxzLy5yZWxzUEsBAi0AFAAGAAgAAAAhAAHtqM8AAgAAUwQAAA4AAAAAAAAA&#10;AAAAAAAALgIAAGRycy9lMm9Eb2MueG1sUEsBAi0AFAAGAAgAAAAhAArYgJPeAAAACwEAAA8AAAAA&#10;AAAAAAAAAAAAWgQAAGRycy9kb3ducmV2LnhtbFBLBQYAAAAABAAEAPMAAABlBQAAAAA=&#10;" strokecolor="red" strokeweight="3pt">
                <v:stroke endarrow="block" joinstyle="miter"/>
              </v:shape>
            </w:pict>
          </mc:Fallback>
        </mc:AlternateContent>
      </w:r>
      <w:r w:rsidR="00054158" w:rsidRPr="00054158">
        <w:rPr>
          <w:noProof/>
        </w:rPr>
        <w:drawing>
          <wp:inline distT="0" distB="0" distL="0" distR="0" wp14:anchorId="4AE2C267" wp14:editId="34FD955C">
            <wp:extent cx="3490561" cy="3378629"/>
            <wp:effectExtent l="0" t="1270" r="0" b="0"/>
            <wp:docPr id="25" name="Picture 25" descr="C:\ANSYS Files\HE - LCLS-II\FPC\Process Documents\Procedures\Photos\20220526_104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SYS Files\HE - LCLS-II\FPC\Process Documents\Procedures\Photos\20220526_104544.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8316" t="22026" r="17129" b="7583"/>
                    <a:stretch/>
                  </pic:blipFill>
                  <pic:spPr bwMode="auto">
                    <a:xfrm rot="16200000">
                      <a:off x="0" y="0"/>
                      <a:ext cx="3491913" cy="3379938"/>
                    </a:xfrm>
                    <a:prstGeom prst="rect">
                      <a:avLst/>
                    </a:prstGeom>
                    <a:noFill/>
                    <a:ln>
                      <a:noFill/>
                    </a:ln>
                    <a:extLst>
                      <a:ext uri="{53640926-AAD7-44D8-BBD7-CCE9431645EC}">
                        <a14:shadowObscured xmlns:a14="http://schemas.microsoft.com/office/drawing/2010/main"/>
                      </a:ext>
                    </a:extLst>
                  </pic:spPr>
                </pic:pic>
              </a:graphicData>
            </a:graphic>
          </wp:inline>
        </w:drawing>
      </w:r>
      <w:bookmarkStart w:id="2" w:name="_GoBack"/>
      <w:bookmarkEnd w:id="2"/>
    </w:p>
    <w:p w14:paraId="592763FF" w14:textId="285B0225" w:rsidR="00054158" w:rsidRDefault="00054158" w:rsidP="005569F8">
      <w:pPr>
        <w:pStyle w:val="FigureCaption"/>
      </w:pPr>
      <w:r>
        <w:t>Figure 6.8: Clocking of the protective cap and valve</w:t>
      </w:r>
    </w:p>
    <w:p w14:paraId="78CEC335" w14:textId="77777777" w:rsidR="00CA2BB4" w:rsidRDefault="00CA2BB4" w:rsidP="00CA2BB4">
      <w:pPr>
        <w:pStyle w:val="Procedure1"/>
        <w:numPr>
          <w:ilvl w:val="0"/>
          <w:numId w:val="0"/>
        </w:numPr>
        <w:ind w:left="360" w:hanging="360"/>
      </w:pPr>
    </w:p>
    <w:p w14:paraId="4B9B779C" w14:textId="534874A0" w:rsidR="00CA2BB4" w:rsidRDefault="005569F8" w:rsidP="004B46B8">
      <w:pPr>
        <w:pStyle w:val="Procedure111"/>
      </w:pPr>
      <w:r>
        <w:t>S</w:t>
      </w:r>
      <w:r w:rsidR="00CA2BB4">
        <w:t>l</w:t>
      </w:r>
      <w:r w:rsidR="004B46B8">
        <w:t>owly lower the cap down to the CF</w:t>
      </w:r>
      <w:r w:rsidR="00CA2BB4">
        <w:t>100 flange using the Rods as guides; minimize contact between the Rods and the clearance hole IDs.</w:t>
      </w:r>
    </w:p>
    <w:p w14:paraId="23E88704" w14:textId="5682924A" w:rsidR="00CA2BB4" w:rsidRDefault="00CA2BB4" w:rsidP="004B46B8">
      <w:pPr>
        <w:pStyle w:val="Procedure111"/>
      </w:pPr>
      <w:r>
        <w:t>O</w:t>
      </w:r>
      <w:r w:rsidR="005569F8">
        <w:t>nce the cap is sitting on the flange, start threading</w:t>
      </w:r>
      <w:r w:rsidR="00464BB3">
        <w:t xml:space="preserve"> the shorter</w:t>
      </w:r>
      <w:r w:rsidR="005569F8">
        <w:t xml:space="preserve"> M8</w:t>
      </w:r>
      <w:r w:rsidR="00054158">
        <w:t xml:space="preserve"> x 1.25 HHCSs and washers in the positions shown in Figure 6.8.</w:t>
      </w:r>
    </w:p>
    <w:p w14:paraId="1940B8BE" w14:textId="3B6D27DD" w:rsidR="005569F8" w:rsidRDefault="005569F8" w:rsidP="004B46B8">
      <w:pPr>
        <w:pStyle w:val="Procedure111"/>
      </w:pPr>
      <w:r>
        <w:t>Remove the Alignment Rods.</w:t>
      </w:r>
    </w:p>
    <w:p w14:paraId="74424427" w14:textId="111E292B" w:rsidR="005569F8" w:rsidRDefault="005569F8" w:rsidP="004B46B8">
      <w:pPr>
        <w:pStyle w:val="Procedure111"/>
      </w:pPr>
      <w:r>
        <w:t>Finger tighten the four HHCSs</w:t>
      </w:r>
    </w:p>
    <w:p w14:paraId="4D1E1064" w14:textId="79F404CA" w:rsidR="005569F8" w:rsidRDefault="00610DCD" w:rsidP="004B46B8">
      <w:pPr>
        <w:pStyle w:val="Procedure111"/>
      </w:pPr>
      <w:r>
        <w:t>Torque the four HHCSs to 10</w:t>
      </w:r>
      <w:r w:rsidR="005569F8">
        <w:t xml:space="preserve"> </w:t>
      </w:r>
      <w:proofErr w:type="spellStart"/>
      <w:r w:rsidR="005569F8">
        <w:t>in.lbs</w:t>
      </w:r>
      <w:proofErr w:type="spellEnd"/>
      <w:r w:rsidR="005569F8">
        <w:t>. Do not overtighten.</w:t>
      </w:r>
    </w:p>
    <w:p w14:paraId="6B7CD229" w14:textId="15010424" w:rsidR="005569F8" w:rsidRDefault="005569F8" w:rsidP="004B46B8">
      <w:pPr>
        <w:pStyle w:val="Procedure111"/>
      </w:pPr>
      <w:r>
        <w:t>Repeat the process for the other FPCC</w:t>
      </w:r>
    </w:p>
    <w:p w14:paraId="5F974619" w14:textId="1B6389A2" w:rsidR="00A4387E" w:rsidRDefault="00A4387E" w:rsidP="004B46B8">
      <w:pPr>
        <w:pStyle w:val="Procedure11"/>
      </w:pPr>
      <w:r>
        <w:t>Slightly unscr</w:t>
      </w:r>
      <w:r w:rsidR="00054158">
        <w:t>ew the SMA connector (Figure 6.9</w:t>
      </w:r>
      <w:r>
        <w:t>) and back-fill the space under the caps with dry, filtered nitrogen.</w:t>
      </w:r>
    </w:p>
    <w:p w14:paraId="04CBFE26" w14:textId="6E9223EA" w:rsidR="007236EF" w:rsidRDefault="007236EF" w:rsidP="007236EF">
      <w:pPr>
        <w:pStyle w:val="Procedure1"/>
        <w:numPr>
          <w:ilvl w:val="0"/>
          <w:numId w:val="0"/>
        </w:numPr>
        <w:ind w:left="360" w:hanging="360"/>
      </w:pPr>
    </w:p>
    <w:p w14:paraId="7778BA45" w14:textId="1031BF6E" w:rsidR="007236EF" w:rsidRDefault="007236EF" w:rsidP="007236EF">
      <w:pPr>
        <w:pStyle w:val="FigureCaption"/>
      </w:pPr>
      <w:r>
        <w:rPr>
          <w:noProof/>
        </w:rPr>
        <w:lastRenderedPageBreak/>
        <w:drawing>
          <wp:inline distT="0" distB="0" distL="0" distR="0" wp14:anchorId="7AFFBFAF" wp14:editId="64080AA1">
            <wp:extent cx="3296805" cy="3599946"/>
            <wp:effectExtent l="635"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M_2221.JPG"/>
                    <pic:cNvPicPr/>
                  </pic:nvPicPr>
                  <pic:blipFill rotWithShape="1">
                    <a:blip r:embed="rId31" cstate="print">
                      <a:extLst>
                        <a:ext uri="{28A0092B-C50C-407E-A947-70E740481C1C}">
                          <a14:useLocalDpi xmlns:a14="http://schemas.microsoft.com/office/drawing/2010/main" val="0"/>
                        </a:ext>
                      </a:extLst>
                    </a:blip>
                    <a:srcRect l="12880" r="35606"/>
                    <a:stretch/>
                  </pic:blipFill>
                  <pic:spPr bwMode="auto">
                    <a:xfrm rot="5400000">
                      <a:off x="0" y="0"/>
                      <a:ext cx="3297267" cy="3600450"/>
                    </a:xfrm>
                    <a:prstGeom prst="rect">
                      <a:avLst/>
                    </a:prstGeom>
                    <a:ln>
                      <a:noFill/>
                    </a:ln>
                    <a:extLst>
                      <a:ext uri="{53640926-AAD7-44D8-BBD7-CCE9431645EC}">
                        <a14:shadowObscured xmlns:a14="http://schemas.microsoft.com/office/drawing/2010/main"/>
                      </a:ext>
                    </a:extLst>
                  </pic:spPr>
                </pic:pic>
              </a:graphicData>
            </a:graphic>
          </wp:inline>
        </w:drawing>
      </w:r>
    </w:p>
    <w:p w14:paraId="5F899A01" w14:textId="01936A6F" w:rsidR="007236EF" w:rsidRDefault="00054158" w:rsidP="007236EF">
      <w:pPr>
        <w:pStyle w:val="FigureCaption"/>
      </w:pPr>
      <w:r>
        <w:t>Figure 6.9</w:t>
      </w:r>
      <w:r w:rsidR="007236EF">
        <w:t>: SMA connector on ceramic protection cap</w:t>
      </w:r>
    </w:p>
    <w:p w14:paraId="567EB1F9" w14:textId="77777777" w:rsidR="007236EF" w:rsidRDefault="007236EF" w:rsidP="007236EF">
      <w:pPr>
        <w:pStyle w:val="Procedure1"/>
        <w:numPr>
          <w:ilvl w:val="0"/>
          <w:numId w:val="0"/>
        </w:numPr>
        <w:ind w:left="360" w:hanging="360"/>
      </w:pPr>
    </w:p>
    <w:p w14:paraId="78D140AF" w14:textId="7030EFA2" w:rsidR="00A4387E" w:rsidRDefault="00A4387E" w:rsidP="004B46B8">
      <w:pPr>
        <w:pStyle w:val="Procedure11"/>
      </w:pPr>
      <w:r>
        <w:t>Tighten the SMA connector</w:t>
      </w:r>
      <w:r w:rsidR="007236EF">
        <w:t xml:space="preserve"> to seal the space</w:t>
      </w:r>
    </w:p>
    <w:p w14:paraId="5DA7C45F" w14:textId="77777777" w:rsidR="003C0A37" w:rsidRPr="003C5591" w:rsidRDefault="003C0A37" w:rsidP="003C0A37">
      <w:pPr>
        <w:pStyle w:val="Procedure1"/>
        <w:numPr>
          <w:ilvl w:val="0"/>
          <w:numId w:val="0"/>
        </w:numPr>
        <w:ind w:left="360" w:hanging="360"/>
      </w:pPr>
    </w:p>
    <w:p w14:paraId="50EA827A" w14:textId="57795A17" w:rsidR="003C5591" w:rsidRDefault="00A17C7A" w:rsidP="00A17C7A">
      <w:pPr>
        <w:pStyle w:val="Procedure1"/>
      </w:pPr>
      <w:r>
        <w:t>Individual FPC</w:t>
      </w:r>
      <w:r w:rsidR="00086D9C">
        <w:t>C</w:t>
      </w:r>
      <w:r>
        <w:t xml:space="preserve"> Visual Inspections</w:t>
      </w:r>
    </w:p>
    <w:p w14:paraId="343FEC6A" w14:textId="4994B550" w:rsidR="00A17C7A" w:rsidRDefault="00A17C7A" w:rsidP="00A17C7A">
      <w:pPr>
        <w:pStyle w:val="Procedure11"/>
      </w:pPr>
      <w:r>
        <w:t xml:space="preserve">Bleed up the test box with dry, filtered nitrogen with the following </w:t>
      </w:r>
      <w:r w:rsidR="002B5306">
        <w:t>steps:</w:t>
      </w:r>
    </w:p>
    <w:p w14:paraId="709D1F3E" w14:textId="2D4D7D1D" w:rsidR="00A17C7A" w:rsidRDefault="00A17C7A" w:rsidP="00A17C7A">
      <w:pPr>
        <w:pStyle w:val="Procedure111"/>
      </w:pPr>
      <w:r>
        <w:t>Close the RAV</w:t>
      </w:r>
      <w:r w:rsidR="009E3679">
        <w:t>.</w:t>
      </w:r>
    </w:p>
    <w:p w14:paraId="510654B9" w14:textId="7B95F0ED" w:rsidR="00A17C7A" w:rsidRDefault="00A17C7A" w:rsidP="00A17C7A">
      <w:pPr>
        <w:pStyle w:val="Procedure111"/>
      </w:pPr>
      <w:r>
        <w:t>Connect the controlled bleed-up device to the pumping system</w:t>
      </w:r>
      <w:r w:rsidR="009E3679">
        <w:t>.</w:t>
      </w:r>
    </w:p>
    <w:p w14:paraId="222031D7" w14:textId="726542CC" w:rsidR="000F0FB5" w:rsidRDefault="000F0FB5" w:rsidP="00A17C7A">
      <w:pPr>
        <w:pStyle w:val="Procedure111"/>
      </w:pPr>
      <w:r>
        <w:t>Pump down the bleed-up hose</w:t>
      </w:r>
      <w:r w:rsidR="009E3679">
        <w:t>.</w:t>
      </w:r>
    </w:p>
    <w:p w14:paraId="66CC41EE" w14:textId="1D7098A1" w:rsidR="00A17C7A" w:rsidRDefault="00A17C7A" w:rsidP="00A17C7A">
      <w:pPr>
        <w:pStyle w:val="Procedure111"/>
      </w:pPr>
      <w:r>
        <w:t>Open the RAV</w:t>
      </w:r>
      <w:r w:rsidR="009E3679">
        <w:t>.</w:t>
      </w:r>
    </w:p>
    <w:p w14:paraId="660166BD" w14:textId="050E9B1B" w:rsidR="00653C5E" w:rsidRDefault="00653C5E" w:rsidP="00A17C7A">
      <w:pPr>
        <w:pStyle w:val="Procedure111"/>
      </w:pPr>
      <w:r>
        <w:t>Start pumping down the assembly and controlled bleed-up system</w:t>
      </w:r>
      <w:r w:rsidR="009E3679">
        <w:t>.</w:t>
      </w:r>
    </w:p>
    <w:p w14:paraId="2C9447C1" w14:textId="7DC3756D" w:rsidR="00653C5E" w:rsidRDefault="00653C5E" w:rsidP="00A17C7A">
      <w:pPr>
        <w:pStyle w:val="Procedure111"/>
      </w:pPr>
      <w:r>
        <w:t>Close valve on the pumping system</w:t>
      </w:r>
      <w:r w:rsidR="009E3679">
        <w:t>.</w:t>
      </w:r>
    </w:p>
    <w:p w14:paraId="17596BD8" w14:textId="3986AFEA" w:rsidR="00653C5E" w:rsidRDefault="00653C5E" w:rsidP="00A17C7A">
      <w:pPr>
        <w:pStyle w:val="Procedure111"/>
      </w:pPr>
      <w:r>
        <w:t>Start controlled bleed-up process</w:t>
      </w:r>
      <w:r w:rsidR="009E3679">
        <w:t>.</w:t>
      </w:r>
    </w:p>
    <w:p w14:paraId="3766D618" w14:textId="77777777" w:rsidR="00653C5E" w:rsidRDefault="00653C5E" w:rsidP="00653C5E">
      <w:pPr>
        <w:pStyle w:val="Procedure111"/>
        <w:numPr>
          <w:ilvl w:val="0"/>
          <w:numId w:val="0"/>
        </w:numPr>
      </w:pPr>
    </w:p>
    <w:p w14:paraId="5BE17625" w14:textId="5FCA0171" w:rsidR="00653C5E" w:rsidRDefault="00653C5E" w:rsidP="00653C5E">
      <w:pPr>
        <w:pStyle w:val="Procedure11"/>
      </w:pPr>
      <w:r>
        <w:t>Remove FPC</w:t>
      </w:r>
      <w:r w:rsidR="00086D9C">
        <w:t>C</w:t>
      </w:r>
      <w:r>
        <w:t>-1 from the TWG using the following steps:</w:t>
      </w:r>
    </w:p>
    <w:p w14:paraId="45844C1C" w14:textId="7B31269B" w:rsidR="00CE3ECC" w:rsidRDefault="00CE3ECC" w:rsidP="00CE3ECC">
      <w:pPr>
        <w:pStyle w:val="Procedure111"/>
      </w:pPr>
      <w:r>
        <w:t>Remove all bolts from the FPC</w:t>
      </w:r>
      <w:r w:rsidR="00086D9C">
        <w:t>C</w:t>
      </w:r>
      <w:r>
        <w:t xml:space="preserve"> cavity flange (Figure</w:t>
      </w:r>
      <w:r w:rsidR="00086D9C">
        <w:t xml:space="preserve"> 7.1</w:t>
      </w:r>
      <w:r>
        <w:t>)</w:t>
      </w:r>
      <w:r w:rsidR="009E3679">
        <w:t>.</w:t>
      </w:r>
    </w:p>
    <w:p w14:paraId="5A789BDD" w14:textId="046DD3F0" w:rsidR="00086D9C" w:rsidRDefault="00086D9C" w:rsidP="00086D9C">
      <w:pPr>
        <w:pStyle w:val="Procedure1"/>
        <w:numPr>
          <w:ilvl w:val="0"/>
          <w:numId w:val="0"/>
        </w:numPr>
        <w:ind w:left="360" w:hanging="360"/>
      </w:pPr>
    </w:p>
    <w:p w14:paraId="0468472D" w14:textId="6AE04CCE" w:rsidR="00086D9C" w:rsidRDefault="00086D9C" w:rsidP="00086D9C">
      <w:pPr>
        <w:pStyle w:val="FigureCaption"/>
      </w:pPr>
      <w:r>
        <w:rPr>
          <w:noProof/>
        </w:rPr>
        <w:lastRenderedPageBreak/>
        <w:drawing>
          <wp:inline distT="0" distB="0" distL="0" distR="0" wp14:anchorId="5359C766" wp14:editId="30675BA7">
            <wp:extent cx="2748915" cy="253470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M_1698.JPG"/>
                    <pic:cNvPicPr/>
                  </pic:nvPicPr>
                  <pic:blipFill rotWithShape="1">
                    <a:blip r:embed="rId32" cstate="print">
                      <a:extLst>
                        <a:ext uri="{28A0092B-C50C-407E-A947-70E740481C1C}">
                          <a14:useLocalDpi xmlns:a14="http://schemas.microsoft.com/office/drawing/2010/main" val="0"/>
                        </a:ext>
                      </a:extLst>
                    </a:blip>
                    <a:srcRect l="21864" t="14436" r="35173" b="15136"/>
                    <a:stretch/>
                  </pic:blipFill>
                  <pic:spPr bwMode="auto">
                    <a:xfrm>
                      <a:off x="0" y="0"/>
                      <a:ext cx="2750010" cy="2535714"/>
                    </a:xfrm>
                    <a:prstGeom prst="rect">
                      <a:avLst/>
                    </a:prstGeom>
                    <a:ln>
                      <a:noFill/>
                    </a:ln>
                    <a:extLst>
                      <a:ext uri="{53640926-AAD7-44D8-BBD7-CCE9431645EC}">
                        <a14:shadowObscured xmlns:a14="http://schemas.microsoft.com/office/drawing/2010/main"/>
                      </a:ext>
                    </a:extLst>
                  </pic:spPr>
                </pic:pic>
              </a:graphicData>
            </a:graphic>
          </wp:inline>
        </w:drawing>
      </w:r>
    </w:p>
    <w:p w14:paraId="39EF629D" w14:textId="5DA9845C" w:rsidR="00086D9C" w:rsidRDefault="00086D9C" w:rsidP="00086D9C">
      <w:pPr>
        <w:pStyle w:val="FigureCaption"/>
      </w:pPr>
      <w:r>
        <w:t>Figure 7.1: Removing hardware from Cavity Flange</w:t>
      </w:r>
    </w:p>
    <w:p w14:paraId="1D41BAB0" w14:textId="77777777" w:rsidR="00086D9C" w:rsidRDefault="00086D9C" w:rsidP="00086D9C">
      <w:pPr>
        <w:pStyle w:val="Procedure1"/>
        <w:numPr>
          <w:ilvl w:val="0"/>
          <w:numId w:val="0"/>
        </w:numPr>
        <w:ind w:left="360" w:hanging="360"/>
      </w:pPr>
    </w:p>
    <w:p w14:paraId="5C84E278" w14:textId="4EFBA118" w:rsidR="00CE3ECC" w:rsidRDefault="00CE3ECC" w:rsidP="00CE3ECC">
      <w:pPr>
        <w:pStyle w:val="Procedure111"/>
      </w:pPr>
      <w:r>
        <w:t>Wipe down the external surface of the cavit</w:t>
      </w:r>
      <w:r w:rsidR="009E3679">
        <w:t>y flange with isopropyl alcohol.</w:t>
      </w:r>
    </w:p>
    <w:p w14:paraId="2EF294CC" w14:textId="3495E863" w:rsidR="00CE3ECC" w:rsidRDefault="00CE3ECC" w:rsidP="00CE3ECC">
      <w:pPr>
        <w:pStyle w:val="Procedure111"/>
      </w:pPr>
      <w:r>
        <w:t>Dry the surfaces using dry, filtered nitrogen</w:t>
      </w:r>
      <w:r w:rsidR="009E3679">
        <w:t>.</w:t>
      </w:r>
    </w:p>
    <w:p w14:paraId="1FC88953" w14:textId="039A89AD" w:rsidR="00CE3ECC" w:rsidRDefault="00CE3ECC" w:rsidP="00CE3ECC">
      <w:pPr>
        <w:pStyle w:val="Procedure111"/>
      </w:pPr>
      <w:r>
        <w:t>With the TWG under continuous positive nitrogen flow, remove FPC</w:t>
      </w:r>
      <w:r w:rsidR="00086D9C">
        <w:t>C</w:t>
      </w:r>
      <w:r>
        <w:t>-1 from the TWG and place it on the inspection stand</w:t>
      </w:r>
      <w:r w:rsidR="009E3679">
        <w:t>.</w:t>
      </w:r>
    </w:p>
    <w:p w14:paraId="4CD2C03E" w14:textId="77777777" w:rsidR="00086D9C" w:rsidRDefault="00086D9C" w:rsidP="00CE3ECC">
      <w:pPr>
        <w:pStyle w:val="Procedure1"/>
        <w:numPr>
          <w:ilvl w:val="0"/>
          <w:numId w:val="0"/>
        </w:numPr>
        <w:ind w:left="360" w:hanging="360"/>
      </w:pPr>
    </w:p>
    <w:p w14:paraId="1CEA649F" w14:textId="1B265708" w:rsidR="00CE3ECC" w:rsidRDefault="00AE3390" w:rsidP="00AE3390">
      <w:pPr>
        <w:pStyle w:val="Procedure11"/>
      </w:pPr>
      <w:r>
        <w:t>Visually inspect the FPCC-1 and reco</w:t>
      </w:r>
      <w:r w:rsidR="009E3679">
        <w:t>rd the findings in the traveler.</w:t>
      </w:r>
    </w:p>
    <w:p w14:paraId="027C65C3" w14:textId="62D81AA1" w:rsidR="007724F1" w:rsidRDefault="00AE3390" w:rsidP="00AE3390">
      <w:pPr>
        <w:pStyle w:val="Procedure111"/>
      </w:pPr>
      <w:r>
        <w:t>Remove the bellows protection bracket (Figure</w:t>
      </w:r>
      <w:r w:rsidR="00086D9C">
        <w:t xml:space="preserve"> 7.3</w:t>
      </w:r>
      <w:r>
        <w:t>) and inspect the bellows convolutions.</w:t>
      </w:r>
      <w:r w:rsidR="005C75F4">
        <w:t xml:space="preserve"> Photograph the O.D. of the bellows with a (maximum) 90 degree separation.</w:t>
      </w:r>
      <w:r>
        <w:t xml:space="preserve"> Generate </w:t>
      </w:r>
      <w:r w:rsidR="009E3679">
        <w:t>an NCR if there are any dents or</w:t>
      </w:r>
      <w:r>
        <w:t xml:space="preserve"> scratches larger than 1/16”, or any other signs of damage. </w:t>
      </w:r>
    </w:p>
    <w:p w14:paraId="0C989656" w14:textId="3AF49BE2" w:rsidR="00AE3390" w:rsidRDefault="007724F1" w:rsidP="00AE3390">
      <w:pPr>
        <w:pStyle w:val="Procedure111"/>
      </w:pPr>
      <w:r>
        <w:t>Wipe down and r</w:t>
      </w:r>
      <w:r w:rsidR="00AE3390">
        <w:t>einstall the protection bracket once finished</w:t>
      </w:r>
    </w:p>
    <w:p w14:paraId="702525CA" w14:textId="45FDAEC2" w:rsidR="00086D9C" w:rsidRDefault="00086D9C" w:rsidP="00086D9C">
      <w:pPr>
        <w:pStyle w:val="Procedure1"/>
        <w:numPr>
          <w:ilvl w:val="0"/>
          <w:numId w:val="0"/>
        </w:numPr>
        <w:ind w:left="360" w:hanging="360"/>
      </w:pPr>
    </w:p>
    <w:p w14:paraId="30262B29" w14:textId="27C2EF7A" w:rsidR="00086D9C" w:rsidRDefault="00086D9C" w:rsidP="00086D9C">
      <w:pPr>
        <w:pStyle w:val="FigureCaption"/>
      </w:pPr>
      <w:r>
        <w:rPr>
          <w:noProof/>
        </w:rPr>
        <w:drawing>
          <wp:inline distT="0" distB="0" distL="0" distR="0" wp14:anchorId="1B4C432D" wp14:editId="7EEF4E58">
            <wp:extent cx="3643745" cy="2049607"/>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_175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6564" cy="2056818"/>
                    </a:xfrm>
                    <a:prstGeom prst="rect">
                      <a:avLst/>
                    </a:prstGeom>
                  </pic:spPr>
                </pic:pic>
              </a:graphicData>
            </a:graphic>
          </wp:inline>
        </w:drawing>
      </w:r>
    </w:p>
    <w:p w14:paraId="7C69EB0A" w14:textId="1D7510B9" w:rsidR="00086D9C" w:rsidRDefault="00086D9C" w:rsidP="00086D9C">
      <w:pPr>
        <w:pStyle w:val="FigureCaption"/>
      </w:pPr>
      <w:r>
        <w:t>Figure 7.3: Bellows protection bracket</w:t>
      </w:r>
    </w:p>
    <w:p w14:paraId="30387BBD" w14:textId="77777777" w:rsidR="00086D9C" w:rsidRDefault="00086D9C" w:rsidP="00086D9C">
      <w:pPr>
        <w:pStyle w:val="Procedure1"/>
        <w:numPr>
          <w:ilvl w:val="0"/>
          <w:numId w:val="0"/>
        </w:numPr>
        <w:ind w:left="360" w:hanging="360"/>
      </w:pPr>
    </w:p>
    <w:p w14:paraId="5979D76F" w14:textId="3E3B712C" w:rsidR="00AE3390" w:rsidRDefault="00AE3390" w:rsidP="00AE3390">
      <w:pPr>
        <w:pStyle w:val="Procedure111"/>
      </w:pPr>
      <w:r>
        <w:lastRenderedPageBreak/>
        <w:t>Visually inspect</w:t>
      </w:r>
      <w:r w:rsidR="005C75F4">
        <w:t xml:space="preserve"> and photograph</w:t>
      </w:r>
      <w:r>
        <w:t xml:space="preserve"> the cavity flange sealing surface (Figure</w:t>
      </w:r>
      <w:r w:rsidR="00086D9C">
        <w:t xml:space="preserve"> 7.4</w:t>
      </w:r>
      <w:r w:rsidR="009E3679">
        <w:t>). Generate an</w:t>
      </w:r>
      <w:r>
        <w:t xml:space="preserve"> NCR if there are any traces of the </w:t>
      </w:r>
      <w:proofErr w:type="spellStart"/>
      <w:r>
        <w:t>AlMg</w:t>
      </w:r>
      <w:proofErr w:type="spellEnd"/>
      <w:r>
        <w:t xml:space="preserve"> seal or any scratches or residue</w:t>
      </w:r>
    </w:p>
    <w:p w14:paraId="10B13BD2" w14:textId="2D0446D8" w:rsidR="00086D9C" w:rsidRDefault="00086D9C" w:rsidP="00086D9C">
      <w:pPr>
        <w:pStyle w:val="Procedure1"/>
        <w:numPr>
          <w:ilvl w:val="0"/>
          <w:numId w:val="0"/>
        </w:numPr>
        <w:ind w:left="360" w:hanging="360"/>
      </w:pPr>
    </w:p>
    <w:p w14:paraId="181E996C" w14:textId="663C3B09" w:rsidR="00086D9C" w:rsidRDefault="00086D9C" w:rsidP="00086D9C">
      <w:pPr>
        <w:pStyle w:val="FigureCaption"/>
      </w:pPr>
      <w:r>
        <w:rPr>
          <w:noProof/>
        </w:rPr>
        <w:drawing>
          <wp:inline distT="0" distB="0" distL="0" distR="0" wp14:anchorId="4E07DE15" wp14:editId="3254ADDD">
            <wp:extent cx="3719945" cy="2092469"/>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M_174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29793" cy="2098008"/>
                    </a:xfrm>
                    <a:prstGeom prst="rect">
                      <a:avLst/>
                    </a:prstGeom>
                  </pic:spPr>
                </pic:pic>
              </a:graphicData>
            </a:graphic>
          </wp:inline>
        </w:drawing>
      </w:r>
    </w:p>
    <w:p w14:paraId="2FB1BCA2" w14:textId="60DE2E67" w:rsidR="00086D9C" w:rsidRDefault="007475AC" w:rsidP="00086D9C">
      <w:pPr>
        <w:pStyle w:val="FigureCaption"/>
      </w:pPr>
      <w:r>
        <w:t>Figure 7.4: Sealing surface of the FPCC cavity flange</w:t>
      </w:r>
    </w:p>
    <w:p w14:paraId="6F6993AE" w14:textId="77777777" w:rsidR="00086D9C" w:rsidRDefault="00086D9C" w:rsidP="00086D9C">
      <w:pPr>
        <w:pStyle w:val="Procedure1"/>
        <w:numPr>
          <w:ilvl w:val="0"/>
          <w:numId w:val="0"/>
        </w:numPr>
        <w:ind w:left="360" w:hanging="360"/>
      </w:pPr>
    </w:p>
    <w:p w14:paraId="04E4B91E" w14:textId="06F24812" w:rsidR="00AE3390" w:rsidRDefault="00AE3390" w:rsidP="00AE3390">
      <w:pPr>
        <w:pStyle w:val="Procedure111"/>
      </w:pPr>
      <w:r>
        <w:t xml:space="preserve">Visually inspect </w:t>
      </w:r>
      <w:r w:rsidR="005C75F4">
        <w:t xml:space="preserve">and photograph </w:t>
      </w:r>
      <w:r>
        <w:t xml:space="preserve">the </w:t>
      </w:r>
      <w:r w:rsidR="00F110AD">
        <w:t xml:space="preserve">regions of copper plating on the inside of the FPCC </w:t>
      </w:r>
      <w:r w:rsidR="00D971C8">
        <w:t>(Figure</w:t>
      </w:r>
      <w:r w:rsidR="00CC5504">
        <w:t xml:space="preserve"> 7.5</w:t>
      </w:r>
      <w:r w:rsidR="00D971C8">
        <w:t xml:space="preserve">) </w:t>
      </w:r>
      <w:r w:rsidR="00F110AD">
        <w:t>which are visible through the cavity flange</w:t>
      </w:r>
      <w:r w:rsidR="009E3679">
        <w:t>. Generate an</w:t>
      </w:r>
      <w:r w:rsidR="00D971C8">
        <w:t xml:space="preserve"> NCR if there are any scratches, pits, blisters, or flaking copper.</w:t>
      </w:r>
    </w:p>
    <w:p w14:paraId="36FDF237" w14:textId="34585435" w:rsidR="00CC5504" w:rsidRDefault="00CC5504" w:rsidP="00CC5504">
      <w:pPr>
        <w:pStyle w:val="Procedure1"/>
        <w:numPr>
          <w:ilvl w:val="0"/>
          <w:numId w:val="0"/>
        </w:numPr>
        <w:ind w:left="360" w:hanging="360"/>
      </w:pPr>
    </w:p>
    <w:p w14:paraId="3BA33984" w14:textId="780A91C6" w:rsidR="00CC5504" w:rsidRDefault="00CE1769" w:rsidP="00CE1769">
      <w:pPr>
        <w:pStyle w:val="FigureCaption"/>
      </w:pPr>
      <w:r>
        <w:rPr>
          <w:noProof/>
        </w:rPr>
        <w:drawing>
          <wp:inline distT="0" distB="0" distL="0" distR="0" wp14:anchorId="72EC9C80" wp14:editId="4919B9EC">
            <wp:extent cx="3905746" cy="2715491"/>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M_1954.JPG"/>
                    <pic:cNvPicPr/>
                  </pic:nvPicPr>
                  <pic:blipFill rotWithShape="1">
                    <a:blip r:embed="rId35">
                      <a:extLst>
                        <a:ext uri="{28A0092B-C50C-407E-A947-70E740481C1C}">
                          <a14:useLocalDpi xmlns:a14="http://schemas.microsoft.com/office/drawing/2010/main" val="0"/>
                        </a:ext>
                      </a:extLst>
                    </a:blip>
                    <a:srcRect l="26964" t="42135" r="31774" b="6865"/>
                    <a:stretch/>
                  </pic:blipFill>
                  <pic:spPr bwMode="auto">
                    <a:xfrm>
                      <a:off x="0" y="0"/>
                      <a:ext cx="3915271" cy="2722113"/>
                    </a:xfrm>
                    <a:prstGeom prst="rect">
                      <a:avLst/>
                    </a:prstGeom>
                    <a:ln>
                      <a:noFill/>
                    </a:ln>
                    <a:extLst>
                      <a:ext uri="{53640926-AAD7-44D8-BBD7-CCE9431645EC}">
                        <a14:shadowObscured xmlns:a14="http://schemas.microsoft.com/office/drawing/2010/main"/>
                      </a:ext>
                    </a:extLst>
                  </pic:spPr>
                </pic:pic>
              </a:graphicData>
            </a:graphic>
          </wp:inline>
        </w:drawing>
      </w:r>
    </w:p>
    <w:p w14:paraId="48874640" w14:textId="6826889F" w:rsidR="00CE1769" w:rsidRDefault="00CE1769" w:rsidP="00CE1769">
      <w:pPr>
        <w:pStyle w:val="FigureCaption"/>
      </w:pPr>
      <w:r>
        <w:t xml:space="preserve">Figure 7.5: </w:t>
      </w:r>
      <w:r w:rsidR="008D1DDE">
        <w:t>Inner copper plating of FPCC</w:t>
      </w:r>
    </w:p>
    <w:p w14:paraId="48AD52AF" w14:textId="77777777" w:rsidR="00CC5504" w:rsidRDefault="00CC5504" w:rsidP="00CC5504">
      <w:pPr>
        <w:pStyle w:val="Procedure1"/>
        <w:numPr>
          <w:ilvl w:val="0"/>
          <w:numId w:val="0"/>
        </w:numPr>
        <w:ind w:left="360" w:hanging="360"/>
      </w:pPr>
    </w:p>
    <w:p w14:paraId="2C95798F" w14:textId="4A1847A8" w:rsidR="00D971C8" w:rsidRDefault="00D971C8" w:rsidP="00AE3390">
      <w:pPr>
        <w:pStyle w:val="Procedure111"/>
      </w:pPr>
      <w:r>
        <w:t xml:space="preserve">Visually inspect </w:t>
      </w:r>
      <w:r w:rsidR="005C75F4">
        <w:t xml:space="preserve">and photograph </w:t>
      </w:r>
      <w:r>
        <w:t>the end of the copper antenna (Figure</w:t>
      </w:r>
      <w:r w:rsidR="008D1DDE">
        <w:t xml:space="preserve"> 7.6</w:t>
      </w:r>
      <w:r>
        <w:t xml:space="preserve">). Generate an NCR if there </w:t>
      </w:r>
      <w:r w:rsidR="009E3679">
        <w:t xml:space="preserve">are </w:t>
      </w:r>
      <w:r>
        <w:t>any scratches, chemical residue or erosion spots.</w:t>
      </w:r>
    </w:p>
    <w:p w14:paraId="79B82ECD" w14:textId="2AA9FB77" w:rsidR="008D1DDE" w:rsidRDefault="008D1DDE" w:rsidP="008D1DDE">
      <w:pPr>
        <w:pStyle w:val="Procedure1"/>
        <w:numPr>
          <w:ilvl w:val="0"/>
          <w:numId w:val="0"/>
        </w:numPr>
        <w:ind w:left="360" w:hanging="360"/>
      </w:pPr>
    </w:p>
    <w:p w14:paraId="5620DE25" w14:textId="5448CC5C" w:rsidR="008D1DDE" w:rsidRDefault="008D1DDE" w:rsidP="008D1DDE">
      <w:pPr>
        <w:pStyle w:val="FigureCaption"/>
      </w:pPr>
      <w:r>
        <w:rPr>
          <w:noProof/>
        </w:rPr>
        <w:lastRenderedPageBreak/>
        <w:drawing>
          <wp:inline distT="0" distB="0" distL="0" distR="0" wp14:anchorId="39C81E19" wp14:editId="651C9A6D">
            <wp:extent cx="4931265" cy="2860964"/>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M_0054.JPG"/>
                    <pic:cNvPicPr/>
                  </pic:nvPicPr>
                  <pic:blipFill rotWithShape="1">
                    <a:blip r:embed="rId36" cstate="print">
                      <a:extLst>
                        <a:ext uri="{28A0092B-C50C-407E-A947-70E740481C1C}">
                          <a14:useLocalDpi xmlns:a14="http://schemas.microsoft.com/office/drawing/2010/main" val="0"/>
                        </a:ext>
                      </a:extLst>
                    </a:blip>
                    <a:srcRect l="22944" t="10582" b="9941"/>
                    <a:stretch/>
                  </pic:blipFill>
                  <pic:spPr bwMode="auto">
                    <a:xfrm>
                      <a:off x="0" y="0"/>
                      <a:ext cx="4932218" cy="2861517"/>
                    </a:xfrm>
                    <a:prstGeom prst="rect">
                      <a:avLst/>
                    </a:prstGeom>
                    <a:ln>
                      <a:noFill/>
                    </a:ln>
                    <a:extLst>
                      <a:ext uri="{53640926-AAD7-44D8-BBD7-CCE9431645EC}">
                        <a14:shadowObscured xmlns:a14="http://schemas.microsoft.com/office/drawing/2010/main"/>
                      </a:ext>
                    </a:extLst>
                  </pic:spPr>
                </pic:pic>
              </a:graphicData>
            </a:graphic>
          </wp:inline>
        </w:drawing>
      </w:r>
    </w:p>
    <w:p w14:paraId="07D4C8B5" w14:textId="1A665D2F" w:rsidR="008D1DDE" w:rsidRDefault="008D1DDE" w:rsidP="008D1DDE">
      <w:pPr>
        <w:pStyle w:val="FigureCaption"/>
      </w:pPr>
      <w:r>
        <w:t>Figure 7.6: Copper antenna tip</w:t>
      </w:r>
    </w:p>
    <w:p w14:paraId="4FB13371" w14:textId="2B885115" w:rsidR="00D971C8" w:rsidRDefault="00D971C8" w:rsidP="00D971C8">
      <w:pPr>
        <w:pStyle w:val="Procedure1"/>
        <w:numPr>
          <w:ilvl w:val="0"/>
          <w:numId w:val="0"/>
        </w:numPr>
        <w:ind w:left="360" w:hanging="360"/>
      </w:pPr>
    </w:p>
    <w:p w14:paraId="279B69C6" w14:textId="062056DC" w:rsidR="00D971C8" w:rsidRDefault="00D971C8" w:rsidP="00D971C8">
      <w:pPr>
        <w:pStyle w:val="Procedure11"/>
      </w:pPr>
      <w:r>
        <w:t>Perform a particulate count on the internal surfaces of FPCC-1</w:t>
      </w:r>
    </w:p>
    <w:p w14:paraId="21B0DD90" w14:textId="0D0ED54A" w:rsidR="00D971C8" w:rsidRDefault="00D971C8" w:rsidP="00D971C8">
      <w:pPr>
        <w:pStyle w:val="Procedure111"/>
      </w:pPr>
      <w:r>
        <w:t>Generate an NCR if the 0.3</w:t>
      </w:r>
      <w:r>
        <w:rPr>
          <w:rFonts w:cs="Times"/>
        </w:rPr>
        <w:t>μ</w:t>
      </w:r>
      <w:r>
        <w:t>m count cannot be brought below 10 counts after 15 minutes of spraying.</w:t>
      </w:r>
    </w:p>
    <w:p w14:paraId="0D192D89" w14:textId="645EA83D" w:rsidR="00D971C8" w:rsidRDefault="00D971C8" w:rsidP="00D971C8">
      <w:pPr>
        <w:pStyle w:val="Procedure111"/>
      </w:pPr>
      <w:r>
        <w:t>Record the results in the traveler</w:t>
      </w:r>
      <w:r w:rsidR="009E3679">
        <w:t>.</w:t>
      </w:r>
    </w:p>
    <w:p w14:paraId="75ED9B19" w14:textId="22938672" w:rsidR="00D971C8" w:rsidRDefault="00D971C8" w:rsidP="00D971C8">
      <w:pPr>
        <w:pStyle w:val="Procedure1"/>
        <w:numPr>
          <w:ilvl w:val="0"/>
          <w:numId w:val="0"/>
        </w:numPr>
        <w:ind w:left="360" w:hanging="360"/>
      </w:pPr>
    </w:p>
    <w:p w14:paraId="109975D8" w14:textId="38C38700" w:rsidR="00D971C8" w:rsidRDefault="008C2740" w:rsidP="008C2740">
      <w:pPr>
        <w:pStyle w:val="Procedure11"/>
      </w:pPr>
      <w:r>
        <w:t>Reinstall FPCC-1 into the TWG</w:t>
      </w:r>
      <w:r w:rsidR="009E3679">
        <w:t>.</w:t>
      </w:r>
    </w:p>
    <w:p w14:paraId="5563C5AA" w14:textId="1B5C9309" w:rsidR="008C2740" w:rsidRDefault="008C2740" w:rsidP="008C2740">
      <w:pPr>
        <w:pStyle w:val="Procedure111"/>
      </w:pPr>
      <w:r>
        <w:t xml:space="preserve">Use </w:t>
      </w:r>
      <w:r w:rsidR="00575B36">
        <w:t xml:space="preserve">the </w:t>
      </w:r>
      <w:r w:rsidR="009E3679">
        <w:t>same</w:t>
      </w:r>
      <w:r>
        <w:t xml:space="preserve"> NW40 aluminum seal and Nitronic-60 hardware</w:t>
      </w:r>
      <w:r w:rsidR="009E3679">
        <w:t>.</w:t>
      </w:r>
    </w:p>
    <w:p w14:paraId="789FD66F" w14:textId="7B0DB79C" w:rsidR="00DA7C17" w:rsidRDefault="00DA7C17" w:rsidP="00DA7C17">
      <w:pPr>
        <w:pStyle w:val="Procedure1"/>
        <w:numPr>
          <w:ilvl w:val="0"/>
          <w:numId w:val="0"/>
        </w:numPr>
        <w:ind w:left="360" w:hanging="360"/>
      </w:pPr>
    </w:p>
    <w:p w14:paraId="5849DAF9" w14:textId="3641E8CA" w:rsidR="00DA7C17" w:rsidRDefault="00DA7C17" w:rsidP="00DA7C17">
      <w:pPr>
        <w:pStyle w:val="Procedure11"/>
      </w:pPr>
      <w:r>
        <w:t>Repeat Steps 7.2 – 7.5 for FPCC-2</w:t>
      </w:r>
    </w:p>
    <w:p w14:paraId="198C643A" w14:textId="77777777" w:rsidR="00DA7C17" w:rsidRDefault="00DA7C17" w:rsidP="00DA7C17">
      <w:pPr>
        <w:pStyle w:val="Procedure11"/>
        <w:numPr>
          <w:ilvl w:val="0"/>
          <w:numId w:val="0"/>
        </w:numPr>
        <w:ind w:left="792"/>
      </w:pPr>
    </w:p>
    <w:p w14:paraId="1FA1FFB7" w14:textId="1A2B6EA0" w:rsidR="00DA7C17" w:rsidRDefault="00DA7C17" w:rsidP="00DA7C17">
      <w:pPr>
        <w:pStyle w:val="Procedure1"/>
      </w:pPr>
      <w:r>
        <w:t>Storage</w:t>
      </w:r>
    </w:p>
    <w:p w14:paraId="1ECB219E" w14:textId="06421AB7" w:rsidR="00DA7C17" w:rsidRDefault="009E3679" w:rsidP="00DA7C17">
      <w:pPr>
        <w:pStyle w:val="Procedure11"/>
      </w:pPr>
      <w:r>
        <w:t>Store t</w:t>
      </w:r>
      <w:r w:rsidR="00DA7C17">
        <w:t>he FPCC pair in the cleanroom in preparation of string assembly</w:t>
      </w:r>
    </w:p>
    <w:p w14:paraId="0F3FBB6E" w14:textId="7FD491DD" w:rsidR="00DA7C17" w:rsidRDefault="00DA7C17" w:rsidP="00DA7C17">
      <w:pPr>
        <w:pStyle w:val="Procedure111"/>
      </w:pPr>
      <w:r>
        <w:t>Disconnect the pumping and bleed-up systems</w:t>
      </w:r>
      <w:r w:rsidR="009E3679">
        <w:t>.</w:t>
      </w:r>
    </w:p>
    <w:p w14:paraId="374029F4" w14:textId="085AA182" w:rsidR="007724F1" w:rsidRDefault="007724F1" w:rsidP="00DA7C17">
      <w:pPr>
        <w:pStyle w:val="Procedure111"/>
      </w:pPr>
      <w:r>
        <w:t>Pressurize the internal space with filtered N2</w:t>
      </w:r>
      <w:r w:rsidR="009E3679">
        <w:t>.</w:t>
      </w:r>
    </w:p>
    <w:p w14:paraId="36CFEDBA" w14:textId="793F4BCB" w:rsidR="00DA7C17" w:rsidRDefault="00DA7C17" w:rsidP="00DA7C17">
      <w:pPr>
        <w:pStyle w:val="Procedure111"/>
      </w:pPr>
      <w:r>
        <w:t>Close the RAV</w:t>
      </w:r>
      <w:r w:rsidR="009E3679">
        <w:t>.</w:t>
      </w:r>
    </w:p>
    <w:p w14:paraId="140BBDBC" w14:textId="5D164925" w:rsidR="00DA7C17" w:rsidRDefault="00DA7C17" w:rsidP="00DA7C17">
      <w:pPr>
        <w:pStyle w:val="Procedure111"/>
      </w:pPr>
      <w:r>
        <w:t>Blank off the RAV</w:t>
      </w:r>
      <w:r w:rsidR="009E3679">
        <w:t>.</w:t>
      </w:r>
    </w:p>
    <w:p w14:paraId="0A3754F6" w14:textId="540110AB" w:rsidR="00DA7C17" w:rsidRDefault="00DA7C17" w:rsidP="00DA7C17">
      <w:pPr>
        <w:pStyle w:val="Procedure111"/>
      </w:pPr>
      <w:r>
        <w:t>Move the assembly to the storage area in the cleanroom</w:t>
      </w:r>
      <w:r w:rsidR="009E3679">
        <w:t>.</w:t>
      </w:r>
    </w:p>
    <w:p w14:paraId="6B882C36" w14:textId="57DCAA6F" w:rsidR="00DA7C17" w:rsidRDefault="00DA7C17" w:rsidP="00DA7C17">
      <w:pPr>
        <w:pStyle w:val="Procedure111"/>
      </w:pPr>
      <w:r>
        <w:t>Record the storage date in the traveler</w:t>
      </w:r>
      <w:r w:rsidR="009E3679">
        <w:t>.</w:t>
      </w:r>
    </w:p>
    <w:p w14:paraId="2E0E6CCC" w14:textId="2CD19EA8" w:rsidR="003C5591" w:rsidRDefault="003C5591" w:rsidP="003C5591">
      <w:pPr>
        <w:pStyle w:val="Procedure1"/>
        <w:numPr>
          <w:ilvl w:val="0"/>
          <w:numId w:val="0"/>
        </w:numPr>
        <w:ind w:left="360" w:hanging="360"/>
      </w:pPr>
    </w:p>
    <w:p w14:paraId="00C05F50" w14:textId="1C583A62" w:rsidR="003C5591" w:rsidRDefault="003C5591" w:rsidP="003C5591">
      <w:pPr>
        <w:pStyle w:val="Procedure1"/>
        <w:numPr>
          <w:ilvl w:val="0"/>
          <w:numId w:val="0"/>
        </w:numPr>
        <w:ind w:left="360" w:hanging="360"/>
      </w:pPr>
    </w:p>
    <w:p w14:paraId="7FC495D1" w14:textId="7E398365" w:rsidR="005569F8" w:rsidRDefault="005569F8" w:rsidP="003C5591">
      <w:pPr>
        <w:pStyle w:val="Procedure1"/>
        <w:numPr>
          <w:ilvl w:val="0"/>
          <w:numId w:val="0"/>
        </w:numPr>
        <w:ind w:left="360" w:hanging="360"/>
      </w:pPr>
    </w:p>
    <w:p w14:paraId="7F72C0A2" w14:textId="54E6CB17" w:rsidR="005569F8" w:rsidRDefault="005569F8" w:rsidP="003C5591">
      <w:pPr>
        <w:pStyle w:val="Procedure1"/>
        <w:numPr>
          <w:ilvl w:val="0"/>
          <w:numId w:val="0"/>
        </w:numPr>
        <w:ind w:left="360" w:hanging="360"/>
      </w:pPr>
    </w:p>
    <w:p w14:paraId="41E791A7" w14:textId="77777777" w:rsidR="00B61916" w:rsidRDefault="00856CD8" w:rsidP="00B43C3C">
      <w:pPr>
        <w:pStyle w:val="Heading1"/>
      </w:pPr>
      <w:bookmarkStart w:id="3" w:name="Required_Identifiers"/>
      <w:bookmarkStart w:id="4" w:name="MSAstepsdiagram"/>
      <w:bookmarkStart w:id="5" w:name="Secton4_Reference_Docs"/>
      <w:bookmarkStart w:id="6" w:name="TSP1004"/>
      <w:bookmarkStart w:id="7" w:name="Section5Reviews"/>
      <w:bookmarkStart w:id="8" w:name="Refdocacronymns"/>
      <w:bookmarkEnd w:id="3"/>
      <w:bookmarkEnd w:id="4"/>
      <w:bookmarkEnd w:id="5"/>
      <w:r>
        <w:rPr>
          <w:rStyle w:val="SC2414"/>
          <w:b/>
          <w:szCs w:val="32"/>
        </w:rPr>
        <w:t xml:space="preserve">Release and </w:t>
      </w:r>
      <w:r w:rsidR="00B61916" w:rsidRPr="001308A1">
        <w:rPr>
          <w:rStyle w:val="SC2414"/>
          <w:b/>
          <w:szCs w:val="32"/>
        </w:rPr>
        <w:t>Revision History</w:t>
      </w:r>
    </w:p>
    <w:p w14:paraId="6BCB87E3" w14:textId="77777777" w:rsidR="009844B1" w:rsidRDefault="009844B1" w:rsidP="009844B1">
      <w:pPr>
        <w:rPr>
          <w:rFonts w:ascii="Times" w:hAnsi="Times"/>
        </w:rPr>
      </w:pPr>
    </w:p>
    <w:tbl>
      <w:tblPr>
        <w:tblW w:w="93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358"/>
        <w:gridCol w:w="1792"/>
      </w:tblGrid>
      <w:tr w:rsidR="009844B1" w:rsidRPr="004563B5" w14:paraId="25DC54EB" w14:textId="77777777" w:rsidTr="009844B1">
        <w:trPr>
          <w:trHeight w:val="273"/>
          <w:jc w:val="center"/>
        </w:trPr>
        <w:tc>
          <w:tcPr>
            <w:tcW w:w="1194" w:type="dxa"/>
            <w:shd w:val="clear" w:color="auto" w:fill="DEEAF6"/>
            <w:tcMar>
              <w:top w:w="0" w:type="dxa"/>
              <w:left w:w="108" w:type="dxa"/>
              <w:bottom w:w="0" w:type="dxa"/>
              <w:right w:w="108" w:type="dxa"/>
            </w:tcMar>
            <w:vAlign w:val="bottom"/>
          </w:tcPr>
          <w:p w14:paraId="7A28EF98" w14:textId="77777777" w:rsidR="009844B1" w:rsidRPr="004563B5" w:rsidRDefault="009844B1" w:rsidP="00992CE4">
            <w:pPr>
              <w:pStyle w:val="Default"/>
              <w:jc w:val="center"/>
              <w:rPr>
                <w:rFonts w:cs="Calibri"/>
                <w:b/>
                <w:sz w:val="20"/>
                <w:szCs w:val="20"/>
              </w:rPr>
            </w:pPr>
            <w:r w:rsidRPr="004563B5">
              <w:rPr>
                <w:rStyle w:val="SC2414"/>
                <w:rFonts w:cs="Calibri"/>
                <w:sz w:val="20"/>
                <w:szCs w:val="20"/>
              </w:rPr>
              <w:t>Rev #</w:t>
            </w:r>
          </w:p>
        </w:tc>
        <w:tc>
          <w:tcPr>
            <w:tcW w:w="6358" w:type="dxa"/>
            <w:shd w:val="clear" w:color="auto" w:fill="DEEAF6"/>
            <w:tcMar>
              <w:top w:w="0" w:type="dxa"/>
              <w:left w:w="108" w:type="dxa"/>
              <w:bottom w:w="0" w:type="dxa"/>
              <w:right w:w="108" w:type="dxa"/>
            </w:tcMar>
            <w:vAlign w:val="bottom"/>
            <w:hideMark/>
          </w:tcPr>
          <w:p w14:paraId="0F7C9C39" w14:textId="77777777" w:rsidR="009844B1" w:rsidRPr="004563B5" w:rsidRDefault="009844B1" w:rsidP="00992CE4">
            <w:pPr>
              <w:pStyle w:val="Default"/>
              <w:jc w:val="center"/>
              <w:rPr>
                <w:rFonts w:cs="Calibri"/>
                <w:b/>
                <w:sz w:val="20"/>
                <w:szCs w:val="20"/>
              </w:rPr>
            </w:pPr>
            <w:r w:rsidRPr="004563B5">
              <w:rPr>
                <w:rStyle w:val="SC2414"/>
                <w:rFonts w:cs="Calibri"/>
                <w:sz w:val="20"/>
                <w:szCs w:val="20"/>
              </w:rPr>
              <w:t>Revision or update:</w:t>
            </w:r>
          </w:p>
        </w:tc>
        <w:tc>
          <w:tcPr>
            <w:tcW w:w="1792" w:type="dxa"/>
            <w:shd w:val="clear" w:color="auto" w:fill="DEEAF6"/>
            <w:tcMar>
              <w:top w:w="0" w:type="dxa"/>
              <w:left w:w="108" w:type="dxa"/>
              <w:bottom w:w="0" w:type="dxa"/>
              <w:right w:w="108" w:type="dxa"/>
            </w:tcMar>
            <w:vAlign w:val="bottom"/>
            <w:hideMark/>
          </w:tcPr>
          <w:p w14:paraId="3A81EFE1" w14:textId="77777777" w:rsidR="009844B1" w:rsidRPr="004563B5" w:rsidRDefault="009844B1" w:rsidP="00992CE4">
            <w:pPr>
              <w:pStyle w:val="Default"/>
              <w:jc w:val="center"/>
              <w:rPr>
                <w:rFonts w:cs="Calibri"/>
                <w:b/>
                <w:sz w:val="20"/>
                <w:szCs w:val="20"/>
              </w:rPr>
            </w:pPr>
            <w:r w:rsidRPr="004563B5">
              <w:rPr>
                <w:rStyle w:val="SC2414"/>
                <w:rFonts w:cs="Calibri"/>
                <w:sz w:val="20"/>
                <w:szCs w:val="20"/>
              </w:rPr>
              <w:t>Effective:</w:t>
            </w:r>
          </w:p>
        </w:tc>
      </w:tr>
      <w:tr w:rsidR="009844B1" w:rsidRPr="004563B5" w14:paraId="08EA2369" w14:textId="77777777" w:rsidTr="00992CE4">
        <w:trPr>
          <w:trHeight w:val="390"/>
          <w:jc w:val="center"/>
        </w:trPr>
        <w:tc>
          <w:tcPr>
            <w:tcW w:w="1194" w:type="dxa"/>
            <w:tcMar>
              <w:top w:w="0" w:type="dxa"/>
              <w:left w:w="108" w:type="dxa"/>
              <w:bottom w:w="0" w:type="dxa"/>
              <w:right w:w="108" w:type="dxa"/>
            </w:tcMar>
            <w:vAlign w:val="center"/>
          </w:tcPr>
          <w:p w14:paraId="10B28E78" w14:textId="209FE005" w:rsidR="009844B1" w:rsidRPr="004563B5" w:rsidRDefault="005C75F4" w:rsidP="00992CE4">
            <w:pPr>
              <w:pStyle w:val="Default"/>
              <w:jc w:val="center"/>
              <w:rPr>
                <w:rStyle w:val="SC2414"/>
                <w:rFonts w:cs="Calibri"/>
                <w:sz w:val="20"/>
                <w:szCs w:val="20"/>
              </w:rPr>
            </w:pPr>
            <w:r>
              <w:rPr>
                <w:rStyle w:val="SC2414"/>
                <w:rFonts w:cs="Calibri"/>
                <w:b w:val="0"/>
                <w:bCs w:val="0"/>
                <w:sz w:val="20"/>
                <w:szCs w:val="20"/>
              </w:rPr>
              <w:t>R1</w:t>
            </w:r>
          </w:p>
        </w:tc>
        <w:tc>
          <w:tcPr>
            <w:tcW w:w="6358" w:type="dxa"/>
            <w:tcMar>
              <w:top w:w="0" w:type="dxa"/>
              <w:left w:w="108" w:type="dxa"/>
              <w:bottom w:w="0" w:type="dxa"/>
              <w:right w:w="108" w:type="dxa"/>
            </w:tcMar>
            <w:vAlign w:val="center"/>
            <w:hideMark/>
          </w:tcPr>
          <w:p w14:paraId="2D1055EE" w14:textId="469591EB" w:rsidR="009844B1" w:rsidRPr="003E3ADC" w:rsidRDefault="003E3ADC" w:rsidP="00EC4153">
            <w:pPr>
              <w:pStyle w:val="Default"/>
              <w:rPr>
                <w:rStyle w:val="SC2414"/>
                <w:rFonts w:cs="Calibri"/>
                <w:b w:val="0"/>
                <w:sz w:val="20"/>
                <w:szCs w:val="20"/>
              </w:rPr>
            </w:pPr>
            <w:r w:rsidRPr="003E3ADC">
              <w:rPr>
                <w:rStyle w:val="SC2414"/>
                <w:rFonts w:cs="Calibri"/>
                <w:b w:val="0"/>
                <w:sz w:val="20"/>
                <w:szCs w:val="20"/>
              </w:rPr>
              <w:t>Initial</w:t>
            </w:r>
          </w:p>
        </w:tc>
        <w:tc>
          <w:tcPr>
            <w:tcW w:w="1792" w:type="dxa"/>
            <w:tcMar>
              <w:top w:w="0" w:type="dxa"/>
              <w:left w:w="108" w:type="dxa"/>
              <w:bottom w:w="0" w:type="dxa"/>
              <w:right w:w="108" w:type="dxa"/>
            </w:tcMar>
            <w:vAlign w:val="center"/>
            <w:hideMark/>
          </w:tcPr>
          <w:p w14:paraId="66BD581C" w14:textId="7027248C" w:rsidR="009844B1" w:rsidRPr="004563B5" w:rsidRDefault="008D1DDE" w:rsidP="00EC4153">
            <w:pPr>
              <w:pStyle w:val="Default"/>
              <w:jc w:val="center"/>
              <w:rPr>
                <w:rStyle w:val="SC2414"/>
                <w:rFonts w:cs="Calibri"/>
                <w:sz w:val="20"/>
                <w:szCs w:val="20"/>
              </w:rPr>
            </w:pPr>
            <w:r>
              <w:rPr>
                <w:rFonts w:cs="Calibri"/>
                <w:sz w:val="20"/>
                <w:szCs w:val="20"/>
              </w:rPr>
              <w:t>5</w:t>
            </w:r>
            <w:r w:rsidR="009844B1" w:rsidRPr="004563B5">
              <w:rPr>
                <w:rFonts w:cs="Calibri"/>
                <w:sz w:val="20"/>
                <w:szCs w:val="20"/>
              </w:rPr>
              <w:t>/</w:t>
            </w:r>
            <w:r>
              <w:rPr>
                <w:rFonts w:cs="Calibri"/>
                <w:sz w:val="20"/>
                <w:szCs w:val="20"/>
              </w:rPr>
              <w:t>10</w:t>
            </w:r>
            <w:r w:rsidR="00752804">
              <w:rPr>
                <w:rFonts w:cs="Calibri"/>
                <w:sz w:val="20"/>
                <w:szCs w:val="20"/>
              </w:rPr>
              <w:t>/2021</w:t>
            </w:r>
          </w:p>
        </w:tc>
      </w:tr>
      <w:bookmarkEnd w:id="6"/>
      <w:bookmarkEnd w:id="7"/>
      <w:tr w:rsidR="00856CD8" w:rsidRPr="004563B5" w14:paraId="321F49C2" w14:textId="77777777" w:rsidTr="00992CE4">
        <w:trPr>
          <w:trHeight w:val="390"/>
          <w:jc w:val="center"/>
        </w:trPr>
        <w:tc>
          <w:tcPr>
            <w:tcW w:w="1194" w:type="dxa"/>
            <w:tcMar>
              <w:top w:w="0" w:type="dxa"/>
              <w:left w:w="108" w:type="dxa"/>
              <w:bottom w:w="0" w:type="dxa"/>
              <w:right w:w="108" w:type="dxa"/>
            </w:tcMar>
            <w:vAlign w:val="center"/>
          </w:tcPr>
          <w:p w14:paraId="195D2294" w14:textId="127D5573" w:rsidR="00856CD8" w:rsidRPr="004563B5" w:rsidRDefault="005C75F4" w:rsidP="00781C27">
            <w:pPr>
              <w:pStyle w:val="Default"/>
              <w:jc w:val="center"/>
              <w:rPr>
                <w:rStyle w:val="SC2414"/>
                <w:rFonts w:cs="Calibri"/>
                <w:b w:val="0"/>
                <w:sz w:val="20"/>
                <w:szCs w:val="20"/>
              </w:rPr>
            </w:pPr>
            <w:r>
              <w:rPr>
                <w:rStyle w:val="SC2414"/>
                <w:rFonts w:cs="Calibri"/>
                <w:b w:val="0"/>
                <w:sz w:val="20"/>
                <w:szCs w:val="20"/>
              </w:rPr>
              <w:t>R2</w:t>
            </w:r>
          </w:p>
        </w:tc>
        <w:tc>
          <w:tcPr>
            <w:tcW w:w="6358" w:type="dxa"/>
            <w:tcMar>
              <w:top w:w="0" w:type="dxa"/>
              <w:left w:w="108" w:type="dxa"/>
              <w:bottom w:w="0" w:type="dxa"/>
              <w:right w:w="108" w:type="dxa"/>
            </w:tcMar>
            <w:vAlign w:val="center"/>
          </w:tcPr>
          <w:p w14:paraId="25043A6B" w14:textId="264CDA81" w:rsidR="00856CD8" w:rsidRPr="004563B5" w:rsidRDefault="003E3ADC" w:rsidP="00781C27">
            <w:pPr>
              <w:pStyle w:val="Default"/>
              <w:rPr>
                <w:rFonts w:cs="Calibri"/>
                <w:bCs/>
                <w:sz w:val="20"/>
                <w:szCs w:val="20"/>
              </w:rPr>
            </w:pPr>
            <w:r>
              <w:rPr>
                <w:rFonts w:cs="Calibri"/>
                <w:bCs/>
                <w:sz w:val="20"/>
                <w:szCs w:val="20"/>
              </w:rPr>
              <w:t>Removed kit parts and RGA criteria</w:t>
            </w:r>
          </w:p>
        </w:tc>
        <w:tc>
          <w:tcPr>
            <w:tcW w:w="1792" w:type="dxa"/>
            <w:tcMar>
              <w:top w:w="0" w:type="dxa"/>
              <w:left w:w="108" w:type="dxa"/>
              <w:bottom w:w="0" w:type="dxa"/>
              <w:right w:w="108" w:type="dxa"/>
            </w:tcMar>
            <w:vAlign w:val="center"/>
          </w:tcPr>
          <w:p w14:paraId="2E41EC9F" w14:textId="50E32467" w:rsidR="00856CD8" w:rsidRPr="004563B5" w:rsidRDefault="003E3ADC" w:rsidP="00781C27">
            <w:pPr>
              <w:pStyle w:val="Default"/>
              <w:jc w:val="center"/>
              <w:rPr>
                <w:rFonts w:cs="Calibri"/>
                <w:sz w:val="20"/>
                <w:szCs w:val="20"/>
              </w:rPr>
            </w:pPr>
            <w:r>
              <w:rPr>
                <w:rFonts w:cs="Calibri"/>
                <w:sz w:val="20"/>
                <w:szCs w:val="20"/>
              </w:rPr>
              <w:t>7/23/2021</w:t>
            </w:r>
          </w:p>
        </w:tc>
      </w:tr>
      <w:tr w:rsidR="005C75F4" w:rsidRPr="004563B5" w14:paraId="79E930C4" w14:textId="77777777" w:rsidTr="00992CE4">
        <w:trPr>
          <w:trHeight w:val="390"/>
          <w:jc w:val="center"/>
        </w:trPr>
        <w:tc>
          <w:tcPr>
            <w:tcW w:w="1194" w:type="dxa"/>
            <w:tcMar>
              <w:top w:w="0" w:type="dxa"/>
              <w:left w:w="108" w:type="dxa"/>
              <w:bottom w:w="0" w:type="dxa"/>
              <w:right w:w="108" w:type="dxa"/>
            </w:tcMar>
            <w:vAlign w:val="center"/>
          </w:tcPr>
          <w:p w14:paraId="1A172CB3" w14:textId="30FD955B" w:rsidR="005C75F4" w:rsidRDefault="005C75F4" w:rsidP="00781C27">
            <w:pPr>
              <w:pStyle w:val="Default"/>
              <w:jc w:val="center"/>
              <w:rPr>
                <w:rStyle w:val="SC2414"/>
                <w:rFonts w:cs="Calibri"/>
                <w:b w:val="0"/>
                <w:sz w:val="20"/>
                <w:szCs w:val="20"/>
              </w:rPr>
            </w:pPr>
            <w:r>
              <w:rPr>
                <w:rStyle w:val="SC2414"/>
                <w:rFonts w:cs="Calibri"/>
                <w:b w:val="0"/>
                <w:sz w:val="20"/>
                <w:szCs w:val="20"/>
              </w:rPr>
              <w:t>R3</w:t>
            </w:r>
          </w:p>
        </w:tc>
        <w:tc>
          <w:tcPr>
            <w:tcW w:w="6358" w:type="dxa"/>
            <w:tcMar>
              <w:top w:w="0" w:type="dxa"/>
              <w:left w:w="108" w:type="dxa"/>
              <w:bottom w:w="0" w:type="dxa"/>
              <w:right w:w="108" w:type="dxa"/>
            </w:tcMar>
            <w:vAlign w:val="center"/>
          </w:tcPr>
          <w:p w14:paraId="061AA0EE" w14:textId="4767FD3E" w:rsidR="005C75F4" w:rsidRDefault="005C75F4" w:rsidP="00781C27">
            <w:pPr>
              <w:pStyle w:val="Default"/>
              <w:rPr>
                <w:rFonts w:cs="Calibri"/>
                <w:bCs/>
                <w:sz w:val="20"/>
                <w:szCs w:val="20"/>
              </w:rPr>
            </w:pPr>
            <w:r>
              <w:rPr>
                <w:rFonts w:cs="Calibri"/>
                <w:bCs/>
                <w:sz w:val="20"/>
                <w:szCs w:val="20"/>
              </w:rPr>
              <w:t>Added instructions to upload photographs at multiple steps, regardless of whether defects are present.</w:t>
            </w:r>
          </w:p>
        </w:tc>
        <w:tc>
          <w:tcPr>
            <w:tcW w:w="1792" w:type="dxa"/>
            <w:tcMar>
              <w:top w:w="0" w:type="dxa"/>
              <w:left w:w="108" w:type="dxa"/>
              <w:bottom w:w="0" w:type="dxa"/>
              <w:right w:w="108" w:type="dxa"/>
            </w:tcMar>
            <w:vAlign w:val="center"/>
          </w:tcPr>
          <w:p w14:paraId="469C6C07" w14:textId="551D2BC4" w:rsidR="005C75F4" w:rsidRDefault="005C75F4" w:rsidP="00781C27">
            <w:pPr>
              <w:pStyle w:val="Default"/>
              <w:jc w:val="center"/>
              <w:rPr>
                <w:rFonts w:cs="Calibri"/>
                <w:sz w:val="20"/>
                <w:szCs w:val="20"/>
              </w:rPr>
            </w:pPr>
            <w:r>
              <w:rPr>
                <w:rFonts w:cs="Calibri"/>
                <w:sz w:val="20"/>
                <w:szCs w:val="20"/>
              </w:rPr>
              <w:t>9/26/2021</w:t>
            </w:r>
          </w:p>
        </w:tc>
      </w:tr>
      <w:tr w:rsidR="00A12503" w:rsidRPr="004563B5" w14:paraId="1643D027" w14:textId="77777777" w:rsidTr="00992CE4">
        <w:trPr>
          <w:trHeight w:val="390"/>
          <w:jc w:val="center"/>
        </w:trPr>
        <w:tc>
          <w:tcPr>
            <w:tcW w:w="1194" w:type="dxa"/>
            <w:tcMar>
              <w:top w:w="0" w:type="dxa"/>
              <w:left w:w="108" w:type="dxa"/>
              <w:bottom w:w="0" w:type="dxa"/>
              <w:right w:w="108" w:type="dxa"/>
            </w:tcMar>
            <w:vAlign w:val="center"/>
          </w:tcPr>
          <w:p w14:paraId="1B14A7A6" w14:textId="5CB7E79F" w:rsidR="00A12503" w:rsidRDefault="00A12503" w:rsidP="00781C27">
            <w:pPr>
              <w:pStyle w:val="Default"/>
              <w:jc w:val="center"/>
              <w:rPr>
                <w:rStyle w:val="SC2414"/>
                <w:rFonts w:cs="Calibri"/>
                <w:b w:val="0"/>
                <w:sz w:val="20"/>
                <w:szCs w:val="20"/>
              </w:rPr>
            </w:pPr>
            <w:r>
              <w:rPr>
                <w:rStyle w:val="SC2414"/>
                <w:rFonts w:cs="Calibri"/>
                <w:b w:val="0"/>
                <w:sz w:val="20"/>
                <w:szCs w:val="20"/>
              </w:rPr>
              <w:t>R4</w:t>
            </w:r>
          </w:p>
        </w:tc>
        <w:tc>
          <w:tcPr>
            <w:tcW w:w="6358" w:type="dxa"/>
            <w:tcMar>
              <w:top w:w="0" w:type="dxa"/>
              <w:left w:w="108" w:type="dxa"/>
              <w:bottom w:w="0" w:type="dxa"/>
              <w:right w:w="108" w:type="dxa"/>
            </w:tcMar>
            <w:vAlign w:val="center"/>
          </w:tcPr>
          <w:p w14:paraId="02704DB2" w14:textId="6D257BE9" w:rsidR="00A12503" w:rsidRDefault="004B46B8" w:rsidP="00781C27">
            <w:pPr>
              <w:pStyle w:val="Default"/>
              <w:rPr>
                <w:rFonts w:cs="Calibri"/>
                <w:bCs/>
                <w:sz w:val="20"/>
                <w:szCs w:val="20"/>
              </w:rPr>
            </w:pPr>
            <w:r>
              <w:rPr>
                <w:rFonts w:cs="Calibri"/>
                <w:bCs/>
                <w:sz w:val="20"/>
                <w:szCs w:val="20"/>
              </w:rPr>
              <w:t>Added instructions for removing and installing Protective Cap using Alignment Rods (6.3 and 6.6). Added ceramic photo requirements (6.4)</w:t>
            </w:r>
            <w:r w:rsidR="00464BB3">
              <w:rPr>
                <w:rFonts w:cs="Calibri"/>
                <w:bCs/>
                <w:sz w:val="20"/>
                <w:szCs w:val="20"/>
              </w:rPr>
              <w:t>. Shorter M8 HHCSs are used to replace caps instead of the original long ones (6.6.6)</w:t>
            </w:r>
          </w:p>
        </w:tc>
        <w:tc>
          <w:tcPr>
            <w:tcW w:w="1792" w:type="dxa"/>
            <w:tcMar>
              <w:top w:w="0" w:type="dxa"/>
              <w:left w:w="108" w:type="dxa"/>
              <w:bottom w:w="0" w:type="dxa"/>
              <w:right w:w="108" w:type="dxa"/>
            </w:tcMar>
            <w:vAlign w:val="center"/>
          </w:tcPr>
          <w:p w14:paraId="29615698" w14:textId="2DDAF978" w:rsidR="00A12503" w:rsidRDefault="004B46B8" w:rsidP="00781C27">
            <w:pPr>
              <w:pStyle w:val="Default"/>
              <w:jc w:val="center"/>
              <w:rPr>
                <w:rFonts w:cs="Calibri"/>
                <w:sz w:val="20"/>
                <w:szCs w:val="20"/>
              </w:rPr>
            </w:pPr>
            <w:r>
              <w:rPr>
                <w:rFonts w:cs="Calibri"/>
                <w:sz w:val="20"/>
                <w:szCs w:val="20"/>
              </w:rPr>
              <w:t>5/13/2022</w:t>
            </w:r>
          </w:p>
        </w:tc>
      </w:tr>
      <w:tr w:rsidR="00D656EC" w:rsidRPr="004563B5" w14:paraId="7484C9C5" w14:textId="77777777" w:rsidTr="00992CE4">
        <w:trPr>
          <w:trHeight w:val="390"/>
          <w:jc w:val="center"/>
        </w:trPr>
        <w:tc>
          <w:tcPr>
            <w:tcW w:w="1194" w:type="dxa"/>
            <w:tcMar>
              <w:top w:w="0" w:type="dxa"/>
              <w:left w:w="108" w:type="dxa"/>
              <w:bottom w:w="0" w:type="dxa"/>
              <w:right w:w="108" w:type="dxa"/>
            </w:tcMar>
            <w:vAlign w:val="center"/>
          </w:tcPr>
          <w:p w14:paraId="472BC023" w14:textId="1A68E51A" w:rsidR="00D656EC" w:rsidRDefault="00D656EC" w:rsidP="00781C27">
            <w:pPr>
              <w:pStyle w:val="Default"/>
              <w:jc w:val="center"/>
              <w:rPr>
                <w:rStyle w:val="SC2414"/>
                <w:rFonts w:cs="Calibri"/>
                <w:b w:val="0"/>
                <w:sz w:val="20"/>
                <w:szCs w:val="20"/>
              </w:rPr>
            </w:pPr>
            <w:r>
              <w:rPr>
                <w:rStyle w:val="SC2414"/>
                <w:rFonts w:cs="Calibri"/>
                <w:b w:val="0"/>
                <w:sz w:val="20"/>
                <w:szCs w:val="20"/>
              </w:rPr>
              <w:t>R5</w:t>
            </w:r>
          </w:p>
        </w:tc>
        <w:tc>
          <w:tcPr>
            <w:tcW w:w="6358" w:type="dxa"/>
            <w:tcMar>
              <w:top w:w="0" w:type="dxa"/>
              <w:left w:w="108" w:type="dxa"/>
              <w:bottom w:w="0" w:type="dxa"/>
              <w:right w:w="108" w:type="dxa"/>
            </w:tcMar>
            <w:vAlign w:val="center"/>
          </w:tcPr>
          <w:p w14:paraId="7476DBB3" w14:textId="025B40A7" w:rsidR="00D656EC" w:rsidRDefault="00D656EC" w:rsidP="00534C4B">
            <w:pPr>
              <w:pStyle w:val="Default"/>
              <w:rPr>
                <w:rFonts w:cs="Calibri"/>
                <w:bCs/>
                <w:sz w:val="20"/>
                <w:szCs w:val="20"/>
              </w:rPr>
            </w:pPr>
            <w:r>
              <w:rPr>
                <w:rFonts w:cs="Calibri"/>
                <w:bCs/>
                <w:sz w:val="20"/>
                <w:szCs w:val="20"/>
              </w:rPr>
              <w:t>Section 6.3.2 changed three rods to a minimum of four rods.</w:t>
            </w:r>
            <w:r w:rsidR="00054158">
              <w:rPr>
                <w:rFonts w:cs="Calibri"/>
                <w:bCs/>
                <w:sz w:val="20"/>
                <w:szCs w:val="20"/>
              </w:rPr>
              <w:t xml:space="preserve"> Added locations for installing alignment rods (section 6.6.2). Updated Figure 6.7 as per 6.6.2. </w:t>
            </w:r>
            <w:r w:rsidR="00534C4B">
              <w:rPr>
                <w:rFonts w:cs="Calibri"/>
                <w:bCs/>
                <w:sz w:val="20"/>
                <w:szCs w:val="20"/>
              </w:rPr>
              <w:t xml:space="preserve">Added locations of M8 HHCSs (section 6.6.6). </w:t>
            </w:r>
            <w:r w:rsidR="00534C4B">
              <w:rPr>
                <w:rFonts w:cs="Calibri"/>
                <w:bCs/>
                <w:sz w:val="20"/>
                <w:szCs w:val="20"/>
              </w:rPr>
              <w:t>Updated F</w:t>
            </w:r>
            <w:r w:rsidR="00534C4B">
              <w:rPr>
                <w:rFonts w:cs="Calibri"/>
                <w:bCs/>
                <w:sz w:val="20"/>
                <w:szCs w:val="20"/>
              </w:rPr>
              <w:t>igure 6.8 as per 6.6.6. Removed specific number of alignment rods in 6.6.7.</w:t>
            </w:r>
          </w:p>
        </w:tc>
        <w:tc>
          <w:tcPr>
            <w:tcW w:w="1792" w:type="dxa"/>
            <w:tcMar>
              <w:top w:w="0" w:type="dxa"/>
              <w:left w:w="108" w:type="dxa"/>
              <w:bottom w:w="0" w:type="dxa"/>
              <w:right w:w="108" w:type="dxa"/>
            </w:tcMar>
            <w:vAlign w:val="center"/>
          </w:tcPr>
          <w:p w14:paraId="0ED74BD4" w14:textId="5CE70DED" w:rsidR="00534C4B" w:rsidRDefault="00534C4B" w:rsidP="00534C4B">
            <w:pPr>
              <w:pStyle w:val="Default"/>
              <w:jc w:val="center"/>
              <w:rPr>
                <w:rFonts w:cs="Calibri"/>
                <w:sz w:val="20"/>
                <w:szCs w:val="20"/>
              </w:rPr>
            </w:pPr>
            <w:r>
              <w:rPr>
                <w:rFonts w:cs="Calibri"/>
                <w:sz w:val="20"/>
                <w:szCs w:val="20"/>
              </w:rPr>
              <w:t>5/26/2022</w:t>
            </w:r>
          </w:p>
        </w:tc>
      </w:tr>
    </w:tbl>
    <w:p w14:paraId="71F41C64" w14:textId="77777777" w:rsidR="00B61916" w:rsidRDefault="00B61916">
      <w:pPr>
        <w:rPr>
          <w:rStyle w:val="SC2414"/>
          <w:rFonts w:ascii="Times" w:hAnsi="Times"/>
          <w:b w:val="0"/>
          <w:szCs w:val="18"/>
        </w:rPr>
      </w:pPr>
      <w:bookmarkStart w:id="9" w:name="_Acronyms"/>
      <w:bookmarkEnd w:id="9"/>
    </w:p>
    <w:p w14:paraId="3CF21D11" w14:textId="77777777" w:rsidR="006F708C" w:rsidRDefault="00B61916" w:rsidP="00B43C3C">
      <w:pPr>
        <w:pStyle w:val="Heading1"/>
        <w:rPr>
          <w:rStyle w:val="SC2414"/>
          <w:b/>
          <w:szCs w:val="18"/>
        </w:rPr>
      </w:pPr>
      <w:r w:rsidRPr="001308A1">
        <w:rPr>
          <w:rStyle w:val="SC2414"/>
          <w:b/>
          <w:szCs w:val="18"/>
        </w:rPr>
        <w:t>Approvals</w:t>
      </w:r>
    </w:p>
    <w:bookmarkEnd w:id="8"/>
    <w:p w14:paraId="2F51EF04" w14:textId="77777777" w:rsidR="00B43C3C" w:rsidRDefault="00B43C3C" w:rsidP="00B43C3C">
      <w:pPr>
        <w:rPr>
          <w:rFonts w:ascii="Times" w:hAnsi="Times"/>
        </w:rPr>
      </w:pP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488"/>
        <w:gridCol w:w="4027"/>
        <w:gridCol w:w="1800"/>
      </w:tblGrid>
      <w:tr w:rsidR="009844B1" w:rsidRPr="004563B5" w14:paraId="7BE5ECD5" w14:textId="77777777" w:rsidTr="00B43C3C">
        <w:trPr>
          <w:trHeight w:val="282"/>
          <w:jc w:val="center"/>
        </w:trPr>
        <w:tc>
          <w:tcPr>
            <w:tcW w:w="3488" w:type="dxa"/>
            <w:shd w:val="clear" w:color="auto" w:fill="DEEAF6"/>
            <w:tcMar>
              <w:top w:w="43" w:type="dxa"/>
              <w:left w:w="115" w:type="dxa"/>
              <w:bottom w:w="43" w:type="dxa"/>
              <w:right w:w="115" w:type="dxa"/>
            </w:tcMar>
            <w:vAlign w:val="bottom"/>
            <w:hideMark/>
          </w:tcPr>
          <w:p w14:paraId="754B3E1F" w14:textId="77777777" w:rsidR="00B43C3C" w:rsidRPr="004563B5" w:rsidRDefault="00B43C3C" w:rsidP="00992CE4">
            <w:pPr>
              <w:pStyle w:val="Default"/>
              <w:jc w:val="center"/>
              <w:rPr>
                <w:rStyle w:val="SC2414"/>
                <w:rFonts w:cs="Calibri"/>
                <w:bCs w:val="0"/>
                <w:color w:val="auto"/>
                <w:sz w:val="20"/>
                <w:szCs w:val="20"/>
              </w:rPr>
            </w:pPr>
            <w:r w:rsidRPr="004563B5">
              <w:rPr>
                <w:rStyle w:val="SC2414"/>
                <w:rFonts w:cs="Calibri"/>
                <w:color w:val="auto"/>
                <w:sz w:val="20"/>
                <w:szCs w:val="20"/>
              </w:rPr>
              <w:t>Approved by:</w:t>
            </w:r>
          </w:p>
        </w:tc>
        <w:tc>
          <w:tcPr>
            <w:tcW w:w="4027" w:type="dxa"/>
            <w:shd w:val="clear" w:color="auto" w:fill="DEEAF6"/>
            <w:tcMar>
              <w:top w:w="43" w:type="dxa"/>
              <w:left w:w="115" w:type="dxa"/>
              <w:bottom w:w="43" w:type="dxa"/>
              <w:right w:w="115" w:type="dxa"/>
            </w:tcMar>
            <w:vAlign w:val="bottom"/>
            <w:hideMark/>
          </w:tcPr>
          <w:p w14:paraId="629B2B03" w14:textId="77777777" w:rsidR="00B43C3C" w:rsidRPr="004563B5" w:rsidRDefault="00B43C3C" w:rsidP="00992CE4">
            <w:pPr>
              <w:pStyle w:val="Default"/>
              <w:ind w:right="-115"/>
              <w:jc w:val="center"/>
              <w:rPr>
                <w:rFonts w:cs="Calibri"/>
                <w:color w:val="auto"/>
                <w:sz w:val="20"/>
                <w:szCs w:val="20"/>
              </w:rPr>
            </w:pPr>
            <w:r w:rsidRPr="004563B5">
              <w:rPr>
                <w:rStyle w:val="SC2414"/>
                <w:rFonts w:cs="Calibri"/>
                <w:color w:val="auto"/>
                <w:sz w:val="20"/>
                <w:szCs w:val="20"/>
              </w:rPr>
              <w:t>Signature:</w:t>
            </w:r>
          </w:p>
        </w:tc>
        <w:tc>
          <w:tcPr>
            <w:tcW w:w="1800" w:type="dxa"/>
            <w:shd w:val="clear" w:color="auto" w:fill="DEEAF6"/>
            <w:tcMar>
              <w:top w:w="43" w:type="dxa"/>
              <w:left w:w="115" w:type="dxa"/>
              <w:bottom w:w="43" w:type="dxa"/>
              <w:right w:w="115" w:type="dxa"/>
            </w:tcMar>
            <w:vAlign w:val="bottom"/>
            <w:hideMark/>
          </w:tcPr>
          <w:p w14:paraId="75CE06C0" w14:textId="77777777" w:rsidR="00B43C3C" w:rsidRPr="004563B5" w:rsidRDefault="00B43C3C" w:rsidP="00992CE4">
            <w:pPr>
              <w:pStyle w:val="Default"/>
              <w:jc w:val="center"/>
              <w:rPr>
                <w:rStyle w:val="SC2414"/>
                <w:rFonts w:cs="Calibri"/>
                <w:color w:val="auto"/>
                <w:sz w:val="20"/>
                <w:szCs w:val="20"/>
              </w:rPr>
            </w:pPr>
            <w:r w:rsidRPr="004563B5">
              <w:rPr>
                <w:rStyle w:val="SC2414"/>
                <w:rFonts w:cs="Calibri"/>
                <w:color w:val="auto"/>
                <w:sz w:val="20"/>
                <w:szCs w:val="20"/>
              </w:rPr>
              <w:t>Date:</w:t>
            </w:r>
          </w:p>
        </w:tc>
      </w:tr>
      <w:tr w:rsidR="005B40D3" w:rsidRPr="004563B5" w14:paraId="1D4E22BD" w14:textId="77777777" w:rsidTr="00992CE4">
        <w:trPr>
          <w:trHeight w:val="141"/>
          <w:jc w:val="center"/>
        </w:trPr>
        <w:tc>
          <w:tcPr>
            <w:tcW w:w="3488" w:type="dxa"/>
            <w:tcMar>
              <w:top w:w="43" w:type="dxa"/>
              <w:left w:w="115" w:type="dxa"/>
              <w:bottom w:w="43" w:type="dxa"/>
              <w:right w:w="115" w:type="dxa"/>
            </w:tcMar>
            <w:vAlign w:val="center"/>
          </w:tcPr>
          <w:p w14:paraId="3EBB9599" w14:textId="77777777" w:rsidR="005B40D3" w:rsidRDefault="005B40D3">
            <w:pPr>
              <w:autoSpaceDE w:val="0"/>
              <w:autoSpaceDN w:val="0"/>
              <w:adjustRightInd w:val="0"/>
              <w:rPr>
                <w:rFonts w:cs="Calibri"/>
                <w:b/>
                <w:color w:val="auto"/>
                <w:sz w:val="20"/>
                <w:szCs w:val="20"/>
              </w:rPr>
            </w:pPr>
            <w:r>
              <w:rPr>
                <w:rFonts w:cs="Calibri"/>
                <w:b/>
                <w:color w:val="auto"/>
                <w:sz w:val="20"/>
                <w:szCs w:val="20"/>
              </w:rPr>
              <w:t>Document Owner</w:t>
            </w:r>
          </w:p>
        </w:tc>
        <w:tc>
          <w:tcPr>
            <w:tcW w:w="4027" w:type="dxa"/>
            <w:tcMar>
              <w:top w:w="43" w:type="dxa"/>
              <w:left w:w="115" w:type="dxa"/>
              <w:bottom w:w="43" w:type="dxa"/>
              <w:right w:w="115" w:type="dxa"/>
            </w:tcMar>
            <w:vAlign w:val="center"/>
          </w:tcPr>
          <w:p w14:paraId="3D66EFEA" w14:textId="5D3BAA42" w:rsidR="005B40D3" w:rsidRDefault="00752804">
            <w:pPr>
              <w:tabs>
                <w:tab w:val="left" w:pos="2750"/>
              </w:tabs>
              <w:autoSpaceDE w:val="0"/>
              <w:autoSpaceDN w:val="0"/>
              <w:adjustRightInd w:val="0"/>
              <w:ind w:right="-191"/>
              <w:rPr>
                <w:rFonts w:cs="Calibri"/>
                <w:color w:val="auto"/>
                <w:sz w:val="20"/>
                <w:szCs w:val="20"/>
              </w:rPr>
            </w:pPr>
            <w:r>
              <w:rPr>
                <w:rFonts w:cs="Calibri"/>
                <w:color w:val="auto"/>
                <w:sz w:val="20"/>
                <w:szCs w:val="20"/>
              </w:rPr>
              <w:t>Naeem Huque</w:t>
            </w:r>
          </w:p>
        </w:tc>
        <w:tc>
          <w:tcPr>
            <w:tcW w:w="1800" w:type="dxa"/>
            <w:tcMar>
              <w:top w:w="43" w:type="dxa"/>
              <w:left w:w="115" w:type="dxa"/>
              <w:bottom w:w="43" w:type="dxa"/>
              <w:right w:w="115" w:type="dxa"/>
            </w:tcMar>
            <w:vAlign w:val="center"/>
          </w:tcPr>
          <w:p w14:paraId="310EBBFA" w14:textId="77777777" w:rsidR="005B40D3" w:rsidRPr="004563B5" w:rsidRDefault="005B40D3" w:rsidP="00992CE4">
            <w:pPr>
              <w:pStyle w:val="Default"/>
              <w:jc w:val="center"/>
              <w:rPr>
                <w:rFonts w:cs="Calibri"/>
                <w:color w:val="auto"/>
                <w:sz w:val="20"/>
                <w:szCs w:val="20"/>
              </w:rPr>
            </w:pPr>
          </w:p>
        </w:tc>
      </w:tr>
      <w:tr w:rsidR="00DF4DF3" w:rsidRPr="004563B5" w14:paraId="313ADBFD" w14:textId="77777777" w:rsidTr="00086D9C">
        <w:trPr>
          <w:trHeight w:val="141"/>
          <w:jc w:val="center"/>
        </w:trPr>
        <w:tc>
          <w:tcPr>
            <w:tcW w:w="3488" w:type="dxa"/>
            <w:tcMar>
              <w:top w:w="43" w:type="dxa"/>
              <w:left w:w="115" w:type="dxa"/>
              <w:bottom w:w="43" w:type="dxa"/>
              <w:right w:w="115" w:type="dxa"/>
            </w:tcMar>
            <w:vAlign w:val="center"/>
          </w:tcPr>
          <w:p w14:paraId="135641FF" w14:textId="0094AF99" w:rsidR="00DF4DF3" w:rsidRDefault="00752804" w:rsidP="008D1DDE">
            <w:pPr>
              <w:autoSpaceDE w:val="0"/>
              <w:autoSpaceDN w:val="0"/>
              <w:adjustRightInd w:val="0"/>
              <w:rPr>
                <w:rFonts w:cs="Calibri"/>
                <w:b/>
                <w:color w:val="auto"/>
                <w:sz w:val="20"/>
                <w:szCs w:val="20"/>
              </w:rPr>
            </w:pPr>
            <w:r>
              <w:rPr>
                <w:rFonts w:cs="Calibri"/>
                <w:b/>
                <w:color w:val="auto"/>
                <w:sz w:val="20"/>
                <w:szCs w:val="20"/>
              </w:rPr>
              <w:t xml:space="preserve">Production </w:t>
            </w:r>
            <w:r w:rsidR="008D1DDE">
              <w:rPr>
                <w:rFonts w:cs="Calibri"/>
                <w:b/>
                <w:color w:val="auto"/>
                <w:sz w:val="20"/>
                <w:szCs w:val="20"/>
              </w:rPr>
              <w:t>Team</w:t>
            </w:r>
            <w:r>
              <w:rPr>
                <w:rFonts w:cs="Calibri"/>
                <w:b/>
                <w:color w:val="auto"/>
                <w:sz w:val="20"/>
                <w:szCs w:val="20"/>
              </w:rPr>
              <w:t xml:space="preserve"> L</w:t>
            </w:r>
            <w:r w:rsidR="00E2044D">
              <w:rPr>
                <w:rFonts w:cs="Calibri"/>
                <w:b/>
                <w:color w:val="auto"/>
                <w:sz w:val="20"/>
                <w:szCs w:val="20"/>
              </w:rPr>
              <w:t>ead</w:t>
            </w:r>
          </w:p>
        </w:tc>
        <w:tc>
          <w:tcPr>
            <w:tcW w:w="4027" w:type="dxa"/>
            <w:tcMar>
              <w:top w:w="43" w:type="dxa"/>
              <w:left w:w="115" w:type="dxa"/>
              <w:bottom w:w="43" w:type="dxa"/>
              <w:right w:w="115" w:type="dxa"/>
            </w:tcMar>
            <w:vAlign w:val="center"/>
            <w:hideMark/>
          </w:tcPr>
          <w:p w14:paraId="6F2E8DC7" w14:textId="6FD67098" w:rsidR="00DF4DF3" w:rsidRDefault="008D1DDE" w:rsidP="00086D9C">
            <w:pPr>
              <w:autoSpaceDE w:val="0"/>
              <w:autoSpaceDN w:val="0"/>
              <w:adjustRightInd w:val="0"/>
              <w:ind w:right="-191"/>
              <w:rPr>
                <w:rFonts w:cs="Calibri"/>
                <w:color w:val="auto"/>
                <w:sz w:val="20"/>
                <w:szCs w:val="20"/>
              </w:rPr>
            </w:pPr>
            <w:r>
              <w:rPr>
                <w:rFonts w:cs="Calibri"/>
                <w:color w:val="auto"/>
                <w:sz w:val="20"/>
                <w:szCs w:val="20"/>
              </w:rPr>
              <w:t>Danny Forehand</w:t>
            </w:r>
          </w:p>
        </w:tc>
        <w:tc>
          <w:tcPr>
            <w:tcW w:w="1800" w:type="dxa"/>
            <w:tcMar>
              <w:top w:w="43" w:type="dxa"/>
              <w:left w:w="115" w:type="dxa"/>
              <w:bottom w:w="43" w:type="dxa"/>
              <w:right w:w="115" w:type="dxa"/>
            </w:tcMar>
            <w:vAlign w:val="center"/>
          </w:tcPr>
          <w:p w14:paraId="680209B2" w14:textId="77777777" w:rsidR="00DF4DF3" w:rsidRPr="004563B5" w:rsidRDefault="00DF4DF3" w:rsidP="00086D9C">
            <w:pPr>
              <w:pStyle w:val="Default"/>
              <w:jc w:val="center"/>
              <w:rPr>
                <w:rFonts w:cs="Calibri"/>
                <w:color w:val="auto"/>
                <w:sz w:val="20"/>
                <w:szCs w:val="20"/>
              </w:rPr>
            </w:pPr>
          </w:p>
        </w:tc>
      </w:tr>
      <w:tr w:rsidR="008D1DDE" w:rsidRPr="004563B5" w14:paraId="66484F82" w14:textId="77777777" w:rsidTr="00086D9C">
        <w:trPr>
          <w:trHeight w:val="141"/>
          <w:jc w:val="center"/>
        </w:trPr>
        <w:tc>
          <w:tcPr>
            <w:tcW w:w="3488" w:type="dxa"/>
            <w:tcMar>
              <w:top w:w="43" w:type="dxa"/>
              <w:left w:w="115" w:type="dxa"/>
              <w:bottom w:w="43" w:type="dxa"/>
              <w:right w:w="115" w:type="dxa"/>
            </w:tcMar>
            <w:vAlign w:val="center"/>
          </w:tcPr>
          <w:p w14:paraId="5C993BC5" w14:textId="7D61A40A" w:rsidR="008D1DDE" w:rsidRDefault="008D1DDE" w:rsidP="00086D9C">
            <w:pPr>
              <w:autoSpaceDE w:val="0"/>
              <w:autoSpaceDN w:val="0"/>
              <w:adjustRightInd w:val="0"/>
              <w:rPr>
                <w:rFonts w:cs="Calibri"/>
                <w:b/>
                <w:color w:val="auto"/>
                <w:sz w:val="20"/>
                <w:szCs w:val="20"/>
              </w:rPr>
            </w:pPr>
            <w:r>
              <w:rPr>
                <w:rFonts w:cs="Calibri"/>
                <w:b/>
                <w:color w:val="auto"/>
                <w:sz w:val="20"/>
                <w:szCs w:val="20"/>
              </w:rPr>
              <w:t>Production Group Lead</w:t>
            </w:r>
          </w:p>
        </w:tc>
        <w:tc>
          <w:tcPr>
            <w:tcW w:w="4027" w:type="dxa"/>
            <w:tcMar>
              <w:top w:w="43" w:type="dxa"/>
              <w:left w:w="115" w:type="dxa"/>
              <w:bottom w:w="43" w:type="dxa"/>
              <w:right w:w="115" w:type="dxa"/>
            </w:tcMar>
            <w:vAlign w:val="center"/>
          </w:tcPr>
          <w:p w14:paraId="7D96E508" w14:textId="10E13832" w:rsidR="008D1DDE" w:rsidRDefault="008D1DDE" w:rsidP="00086D9C">
            <w:pPr>
              <w:autoSpaceDE w:val="0"/>
              <w:autoSpaceDN w:val="0"/>
              <w:adjustRightInd w:val="0"/>
              <w:ind w:right="-191"/>
              <w:rPr>
                <w:rFonts w:cs="Calibri"/>
                <w:color w:val="auto"/>
                <w:sz w:val="20"/>
                <w:szCs w:val="20"/>
              </w:rPr>
            </w:pPr>
            <w:r>
              <w:rPr>
                <w:rFonts w:cs="Calibri"/>
                <w:color w:val="auto"/>
                <w:sz w:val="20"/>
                <w:szCs w:val="20"/>
              </w:rPr>
              <w:t>Kirk Davis</w:t>
            </w:r>
          </w:p>
        </w:tc>
        <w:tc>
          <w:tcPr>
            <w:tcW w:w="1800" w:type="dxa"/>
            <w:tcMar>
              <w:top w:w="43" w:type="dxa"/>
              <w:left w:w="115" w:type="dxa"/>
              <w:bottom w:w="43" w:type="dxa"/>
              <w:right w:w="115" w:type="dxa"/>
            </w:tcMar>
            <w:vAlign w:val="center"/>
          </w:tcPr>
          <w:p w14:paraId="20DD5666" w14:textId="77777777" w:rsidR="008D1DDE" w:rsidRPr="004563B5" w:rsidRDefault="008D1DDE" w:rsidP="00086D9C">
            <w:pPr>
              <w:pStyle w:val="Default"/>
              <w:jc w:val="center"/>
              <w:rPr>
                <w:rFonts w:cs="Calibri"/>
                <w:color w:val="auto"/>
                <w:sz w:val="20"/>
                <w:szCs w:val="20"/>
              </w:rPr>
            </w:pPr>
          </w:p>
        </w:tc>
      </w:tr>
      <w:tr w:rsidR="008D1DDE" w:rsidRPr="004563B5" w14:paraId="33FD17EE" w14:textId="77777777" w:rsidTr="00086D9C">
        <w:trPr>
          <w:trHeight w:val="141"/>
          <w:jc w:val="center"/>
        </w:trPr>
        <w:tc>
          <w:tcPr>
            <w:tcW w:w="3488" w:type="dxa"/>
            <w:tcMar>
              <w:top w:w="43" w:type="dxa"/>
              <w:left w:w="115" w:type="dxa"/>
              <w:bottom w:w="43" w:type="dxa"/>
              <w:right w:w="115" w:type="dxa"/>
            </w:tcMar>
            <w:vAlign w:val="center"/>
          </w:tcPr>
          <w:p w14:paraId="7AF210E4" w14:textId="77334532" w:rsidR="008D1DDE" w:rsidRDefault="008D1DDE" w:rsidP="00086D9C">
            <w:pPr>
              <w:autoSpaceDE w:val="0"/>
              <w:autoSpaceDN w:val="0"/>
              <w:adjustRightInd w:val="0"/>
              <w:rPr>
                <w:rFonts w:cs="Calibri"/>
                <w:b/>
                <w:color w:val="auto"/>
                <w:sz w:val="20"/>
                <w:szCs w:val="20"/>
              </w:rPr>
            </w:pPr>
            <w:r>
              <w:rPr>
                <w:rFonts w:cs="Calibri"/>
                <w:b/>
                <w:color w:val="auto"/>
                <w:sz w:val="20"/>
                <w:szCs w:val="20"/>
              </w:rPr>
              <w:t>Reviewer</w:t>
            </w:r>
          </w:p>
        </w:tc>
        <w:tc>
          <w:tcPr>
            <w:tcW w:w="4027" w:type="dxa"/>
            <w:tcMar>
              <w:top w:w="43" w:type="dxa"/>
              <w:left w:w="115" w:type="dxa"/>
              <w:bottom w:w="43" w:type="dxa"/>
              <w:right w:w="115" w:type="dxa"/>
            </w:tcMar>
            <w:vAlign w:val="center"/>
          </w:tcPr>
          <w:p w14:paraId="337EF6FC" w14:textId="37C11D1F" w:rsidR="008D1DDE" w:rsidRDefault="008D1DDE" w:rsidP="00086D9C">
            <w:pPr>
              <w:autoSpaceDE w:val="0"/>
              <w:autoSpaceDN w:val="0"/>
              <w:adjustRightInd w:val="0"/>
              <w:ind w:right="-191"/>
              <w:rPr>
                <w:rFonts w:cs="Calibri"/>
                <w:color w:val="auto"/>
                <w:sz w:val="20"/>
                <w:szCs w:val="20"/>
              </w:rPr>
            </w:pPr>
            <w:r>
              <w:rPr>
                <w:rFonts w:cs="Calibri"/>
                <w:color w:val="auto"/>
                <w:sz w:val="20"/>
                <w:szCs w:val="20"/>
              </w:rPr>
              <w:t>Chris Dreyfus</w:t>
            </w:r>
            <w:r w:rsidR="00082910">
              <w:rPr>
                <w:rFonts w:cs="Calibri"/>
                <w:color w:val="auto"/>
                <w:sz w:val="20"/>
                <w:szCs w:val="20"/>
              </w:rPr>
              <w:t>s</w:t>
            </w:r>
          </w:p>
        </w:tc>
        <w:tc>
          <w:tcPr>
            <w:tcW w:w="1800" w:type="dxa"/>
            <w:tcMar>
              <w:top w:w="43" w:type="dxa"/>
              <w:left w:w="115" w:type="dxa"/>
              <w:bottom w:w="43" w:type="dxa"/>
              <w:right w:w="115" w:type="dxa"/>
            </w:tcMar>
            <w:vAlign w:val="center"/>
          </w:tcPr>
          <w:p w14:paraId="28D5FAA3" w14:textId="77777777" w:rsidR="008D1DDE" w:rsidRPr="004563B5" w:rsidRDefault="008D1DDE" w:rsidP="00086D9C">
            <w:pPr>
              <w:pStyle w:val="Default"/>
              <w:jc w:val="center"/>
              <w:rPr>
                <w:rFonts w:cs="Calibri"/>
                <w:color w:val="auto"/>
                <w:sz w:val="20"/>
                <w:szCs w:val="20"/>
              </w:rPr>
            </w:pPr>
          </w:p>
        </w:tc>
      </w:tr>
      <w:tr w:rsidR="00CA4360" w:rsidRPr="004563B5" w14:paraId="2BEE8A3D" w14:textId="77777777" w:rsidTr="00992CE4">
        <w:trPr>
          <w:trHeight w:val="141"/>
          <w:jc w:val="center"/>
        </w:trPr>
        <w:tc>
          <w:tcPr>
            <w:tcW w:w="3488" w:type="dxa"/>
            <w:tcMar>
              <w:top w:w="43" w:type="dxa"/>
              <w:left w:w="115" w:type="dxa"/>
              <w:bottom w:w="43" w:type="dxa"/>
              <w:right w:w="115" w:type="dxa"/>
            </w:tcMar>
            <w:vAlign w:val="center"/>
          </w:tcPr>
          <w:p w14:paraId="599779FC" w14:textId="373B82E3" w:rsidR="00CA4360" w:rsidRDefault="008D1DDE">
            <w:pPr>
              <w:autoSpaceDE w:val="0"/>
              <w:autoSpaceDN w:val="0"/>
              <w:adjustRightInd w:val="0"/>
              <w:rPr>
                <w:rFonts w:cs="Calibri"/>
                <w:b/>
                <w:color w:val="auto"/>
                <w:sz w:val="20"/>
                <w:szCs w:val="20"/>
              </w:rPr>
            </w:pPr>
            <w:r>
              <w:rPr>
                <w:rFonts w:cs="Calibri"/>
                <w:b/>
                <w:color w:val="auto"/>
                <w:sz w:val="20"/>
                <w:szCs w:val="20"/>
              </w:rPr>
              <w:t>CAM</w:t>
            </w:r>
          </w:p>
        </w:tc>
        <w:tc>
          <w:tcPr>
            <w:tcW w:w="4027" w:type="dxa"/>
            <w:tcMar>
              <w:top w:w="43" w:type="dxa"/>
              <w:left w:w="115" w:type="dxa"/>
              <w:bottom w:w="43" w:type="dxa"/>
              <w:right w:w="115" w:type="dxa"/>
            </w:tcMar>
            <w:vAlign w:val="center"/>
            <w:hideMark/>
          </w:tcPr>
          <w:p w14:paraId="232FA3C5" w14:textId="447F0C7B" w:rsidR="00CA4360" w:rsidRDefault="004B46B8" w:rsidP="005B40D3">
            <w:pPr>
              <w:tabs>
                <w:tab w:val="left" w:pos="2750"/>
              </w:tabs>
              <w:autoSpaceDE w:val="0"/>
              <w:autoSpaceDN w:val="0"/>
              <w:adjustRightInd w:val="0"/>
              <w:ind w:right="-191"/>
              <w:rPr>
                <w:rFonts w:cs="Calibri"/>
                <w:color w:val="auto"/>
                <w:sz w:val="20"/>
                <w:szCs w:val="20"/>
              </w:rPr>
            </w:pPr>
            <w:r>
              <w:rPr>
                <w:rFonts w:cs="Calibri"/>
                <w:color w:val="auto"/>
                <w:sz w:val="20"/>
                <w:szCs w:val="20"/>
              </w:rPr>
              <w:t>Adam Grabowski</w:t>
            </w:r>
          </w:p>
        </w:tc>
        <w:tc>
          <w:tcPr>
            <w:tcW w:w="1800" w:type="dxa"/>
            <w:tcMar>
              <w:top w:w="43" w:type="dxa"/>
              <w:left w:w="115" w:type="dxa"/>
              <w:bottom w:w="43" w:type="dxa"/>
              <w:right w:w="115" w:type="dxa"/>
            </w:tcMar>
            <w:vAlign w:val="center"/>
          </w:tcPr>
          <w:p w14:paraId="75AA93A1" w14:textId="77777777" w:rsidR="00CA4360" w:rsidRPr="004563B5" w:rsidRDefault="00CA4360" w:rsidP="00992CE4">
            <w:pPr>
              <w:pStyle w:val="Default"/>
              <w:jc w:val="center"/>
              <w:rPr>
                <w:rFonts w:cs="Calibri"/>
                <w:color w:val="auto"/>
                <w:sz w:val="20"/>
                <w:szCs w:val="20"/>
              </w:rPr>
            </w:pPr>
          </w:p>
        </w:tc>
      </w:tr>
    </w:tbl>
    <w:p w14:paraId="04594A0F" w14:textId="77777777" w:rsidR="00B43C3C" w:rsidRPr="001308A1" w:rsidRDefault="00B43C3C" w:rsidP="00B43C3C">
      <w:pPr>
        <w:tabs>
          <w:tab w:val="left" w:pos="360"/>
        </w:tabs>
        <w:rPr>
          <w:rFonts w:ascii="Times" w:hAnsi="Times" w:cs="Calibri"/>
          <w:b/>
          <w:color w:val="auto"/>
          <w:sz w:val="20"/>
          <w:szCs w:val="20"/>
        </w:rPr>
      </w:pPr>
      <w:bookmarkStart w:id="10" w:name="_Section_8.0_Revision"/>
      <w:bookmarkEnd w:id="10"/>
    </w:p>
    <w:p w14:paraId="707AE0B0" w14:textId="77777777" w:rsidR="00FF33EE" w:rsidRPr="001308A1" w:rsidRDefault="00FF33EE" w:rsidP="00EE319F">
      <w:pPr>
        <w:tabs>
          <w:tab w:val="left" w:pos="360"/>
        </w:tabs>
        <w:spacing w:after="200" w:line="276" w:lineRule="auto"/>
        <w:ind w:left="360"/>
        <w:rPr>
          <w:rFonts w:ascii="Times" w:hAnsi="Times" w:cs="Calibri"/>
          <w:b/>
          <w:color w:val="auto"/>
          <w:sz w:val="20"/>
          <w:szCs w:val="20"/>
        </w:rPr>
      </w:pPr>
    </w:p>
    <w:sectPr w:rsidR="00FF33EE" w:rsidRPr="001308A1" w:rsidSect="00D60A3B">
      <w:headerReference w:type="default" r:id="rId37"/>
      <w:footerReference w:type="default" r:id="rId38"/>
      <w:headerReference w:type="first" r:id="rId39"/>
      <w:footerReference w:type="first" r:id="rId40"/>
      <w:pgSz w:w="12240" w:h="15840" w:code="1"/>
      <w:pgMar w:top="720" w:right="1080" w:bottom="1008"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0E87E8" w14:textId="77777777" w:rsidR="009B6DED" w:rsidRDefault="009B6DED" w:rsidP="00470DBE">
      <w:r>
        <w:separator/>
      </w:r>
    </w:p>
    <w:p w14:paraId="5E809B08" w14:textId="77777777" w:rsidR="009B6DED" w:rsidRDefault="009B6DED"/>
    <w:p w14:paraId="06C87440" w14:textId="77777777" w:rsidR="009B6DED" w:rsidRDefault="009B6DED" w:rsidP="003D67BE"/>
  </w:endnote>
  <w:endnote w:type="continuationSeparator" w:id="0">
    <w:p w14:paraId="1F52DB16" w14:textId="77777777" w:rsidR="009B6DED" w:rsidRDefault="009B6DED" w:rsidP="00470DBE">
      <w:r>
        <w:continuationSeparator/>
      </w:r>
    </w:p>
    <w:p w14:paraId="48ABB0A3" w14:textId="77777777" w:rsidR="009B6DED" w:rsidRDefault="009B6DED"/>
    <w:p w14:paraId="7DA4284A" w14:textId="77777777" w:rsidR="009B6DED" w:rsidRDefault="009B6DED" w:rsidP="003D67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B78BF" w14:textId="7D7FD41C" w:rsidR="00086D9C" w:rsidRPr="009229C5" w:rsidRDefault="00086D9C" w:rsidP="00E46734">
    <w:pPr>
      <w:pStyle w:val="Footer"/>
      <w:pBdr>
        <w:top w:val="double" w:sz="4" w:space="1" w:color="auto"/>
      </w:pBdr>
      <w:tabs>
        <w:tab w:val="right" w:pos="9720"/>
      </w:tabs>
      <w:jc w:val="center"/>
      <w:rPr>
        <w:rFonts w:ascii="Arial" w:hAnsi="Arial" w:cs="Arial"/>
        <w:sz w:val="16"/>
        <w:szCs w:val="16"/>
      </w:rPr>
    </w:pPr>
    <w:r w:rsidRPr="009229C5">
      <w:rPr>
        <w:rFonts w:ascii="Arial" w:hAnsi="Arial" w:cs="Arial"/>
        <w:sz w:val="16"/>
        <w:szCs w:val="16"/>
      </w:rPr>
      <w:t xml:space="preserve">Page </w:t>
    </w:r>
    <w:r w:rsidRPr="009229C5">
      <w:rPr>
        <w:rFonts w:ascii="Arial" w:hAnsi="Arial" w:cs="Arial"/>
        <w:b/>
        <w:sz w:val="16"/>
        <w:szCs w:val="16"/>
      </w:rPr>
      <w:fldChar w:fldCharType="begin"/>
    </w:r>
    <w:r w:rsidRPr="009229C5">
      <w:rPr>
        <w:rFonts w:ascii="Arial" w:hAnsi="Arial" w:cs="Arial"/>
        <w:b/>
        <w:sz w:val="16"/>
        <w:szCs w:val="16"/>
      </w:rPr>
      <w:instrText xml:space="preserve"> PAGE </w:instrText>
    </w:r>
    <w:r w:rsidRPr="009229C5">
      <w:rPr>
        <w:rFonts w:ascii="Arial" w:hAnsi="Arial" w:cs="Arial"/>
        <w:b/>
        <w:sz w:val="16"/>
        <w:szCs w:val="16"/>
      </w:rPr>
      <w:fldChar w:fldCharType="separate"/>
    </w:r>
    <w:r w:rsidR="00CF491E">
      <w:rPr>
        <w:rFonts w:ascii="Arial" w:hAnsi="Arial" w:cs="Arial"/>
        <w:b/>
        <w:noProof/>
        <w:sz w:val="16"/>
        <w:szCs w:val="16"/>
      </w:rPr>
      <w:t>15</w:t>
    </w:r>
    <w:r w:rsidRPr="009229C5">
      <w:rPr>
        <w:rFonts w:ascii="Arial" w:hAnsi="Arial" w:cs="Arial"/>
        <w:b/>
        <w:sz w:val="16"/>
        <w:szCs w:val="16"/>
      </w:rPr>
      <w:fldChar w:fldCharType="end"/>
    </w:r>
    <w:r w:rsidRPr="009229C5">
      <w:rPr>
        <w:rFonts w:ascii="Arial" w:hAnsi="Arial" w:cs="Arial"/>
        <w:sz w:val="16"/>
        <w:szCs w:val="16"/>
      </w:rPr>
      <w:t xml:space="preserve"> of </w:t>
    </w:r>
    <w:r w:rsidRPr="009229C5">
      <w:rPr>
        <w:rFonts w:ascii="Arial" w:hAnsi="Arial" w:cs="Arial"/>
        <w:b/>
        <w:sz w:val="16"/>
        <w:szCs w:val="16"/>
      </w:rPr>
      <w:fldChar w:fldCharType="begin"/>
    </w:r>
    <w:r w:rsidRPr="009229C5">
      <w:rPr>
        <w:rFonts w:ascii="Arial" w:hAnsi="Arial" w:cs="Arial"/>
        <w:b/>
        <w:sz w:val="16"/>
        <w:szCs w:val="16"/>
      </w:rPr>
      <w:instrText xml:space="preserve"> NUMPAGES  </w:instrText>
    </w:r>
    <w:r w:rsidRPr="009229C5">
      <w:rPr>
        <w:rFonts w:ascii="Arial" w:hAnsi="Arial" w:cs="Arial"/>
        <w:b/>
        <w:sz w:val="16"/>
        <w:szCs w:val="16"/>
      </w:rPr>
      <w:fldChar w:fldCharType="separate"/>
    </w:r>
    <w:r w:rsidR="00CF491E">
      <w:rPr>
        <w:rFonts w:ascii="Arial" w:hAnsi="Arial" w:cs="Arial"/>
        <w:b/>
        <w:noProof/>
        <w:sz w:val="16"/>
        <w:szCs w:val="16"/>
      </w:rPr>
      <w:t>15</w:t>
    </w:r>
    <w:r w:rsidRPr="009229C5">
      <w:rPr>
        <w:rFonts w:ascii="Arial" w:hAnsi="Arial" w:cs="Arial"/>
        <w:b/>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CEE43" w14:textId="56C0DBA9" w:rsidR="00086D9C" w:rsidRPr="00D437E2" w:rsidRDefault="00086D9C" w:rsidP="00D437E2">
    <w:pPr>
      <w:pStyle w:val="Footer"/>
      <w:tabs>
        <w:tab w:val="right" w:pos="9720"/>
      </w:tabs>
      <w:jc w:val="cen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9265CE" w14:textId="77777777" w:rsidR="009B6DED" w:rsidRDefault="009B6DED" w:rsidP="00470DBE">
      <w:r>
        <w:separator/>
      </w:r>
    </w:p>
    <w:p w14:paraId="31586960" w14:textId="77777777" w:rsidR="009B6DED" w:rsidRDefault="009B6DED"/>
    <w:p w14:paraId="27CF640A" w14:textId="77777777" w:rsidR="009B6DED" w:rsidRDefault="009B6DED" w:rsidP="003D67BE"/>
  </w:footnote>
  <w:footnote w:type="continuationSeparator" w:id="0">
    <w:p w14:paraId="07DC332C" w14:textId="77777777" w:rsidR="009B6DED" w:rsidRDefault="009B6DED" w:rsidP="00470DBE">
      <w:r>
        <w:continuationSeparator/>
      </w:r>
    </w:p>
    <w:p w14:paraId="25A3D276" w14:textId="77777777" w:rsidR="009B6DED" w:rsidRDefault="009B6DED"/>
    <w:p w14:paraId="18CDCA8B" w14:textId="77777777" w:rsidR="009B6DED" w:rsidRDefault="009B6DED" w:rsidP="003D67B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double" w:sz="4" w:space="0" w:color="auto"/>
      </w:tblBorders>
      <w:tblCellMar>
        <w:top w:w="43" w:type="dxa"/>
        <w:left w:w="115" w:type="dxa"/>
        <w:bottom w:w="43" w:type="dxa"/>
        <w:right w:w="115" w:type="dxa"/>
      </w:tblCellMar>
      <w:tblLook w:val="04A0" w:firstRow="1" w:lastRow="0" w:firstColumn="1" w:lastColumn="0" w:noHBand="0" w:noVBand="1"/>
    </w:tblPr>
    <w:tblGrid>
      <w:gridCol w:w="3645"/>
      <w:gridCol w:w="2898"/>
      <w:gridCol w:w="3537"/>
    </w:tblGrid>
    <w:tr w:rsidR="00086D9C" w:rsidRPr="00CD3F50" w14:paraId="60F7AB95" w14:textId="77777777" w:rsidTr="00992CE4">
      <w:tc>
        <w:tcPr>
          <w:tcW w:w="3651" w:type="dxa"/>
          <w:shd w:val="clear" w:color="auto" w:fill="auto"/>
        </w:tcPr>
        <w:p w14:paraId="4656AB09" w14:textId="77777777" w:rsidR="00086D9C" w:rsidRPr="001F6D4C" w:rsidRDefault="00086D9C" w:rsidP="00B43C3C">
          <w:pPr>
            <w:rPr>
              <w:noProof/>
            </w:rPr>
          </w:pPr>
          <w:r w:rsidRPr="00AA0DBB">
            <w:rPr>
              <w:noProof/>
            </w:rPr>
            <w:drawing>
              <wp:inline distT="0" distB="0" distL="0" distR="0" wp14:anchorId="18BF271E" wp14:editId="784C6324">
                <wp:extent cx="2066925" cy="68580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l="4762"/>
                        <a:stretch>
                          <a:fillRect/>
                        </a:stretch>
                      </pic:blipFill>
                      <pic:spPr bwMode="auto">
                        <a:xfrm>
                          <a:off x="0" y="0"/>
                          <a:ext cx="2066925" cy="685800"/>
                        </a:xfrm>
                        <a:prstGeom prst="rect">
                          <a:avLst/>
                        </a:prstGeom>
                        <a:noFill/>
                        <a:ln>
                          <a:noFill/>
                        </a:ln>
                      </pic:spPr>
                    </pic:pic>
                  </a:graphicData>
                </a:graphic>
              </wp:inline>
            </w:drawing>
          </w:r>
        </w:p>
      </w:tc>
      <w:tc>
        <w:tcPr>
          <w:tcW w:w="3008" w:type="dxa"/>
          <w:shd w:val="clear" w:color="auto" w:fill="auto"/>
        </w:tcPr>
        <w:p w14:paraId="05EC484C" w14:textId="77777777" w:rsidR="00086D9C" w:rsidRPr="00CD3F50" w:rsidRDefault="00086D9C" w:rsidP="00B43C3C">
          <w:pPr>
            <w:rPr>
              <w:rFonts w:ascii="Calibri" w:hAnsi="Calibri" w:cs="Arial"/>
              <w:color w:val="C00000"/>
              <w:sz w:val="16"/>
              <w:szCs w:val="16"/>
            </w:rPr>
          </w:pPr>
        </w:p>
      </w:tc>
      <w:tc>
        <w:tcPr>
          <w:tcW w:w="3651" w:type="dxa"/>
          <w:shd w:val="clear" w:color="auto" w:fill="auto"/>
          <w:vAlign w:val="center"/>
        </w:tcPr>
        <w:p w14:paraId="55DB812E" w14:textId="1CD20862" w:rsidR="00086D9C" w:rsidRPr="00CD3F50" w:rsidRDefault="00086D9C" w:rsidP="00B43C3C">
          <w:pPr>
            <w:jc w:val="right"/>
            <w:rPr>
              <w:rFonts w:ascii="Calibri" w:hAnsi="Calibri" w:cs="Arial"/>
              <w:color w:val="C00000"/>
              <w:sz w:val="16"/>
              <w:szCs w:val="16"/>
            </w:rPr>
          </w:pPr>
          <w:r>
            <w:rPr>
              <w:rFonts w:cs="Arial"/>
              <w:sz w:val="20"/>
              <w:szCs w:val="20"/>
            </w:rPr>
            <w:t>L2HE-PR-INSP-FPCC</w:t>
          </w:r>
        </w:p>
      </w:tc>
    </w:tr>
  </w:tbl>
  <w:p w14:paraId="187E6639" w14:textId="5A42FCA0" w:rsidR="00086D9C" w:rsidRDefault="00086D9C" w:rsidP="00B43C3C">
    <w:pPr>
      <w:pStyle w:val="Header"/>
      <w:tabs>
        <w:tab w:val="clear" w:pos="4680"/>
        <w:tab w:val="clear" w:pos="9360"/>
        <w:tab w:val="right" w:pos="10710"/>
      </w:tabs>
      <w:ind w:firstLine="8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47086" w14:textId="7CB5BD96" w:rsidR="00086D9C" w:rsidRDefault="00086D9C" w:rsidP="006A2E18">
    <w:pPr>
      <w:pStyle w:val="Header"/>
      <w:ind w:left="-270"/>
      <w:rPr>
        <w:noProof/>
      </w:rPr>
    </w:pPr>
    <w:r w:rsidRPr="00AA0DBB">
      <w:rPr>
        <w:noProof/>
      </w:rPr>
      <w:drawing>
        <wp:inline distT="0" distB="0" distL="0" distR="0" wp14:anchorId="608796E7" wp14:editId="3546C719">
          <wp:extent cx="2171700" cy="676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676275"/>
                  </a:xfrm>
                  <a:prstGeom prst="rect">
                    <a:avLst/>
                  </a:prstGeom>
                  <a:noFill/>
                  <a:ln>
                    <a:noFill/>
                  </a:ln>
                </pic:spPr>
              </pic:pic>
            </a:graphicData>
          </a:graphic>
        </wp:inline>
      </w:drawing>
    </w:r>
    <w:r>
      <w:rPr>
        <w:noProof/>
      </w:rPr>
      <w:t xml:space="preserve">                                                                </w:t>
    </w:r>
    <w:r w:rsidRPr="0058201E">
      <w:rPr>
        <w:noProof/>
      </w:rPr>
      <w:drawing>
        <wp:inline distT="0" distB="0" distL="0" distR="0" wp14:anchorId="21096354" wp14:editId="4B2FFDDD">
          <wp:extent cx="1927860" cy="4610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p w14:paraId="61FD6A11" w14:textId="77777777" w:rsidR="00086D9C" w:rsidRDefault="00086D9C" w:rsidP="006A2E18">
    <w:pPr>
      <w:pStyle w:val="Header"/>
      <w:ind w:left="-27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31B0"/>
    <w:multiLevelType w:val="hybridMultilevel"/>
    <w:tmpl w:val="F6084E7E"/>
    <w:lvl w:ilvl="0" w:tplc="C062E0CA">
      <w:start w:val="1"/>
      <w:numFmt w:val="bullet"/>
      <w:pStyle w:val="BulletText2"/>
      <w:lvlText w:val="-"/>
      <w:lvlJc w:val="left"/>
      <w:pPr>
        <w:tabs>
          <w:tab w:val="num" w:pos="360"/>
        </w:tabs>
        <w:ind w:left="360" w:hanging="187"/>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4D218E"/>
    <w:multiLevelType w:val="hybridMultilevel"/>
    <w:tmpl w:val="FF143D8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24A0E3E"/>
    <w:multiLevelType w:val="hybridMultilevel"/>
    <w:tmpl w:val="00FAD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5B7A72"/>
    <w:multiLevelType w:val="hybridMultilevel"/>
    <w:tmpl w:val="679C6B1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049B59A8"/>
    <w:multiLevelType w:val="hybridMultilevel"/>
    <w:tmpl w:val="B94E8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847E65"/>
    <w:multiLevelType w:val="multilevel"/>
    <w:tmpl w:val="85708B1C"/>
    <w:lvl w:ilvl="0">
      <w:start w:val="3"/>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3734817"/>
    <w:multiLevelType w:val="hybridMultilevel"/>
    <w:tmpl w:val="D28CB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C55824"/>
    <w:multiLevelType w:val="multilevel"/>
    <w:tmpl w:val="85708B1C"/>
    <w:lvl w:ilvl="0">
      <w:start w:val="3"/>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CD4353A"/>
    <w:multiLevelType w:val="hybridMultilevel"/>
    <w:tmpl w:val="D0DC0844"/>
    <w:lvl w:ilvl="0" w:tplc="04090017">
      <w:start w:val="10"/>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557737"/>
    <w:multiLevelType w:val="hybridMultilevel"/>
    <w:tmpl w:val="3520956A"/>
    <w:lvl w:ilvl="0" w:tplc="04090019">
      <w:start w:val="1"/>
      <w:numFmt w:val="lowerLetter"/>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5334BE7"/>
    <w:multiLevelType w:val="multilevel"/>
    <w:tmpl w:val="85708B1C"/>
    <w:lvl w:ilvl="0">
      <w:start w:val="3"/>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7257066"/>
    <w:multiLevelType w:val="hybridMultilevel"/>
    <w:tmpl w:val="A01E1F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B7731CB"/>
    <w:multiLevelType w:val="multilevel"/>
    <w:tmpl w:val="413E6AFC"/>
    <w:lvl w:ilvl="0">
      <w:start w:val="1"/>
      <w:numFmt w:val="decimal"/>
      <w:lvlText w:val="%1.0"/>
      <w:lvlJc w:val="left"/>
      <w:pPr>
        <w:tabs>
          <w:tab w:val="num" w:pos="720"/>
        </w:tabs>
        <w:ind w:left="1440" w:hanging="1440"/>
      </w:pPr>
      <w:rPr>
        <w:rFonts w:hint="default"/>
        <w:b/>
      </w:rPr>
    </w:lvl>
    <w:lvl w:ilvl="1">
      <w:start w:val="1"/>
      <w:numFmt w:val="decimal"/>
      <w:lvlText w:val="%1.%2"/>
      <w:lvlJc w:val="left"/>
      <w:pPr>
        <w:tabs>
          <w:tab w:val="num" w:pos="1440"/>
        </w:tabs>
        <w:ind w:left="1440" w:hanging="720"/>
      </w:pPr>
      <w:rPr>
        <w:rFonts w:hint="default"/>
        <w:b/>
        <w:strike w:val="0"/>
        <w:color w:val="auto"/>
      </w:rPr>
    </w:lvl>
    <w:lvl w:ilvl="2">
      <w:start w:val="1"/>
      <w:numFmt w:val="bullet"/>
      <w:lvlText w:val="*"/>
      <w:lvlJc w:val="left"/>
      <w:pPr>
        <w:tabs>
          <w:tab w:val="num" w:pos="2160"/>
        </w:tabs>
        <w:ind w:left="2160" w:hanging="720"/>
      </w:pPr>
      <w:rPr>
        <w:rFonts w:ascii="Courier New" w:hAnsi="Courier New" w:hint="default"/>
        <w:b/>
        <w:strike w:val="0"/>
        <w:color w:val="000000"/>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3" w15:restartNumberingAfterBreak="0">
    <w:nsid w:val="2C2549C9"/>
    <w:multiLevelType w:val="hybridMultilevel"/>
    <w:tmpl w:val="E4AAE540"/>
    <w:lvl w:ilvl="0" w:tplc="0409000F">
      <w:start w:val="1"/>
      <w:numFmt w:val="decimal"/>
      <w:lvlText w:val="%1."/>
      <w:lvlJc w:val="left"/>
      <w:pPr>
        <w:ind w:left="2516" w:hanging="360"/>
      </w:pPr>
    </w:lvl>
    <w:lvl w:ilvl="1" w:tplc="04090019" w:tentative="1">
      <w:start w:val="1"/>
      <w:numFmt w:val="lowerLetter"/>
      <w:lvlText w:val="%2."/>
      <w:lvlJc w:val="left"/>
      <w:pPr>
        <w:ind w:left="3236" w:hanging="360"/>
      </w:pPr>
    </w:lvl>
    <w:lvl w:ilvl="2" w:tplc="0409001B" w:tentative="1">
      <w:start w:val="1"/>
      <w:numFmt w:val="lowerRoman"/>
      <w:lvlText w:val="%3."/>
      <w:lvlJc w:val="right"/>
      <w:pPr>
        <w:ind w:left="3956" w:hanging="180"/>
      </w:pPr>
    </w:lvl>
    <w:lvl w:ilvl="3" w:tplc="0409000F" w:tentative="1">
      <w:start w:val="1"/>
      <w:numFmt w:val="decimal"/>
      <w:lvlText w:val="%4."/>
      <w:lvlJc w:val="left"/>
      <w:pPr>
        <w:ind w:left="4676" w:hanging="360"/>
      </w:pPr>
    </w:lvl>
    <w:lvl w:ilvl="4" w:tplc="04090019" w:tentative="1">
      <w:start w:val="1"/>
      <w:numFmt w:val="lowerLetter"/>
      <w:lvlText w:val="%5."/>
      <w:lvlJc w:val="left"/>
      <w:pPr>
        <w:ind w:left="5396" w:hanging="360"/>
      </w:pPr>
    </w:lvl>
    <w:lvl w:ilvl="5" w:tplc="0409001B" w:tentative="1">
      <w:start w:val="1"/>
      <w:numFmt w:val="lowerRoman"/>
      <w:lvlText w:val="%6."/>
      <w:lvlJc w:val="right"/>
      <w:pPr>
        <w:ind w:left="6116" w:hanging="180"/>
      </w:pPr>
    </w:lvl>
    <w:lvl w:ilvl="6" w:tplc="0409000F" w:tentative="1">
      <w:start w:val="1"/>
      <w:numFmt w:val="decimal"/>
      <w:lvlText w:val="%7."/>
      <w:lvlJc w:val="left"/>
      <w:pPr>
        <w:ind w:left="6836" w:hanging="360"/>
      </w:pPr>
    </w:lvl>
    <w:lvl w:ilvl="7" w:tplc="04090019" w:tentative="1">
      <w:start w:val="1"/>
      <w:numFmt w:val="lowerLetter"/>
      <w:lvlText w:val="%8."/>
      <w:lvlJc w:val="left"/>
      <w:pPr>
        <w:ind w:left="7556" w:hanging="360"/>
      </w:pPr>
    </w:lvl>
    <w:lvl w:ilvl="8" w:tplc="0409001B" w:tentative="1">
      <w:start w:val="1"/>
      <w:numFmt w:val="lowerRoman"/>
      <w:lvlText w:val="%9."/>
      <w:lvlJc w:val="right"/>
      <w:pPr>
        <w:ind w:left="8276" w:hanging="180"/>
      </w:pPr>
    </w:lvl>
  </w:abstractNum>
  <w:abstractNum w:abstractNumId="14" w15:restartNumberingAfterBreak="0">
    <w:nsid w:val="2D280F77"/>
    <w:multiLevelType w:val="multilevel"/>
    <w:tmpl w:val="1D2A52EE"/>
    <w:lvl w:ilvl="0">
      <w:start w:val="1"/>
      <w:numFmt w:val="decimal"/>
      <w:pStyle w:val="Procedure1"/>
      <w:lvlText w:val="%1."/>
      <w:lvlJc w:val="left"/>
      <w:pPr>
        <w:ind w:left="360" w:hanging="360"/>
      </w:pPr>
    </w:lvl>
    <w:lvl w:ilvl="1">
      <w:start w:val="1"/>
      <w:numFmt w:val="decimal"/>
      <w:pStyle w:val="Procedure11"/>
      <w:lvlText w:val="%1.%2."/>
      <w:lvlJc w:val="left"/>
      <w:pPr>
        <w:ind w:left="792" w:hanging="432"/>
      </w:pPr>
    </w:lvl>
    <w:lvl w:ilvl="2">
      <w:start w:val="1"/>
      <w:numFmt w:val="decimal"/>
      <w:pStyle w:val="Procedure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0815D5"/>
    <w:multiLevelType w:val="hybridMultilevel"/>
    <w:tmpl w:val="9AE60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983780"/>
    <w:multiLevelType w:val="hybridMultilevel"/>
    <w:tmpl w:val="D93A0F7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1">
      <w:start w:val="1"/>
      <w:numFmt w:val="bullet"/>
      <w:lvlText w:val=""/>
      <w:lvlJc w:val="left"/>
      <w:pPr>
        <w:ind w:left="360" w:hanging="360"/>
      </w:pPr>
      <w:rPr>
        <w:rFonts w:ascii="Symbol" w:hAnsi="Symbol" w:hint="default"/>
      </w:rPr>
    </w:lvl>
    <w:lvl w:ilvl="3" w:tplc="0409000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7" w15:restartNumberingAfterBreak="0">
    <w:nsid w:val="30A61D24"/>
    <w:multiLevelType w:val="hybridMultilevel"/>
    <w:tmpl w:val="4068468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8" w15:restartNumberingAfterBreak="0">
    <w:nsid w:val="36C146E9"/>
    <w:multiLevelType w:val="multilevel"/>
    <w:tmpl w:val="85708B1C"/>
    <w:lvl w:ilvl="0">
      <w:start w:val="3"/>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3E3E0C74"/>
    <w:multiLevelType w:val="hybridMultilevel"/>
    <w:tmpl w:val="FF24B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D9522A"/>
    <w:multiLevelType w:val="hybridMultilevel"/>
    <w:tmpl w:val="B90A52E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454A594F"/>
    <w:multiLevelType w:val="hybridMultilevel"/>
    <w:tmpl w:val="25581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062410"/>
    <w:multiLevelType w:val="hybridMultilevel"/>
    <w:tmpl w:val="B7D263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E6F3DCA"/>
    <w:multiLevelType w:val="hybridMultilevel"/>
    <w:tmpl w:val="760895A2"/>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4ED80A22"/>
    <w:multiLevelType w:val="hybridMultilevel"/>
    <w:tmpl w:val="C1B0F5BA"/>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1742241"/>
    <w:multiLevelType w:val="hybridMultilevel"/>
    <w:tmpl w:val="9CDE73B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5199137B"/>
    <w:multiLevelType w:val="hybridMultilevel"/>
    <w:tmpl w:val="EB7A263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7" w15:restartNumberingAfterBreak="0">
    <w:nsid w:val="578145D7"/>
    <w:multiLevelType w:val="hybridMultilevel"/>
    <w:tmpl w:val="0ABE9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5D90D71"/>
    <w:multiLevelType w:val="hybridMultilevel"/>
    <w:tmpl w:val="B6E4E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31" w15:restartNumberingAfterBreak="0">
    <w:nsid w:val="662D2A30"/>
    <w:multiLevelType w:val="multilevel"/>
    <w:tmpl w:val="E862B0FC"/>
    <w:lvl w:ilvl="0">
      <w:start w:val="1"/>
      <w:numFmt w:val="decimal"/>
      <w:pStyle w:val="Heading1"/>
      <w:lvlText w:val="%1.0"/>
      <w:lvlJc w:val="left"/>
      <w:pPr>
        <w:ind w:left="720" w:hanging="720"/>
      </w:pPr>
      <w:rPr>
        <w:rFonts w:hint="default"/>
      </w:rPr>
    </w:lvl>
    <w:lvl w:ilvl="1">
      <w:start w:val="1"/>
      <w:numFmt w:val="decimal"/>
      <w:pStyle w:val="Heading2"/>
      <w:lvlText w:val="%1.%2"/>
      <w:lvlJc w:val="left"/>
      <w:pPr>
        <w:ind w:left="1440" w:hanging="720"/>
      </w:pPr>
      <w:rPr>
        <w:rFonts w:hint="default"/>
      </w:rPr>
    </w:lvl>
    <w:lvl w:ilvl="2">
      <w:start w:val="1"/>
      <w:numFmt w:val="decimal"/>
      <w:pStyle w:val="Heading3"/>
      <w:lvlText w:val="%1.%2.%3"/>
      <w:lvlJc w:val="left"/>
      <w:pPr>
        <w:ind w:left="2160" w:hanging="720"/>
      </w:pPr>
      <w:rPr>
        <w:rFonts w:hint="default"/>
      </w:rPr>
    </w:lvl>
    <w:lvl w:ilvl="3">
      <w:start w:val="1"/>
      <w:numFmt w:val="bullet"/>
      <w:lvlText w:val=""/>
      <w:lvlJc w:val="left"/>
      <w:pPr>
        <w:ind w:left="3240" w:hanging="1080"/>
      </w:pPr>
      <w:rPr>
        <w:rFonts w:ascii="Symbol" w:hAnsi="Symbol"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0DE4602"/>
    <w:multiLevelType w:val="hybridMultilevel"/>
    <w:tmpl w:val="1C54370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4" w15:restartNumberingAfterBreak="0">
    <w:nsid w:val="72E34226"/>
    <w:multiLevelType w:val="hybridMultilevel"/>
    <w:tmpl w:val="847631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5BC6BE4"/>
    <w:multiLevelType w:val="hybridMultilevel"/>
    <w:tmpl w:val="569AB424"/>
    <w:lvl w:ilvl="0" w:tplc="FFFFFFFF">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77C766A6"/>
    <w:multiLevelType w:val="multilevel"/>
    <w:tmpl w:val="85708B1C"/>
    <w:lvl w:ilvl="0">
      <w:start w:val="3"/>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78791390"/>
    <w:multiLevelType w:val="hybridMultilevel"/>
    <w:tmpl w:val="5B0A23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9D76EC8"/>
    <w:multiLevelType w:val="multilevel"/>
    <w:tmpl w:val="DA86BFB8"/>
    <w:lvl w:ilvl="0">
      <w:start w:val="1"/>
      <w:numFmt w:val="decimal"/>
      <w:lvlText w:val="%1.0"/>
      <w:lvlJc w:val="left"/>
      <w:pPr>
        <w:tabs>
          <w:tab w:val="num" w:pos="720"/>
        </w:tabs>
        <w:ind w:left="720" w:hanging="720"/>
      </w:pPr>
      <w:rPr>
        <w:rFonts w:ascii="Arial" w:hAnsi="Arial" w:cs="Arial" w:hint="default"/>
        <w:b/>
        <w:i w:val="0"/>
        <w:sz w:val="24"/>
      </w:rPr>
    </w:lvl>
    <w:lvl w:ilvl="1">
      <w:start w:val="1"/>
      <w:numFmt w:val="decimal"/>
      <w:lvlText w:val="%1.%2"/>
      <w:lvlJc w:val="left"/>
      <w:pPr>
        <w:tabs>
          <w:tab w:val="num" w:pos="1440"/>
        </w:tabs>
        <w:ind w:left="1440" w:hanging="720"/>
      </w:pPr>
      <w:rPr>
        <w:rFonts w:hint="default"/>
        <w:b/>
        <w:i w:val="0"/>
        <w:sz w:val="24"/>
      </w:rPr>
    </w:lvl>
    <w:lvl w:ilvl="2">
      <w:start w:val="1"/>
      <w:numFmt w:val="decimal"/>
      <w:lvlText w:val="%1.%2.%3"/>
      <w:lvlJc w:val="left"/>
      <w:pPr>
        <w:tabs>
          <w:tab w:val="num" w:pos="1800"/>
        </w:tabs>
        <w:ind w:left="1800" w:hanging="720"/>
      </w:pPr>
      <w:rPr>
        <w:rFonts w:hint="default"/>
        <w:b/>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7AAF52E2"/>
    <w:multiLevelType w:val="hybridMultilevel"/>
    <w:tmpl w:val="C7E2DAC8"/>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40" w15:restartNumberingAfterBreak="0">
    <w:nsid w:val="7B4679FE"/>
    <w:multiLevelType w:val="hybridMultilevel"/>
    <w:tmpl w:val="ACC81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7B17EA"/>
    <w:multiLevelType w:val="multilevel"/>
    <w:tmpl w:val="85708B1C"/>
    <w:lvl w:ilvl="0">
      <w:start w:val="3"/>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7F5C3B6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8"/>
  </w:num>
  <w:num w:numId="2">
    <w:abstractNumId w:val="0"/>
  </w:num>
  <w:num w:numId="3">
    <w:abstractNumId w:val="32"/>
  </w:num>
  <w:num w:numId="4">
    <w:abstractNumId w:val="31"/>
  </w:num>
  <w:num w:numId="5">
    <w:abstractNumId w:val="16"/>
  </w:num>
  <w:num w:numId="6">
    <w:abstractNumId w:val="35"/>
  </w:num>
  <w:num w:numId="7">
    <w:abstractNumId w:val="30"/>
  </w:num>
  <w:num w:numId="8">
    <w:abstractNumId w:val="34"/>
  </w:num>
  <w:num w:numId="9">
    <w:abstractNumId w:val="22"/>
  </w:num>
  <w:num w:numId="10">
    <w:abstractNumId w:val="3"/>
  </w:num>
  <w:num w:numId="11">
    <w:abstractNumId w:val="19"/>
  </w:num>
  <w:num w:numId="12">
    <w:abstractNumId w:val="21"/>
  </w:num>
  <w:num w:numId="13">
    <w:abstractNumId w:val="37"/>
  </w:num>
  <w:num w:numId="14">
    <w:abstractNumId w:val="25"/>
  </w:num>
  <w:num w:numId="15">
    <w:abstractNumId w:val="20"/>
  </w:num>
  <w:num w:numId="16">
    <w:abstractNumId w:val="38"/>
  </w:num>
  <w:num w:numId="17">
    <w:abstractNumId w:val="33"/>
  </w:num>
  <w:num w:numId="18">
    <w:abstractNumId w:val="12"/>
  </w:num>
  <w:num w:numId="19">
    <w:abstractNumId w:val="13"/>
  </w:num>
  <w:num w:numId="20">
    <w:abstractNumId w:val="2"/>
  </w:num>
  <w:num w:numId="21">
    <w:abstractNumId w:val="6"/>
  </w:num>
  <w:num w:numId="22">
    <w:abstractNumId w:val="5"/>
  </w:num>
  <w:num w:numId="23">
    <w:abstractNumId w:val="7"/>
  </w:num>
  <w:num w:numId="24">
    <w:abstractNumId w:val="23"/>
  </w:num>
  <w:num w:numId="25">
    <w:abstractNumId w:val="18"/>
  </w:num>
  <w:num w:numId="26">
    <w:abstractNumId w:val="41"/>
  </w:num>
  <w:num w:numId="27">
    <w:abstractNumId w:val="36"/>
  </w:num>
  <w:num w:numId="28">
    <w:abstractNumId w:val="10"/>
  </w:num>
  <w:num w:numId="29">
    <w:abstractNumId w:val="4"/>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31"/>
  </w:num>
  <w:num w:numId="34">
    <w:abstractNumId w:val="31"/>
  </w:num>
  <w:num w:numId="35">
    <w:abstractNumId w:val="29"/>
  </w:num>
  <w:num w:numId="36">
    <w:abstractNumId w:val="40"/>
  </w:num>
  <w:num w:numId="37">
    <w:abstractNumId w:val="8"/>
  </w:num>
  <w:num w:numId="38">
    <w:abstractNumId w:val="9"/>
  </w:num>
  <w:num w:numId="39">
    <w:abstractNumId w:val="26"/>
  </w:num>
  <w:num w:numId="40">
    <w:abstractNumId w:val="17"/>
  </w:num>
  <w:num w:numId="41">
    <w:abstractNumId w:val="27"/>
  </w:num>
  <w:num w:numId="42">
    <w:abstractNumId w:val="15"/>
  </w:num>
  <w:num w:numId="43">
    <w:abstractNumId w:val="24"/>
  </w:num>
  <w:num w:numId="44">
    <w:abstractNumId w:val="1"/>
  </w:num>
  <w:num w:numId="45">
    <w:abstractNumId w:val="42"/>
  </w:num>
  <w:num w:numId="46">
    <w:abstractNumId w:val="14"/>
  </w:num>
  <w:num w:numId="47">
    <w:abstractNumId w:val="39"/>
  </w:num>
  <w:num w:numId="48">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Temp1Var" w:val="Traditional"/>
    <w:docVar w:name="FontSet" w:val="Standard"/>
  </w:docVars>
  <w:rsids>
    <w:rsidRoot w:val="00360D1D"/>
    <w:rsid w:val="00001EDF"/>
    <w:rsid w:val="00003482"/>
    <w:rsid w:val="00004572"/>
    <w:rsid w:val="00021B3D"/>
    <w:rsid w:val="00027132"/>
    <w:rsid w:val="0002782E"/>
    <w:rsid w:val="000305DF"/>
    <w:rsid w:val="00035BC0"/>
    <w:rsid w:val="00035F18"/>
    <w:rsid w:val="00036743"/>
    <w:rsid w:val="000433E6"/>
    <w:rsid w:val="000439BA"/>
    <w:rsid w:val="000455C5"/>
    <w:rsid w:val="000508A6"/>
    <w:rsid w:val="000532BC"/>
    <w:rsid w:val="0005394E"/>
    <w:rsid w:val="00054158"/>
    <w:rsid w:val="000555A9"/>
    <w:rsid w:val="000600E7"/>
    <w:rsid w:val="000659D5"/>
    <w:rsid w:val="00070BCB"/>
    <w:rsid w:val="00077DB8"/>
    <w:rsid w:val="00080593"/>
    <w:rsid w:val="00082910"/>
    <w:rsid w:val="00083175"/>
    <w:rsid w:val="0008604A"/>
    <w:rsid w:val="00086C89"/>
    <w:rsid w:val="00086D9C"/>
    <w:rsid w:val="00091871"/>
    <w:rsid w:val="00095318"/>
    <w:rsid w:val="000958D7"/>
    <w:rsid w:val="000A29B3"/>
    <w:rsid w:val="000A39C9"/>
    <w:rsid w:val="000B07F3"/>
    <w:rsid w:val="000B09FA"/>
    <w:rsid w:val="000B0A34"/>
    <w:rsid w:val="000B0D52"/>
    <w:rsid w:val="000B3A6D"/>
    <w:rsid w:val="000B4BAC"/>
    <w:rsid w:val="000B7A2E"/>
    <w:rsid w:val="000C08C2"/>
    <w:rsid w:val="000C412D"/>
    <w:rsid w:val="000D22C2"/>
    <w:rsid w:val="000D61C6"/>
    <w:rsid w:val="000D7429"/>
    <w:rsid w:val="000E0E69"/>
    <w:rsid w:val="000E22DA"/>
    <w:rsid w:val="000E3C54"/>
    <w:rsid w:val="000E762D"/>
    <w:rsid w:val="000E794D"/>
    <w:rsid w:val="000E7B7C"/>
    <w:rsid w:val="000F0FB5"/>
    <w:rsid w:val="000F1498"/>
    <w:rsid w:val="000F3AFC"/>
    <w:rsid w:val="000F41E7"/>
    <w:rsid w:val="000F7EB1"/>
    <w:rsid w:val="00103BC6"/>
    <w:rsid w:val="001103EA"/>
    <w:rsid w:val="00111445"/>
    <w:rsid w:val="00111ADA"/>
    <w:rsid w:val="0011304F"/>
    <w:rsid w:val="00113F51"/>
    <w:rsid w:val="00114E62"/>
    <w:rsid w:val="00116522"/>
    <w:rsid w:val="0011696B"/>
    <w:rsid w:val="00124D8A"/>
    <w:rsid w:val="00125653"/>
    <w:rsid w:val="00125890"/>
    <w:rsid w:val="001277C8"/>
    <w:rsid w:val="001308A1"/>
    <w:rsid w:val="00131C87"/>
    <w:rsid w:val="001411BA"/>
    <w:rsid w:val="00142991"/>
    <w:rsid w:val="00157CF5"/>
    <w:rsid w:val="00166805"/>
    <w:rsid w:val="00167A05"/>
    <w:rsid w:val="00170E83"/>
    <w:rsid w:val="00171296"/>
    <w:rsid w:val="00175C5D"/>
    <w:rsid w:val="00176E67"/>
    <w:rsid w:val="00181200"/>
    <w:rsid w:val="00182700"/>
    <w:rsid w:val="00184286"/>
    <w:rsid w:val="0018479E"/>
    <w:rsid w:val="00186ECF"/>
    <w:rsid w:val="00190822"/>
    <w:rsid w:val="001941F1"/>
    <w:rsid w:val="00194BF6"/>
    <w:rsid w:val="001A29B7"/>
    <w:rsid w:val="001B11A0"/>
    <w:rsid w:val="001B2342"/>
    <w:rsid w:val="001B322D"/>
    <w:rsid w:val="001B7BF9"/>
    <w:rsid w:val="001C2641"/>
    <w:rsid w:val="001D0A85"/>
    <w:rsid w:val="001D1E82"/>
    <w:rsid w:val="001D20B1"/>
    <w:rsid w:val="001D788C"/>
    <w:rsid w:val="001E0C7D"/>
    <w:rsid w:val="001E0FBF"/>
    <w:rsid w:val="001E2CD5"/>
    <w:rsid w:val="001E50FB"/>
    <w:rsid w:val="001E547E"/>
    <w:rsid w:val="001E55F4"/>
    <w:rsid w:val="001E7BE1"/>
    <w:rsid w:val="001F0478"/>
    <w:rsid w:val="001F04D1"/>
    <w:rsid w:val="001F04FE"/>
    <w:rsid w:val="001F33E7"/>
    <w:rsid w:val="001F646C"/>
    <w:rsid w:val="002116FD"/>
    <w:rsid w:val="0021348D"/>
    <w:rsid w:val="002169BB"/>
    <w:rsid w:val="002312FA"/>
    <w:rsid w:val="0023133E"/>
    <w:rsid w:val="00233045"/>
    <w:rsid w:val="00233A73"/>
    <w:rsid w:val="002341C1"/>
    <w:rsid w:val="00236D22"/>
    <w:rsid w:val="00236D52"/>
    <w:rsid w:val="00237FD1"/>
    <w:rsid w:val="00241C2C"/>
    <w:rsid w:val="00243EA5"/>
    <w:rsid w:val="00245103"/>
    <w:rsid w:val="0024536D"/>
    <w:rsid w:val="00247423"/>
    <w:rsid w:val="002476E3"/>
    <w:rsid w:val="00252BE9"/>
    <w:rsid w:val="00256A6D"/>
    <w:rsid w:val="00261DAF"/>
    <w:rsid w:val="002652CE"/>
    <w:rsid w:val="002652DE"/>
    <w:rsid w:val="00270D51"/>
    <w:rsid w:val="00271D4B"/>
    <w:rsid w:val="00281867"/>
    <w:rsid w:val="00284C54"/>
    <w:rsid w:val="00286F6A"/>
    <w:rsid w:val="0029106F"/>
    <w:rsid w:val="00292BF3"/>
    <w:rsid w:val="00292C8C"/>
    <w:rsid w:val="0029403E"/>
    <w:rsid w:val="00294544"/>
    <w:rsid w:val="00294BF6"/>
    <w:rsid w:val="00295164"/>
    <w:rsid w:val="0029535F"/>
    <w:rsid w:val="00297027"/>
    <w:rsid w:val="002A6084"/>
    <w:rsid w:val="002A693A"/>
    <w:rsid w:val="002A6B7D"/>
    <w:rsid w:val="002B23C4"/>
    <w:rsid w:val="002B5306"/>
    <w:rsid w:val="002B713B"/>
    <w:rsid w:val="002B7E3E"/>
    <w:rsid w:val="002C11D9"/>
    <w:rsid w:val="002D06D9"/>
    <w:rsid w:val="002D45B5"/>
    <w:rsid w:val="002D4E10"/>
    <w:rsid w:val="002D642C"/>
    <w:rsid w:val="002E0346"/>
    <w:rsid w:val="002E5378"/>
    <w:rsid w:val="002E619A"/>
    <w:rsid w:val="002E7B5A"/>
    <w:rsid w:val="002F336F"/>
    <w:rsid w:val="002F771B"/>
    <w:rsid w:val="00306379"/>
    <w:rsid w:val="0031299E"/>
    <w:rsid w:val="003166C6"/>
    <w:rsid w:val="003168DF"/>
    <w:rsid w:val="00316E9F"/>
    <w:rsid w:val="0031751F"/>
    <w:rsid w:val="0032040F"/>
    <w:rsid w:val="0032142D"/>
    <w:rsid w:val="00325FCC"/>
    <w:rsid w:val="0032760E"/>
    <w:rsid w:val="00330914"/>
    <w:rsid w:val="00333FAB"/>
    <w:rsid w:val="00337888"/>
    <w:rsid w:val="00343681"/>
    <w:rsid w:val="00343728"/>
    <w:rsid w:val="0034491F"/>
    <w:rsid w:val="003473B6"/>
    <w:rsid w:val="0035178D"/>
    <w:rsid w:val="00351E55"/>
    <w:rsid w:val="003529C8"/>
    <w:rsid w:val="003531B8"/>
    <w:rsid w:val="00354B60"/>
    <w:rsid w:val="00360D1D"/>
    <w:rsid w:val="00362AC1"/>
    <w:rsid w:val="00364A9B"/>
    <w:rsid w:val="00367713"/>
    <w:rsid w:val="00370DC4"/>
    <w:rsid w:val="003726D1"/>
    <w:rsid w:val="0037296C"/>
    <w:rsid w:val="0037611E"/>
    <w:rsid w:val="00382331"/>
    <w:rsid w:val="00384186"/>
    <w:rsid w:val="00387DB2"/>
    <w:rsid w:val="003938A1"/>
    <w:rsid w:val="003A19B6"/>
    <w:rsid w:val="003A26E8"/>
    <w:rsid w:val="003B4882"/>
    <w:rsid w:val="003B4BD3"/>
    <w:rsid w:val="003B749A"/>
    <w:rsid w:val="003C0A37"/>
    <w:rsid w:val="003C0F01"/>
    <w:rsid w:val="003C1755"/>
    <w:rsid w:val="003C1F69"/>
    <w:rsid w:val="003C3D36"/>
    <w:rsid w:val="003C5591"/>
    <w:rsid w:val="003C5CB0"/>
    <w:rsid w:val="003C6AB5"/>
    <w:rsid w:val="003C6C0B"/>
    <w:rsid w:val="003D3C9E"/>
    <w:rsid w:val="003D43F4"/>
    <w:rsid w:val="003D509F"/>
    <w:rsid w:val="003D54BC"/>
    <w:rsid w:val="003D5E70"/>
    <w:rsid w:val="003D67BE"/>
    <w:rsid w:val="003D68F8"/>
    <w:rsid w:val="003D761C"/>
    <w:rsid w:val="003E240D"/>
    <w:rsid w:val="003E27C9"/>
    <w:rsid w:val="003E3ADC"/>
    <w:rsid w:val="003E3FD3"/>
    <w:rsid w:val="003E4938"/>
    <w:rsid w:val="003E59C8"/>
    <w:rsid w:val="003E6C0A"/>
    <w:rsid w:val="003E7079"/>
    <w:rsid w:val="003E7096"/>
    <w:rsid w:val="003F06FA"/>
    <w:rsid w:val="00403494"/>
    <w:rsid w:val="004074DC"/>
    <w:rsid w:val="0041421A"/>
    <w:rsid w:val="00415171"/>
    <w:rsid w:val="004178B2"/>
    <w:rsid w:val="00417F4F"/>
    <w:rsid w:val="004216BF"/>
    <w:rsid w:val="00426C16"/>
    <w:rsid w:val="00426F9B"/>
    <w:rsid w:val="0042764B"/>
    <w:rsid w:val="00431F32"/>
    <w:rsid w:val="0043264C"/>
    <w:rsid w:val="00434FE2"/>
    <w:rsid w:val="00436DE1"/>
    <w:rsid w:val="00446040"/>
    <w:rsid w:val="00446EFC"/>
    <w:rsid w:val="00447861"/>
    <w:rsid w:val="00452777"/>
    <w:rsid w:val="00454E3E"/>
    <w:rsid w:val="00460162"/>
    <w:rsid w:val="00463AE7"/>
    <w:rsid w:val="00464BB3"/>
    <w:rsid w:val="00467353"/>
    <w:rsid w:val="00467C93"/>
    <w:rsid w:val="004704CF"/>
    <w:rsid w:val="00470DBE"/>
    <w:rsid w:val="00473DAC"/>
    <w:rsid w:val="0047629B"/>
    <w:rsid w:val="00477F30"/>
    <w:rsid w:val="00480ECF"/>
    <w:rsid w:val="00485282"/>
    <w:rsid w:val="0048566B"/>
    <w:rsid w:val="00487AA8"/>
    <w:rsid w:val="0049743F"/>
    <w:rsid w:val="00497BEE"/>
    <w:rsid w:val="004A19CC"/>
    <w:rsid w:val="004A1F19"/>
    <w:rsid w:val="004A2A50"/>
    <w:rsid w:val="004A4A3E"/>
    <w:rsid w:val="004B053F"/>
    <w:rsid w:val="004B1A26"/>
    <w:rsid w:val="004B264F"/>
    <w:rsid w:val="004B459E"/>
    <w:rsid w:val="004B46B8"/>
    <w:rsid w:val="004C3655"/>
    <w:rsid w:val="004C4662"/>
    <w:rsid w:val="004C5169"/>
    <w:rsid w:val="004C5BDC"/>
    <w:rsid w:val="004C61AF"/>
    <w:rsid w:val="004C75C6"/>
    <w:rsid w:val="004D144A"/>
    <w:rsid w:val="004E6254"/>
    <w:rsid w:val="004E6F51"/>
    <w:rsid w:val="004E758D"/>
    <w:rsid w:val="004F0BA9"/>
    <w:rsid w:val="004F32FC"/>
    <w:rsid w:val="004F65EE"/>
    <w:rsid w:val="004F7F6A"/>
    <w:rsid w:val="0050069D"/>
    <w:rsid w:val="00500CD8"/>
    <w:rsid w:val="00503039"/>
    <w:rsid w:val="00511242"/>
    <w:rsid w:val="00514E80"/>
    <w:rsid w:val="00521CE4"/>
    <w:rsid w:val="0052241C"/>
    <w:rsid w:val="00526F60"/>
    <w:rsid w:val="00534C4B"/>
    <w:rsid w:val="00535F54"/>
    <w:rsid w:val="00540FE6"/>
    <w:rsid w:val="00542FD8"/>
    <w:rsid w:val="00544F04"/>
    <w:rsid w:val="005459BE"/>
    <w:rsid w:val="0055045E"/>
    <w:rsid w:val="00551A4C"/>
    <w:rsid w:val="0055254B"/>
    <w:rsid w:val="00552D4C"/>
    <w:rsid w:val="00554073"/>
    <w:rsid w:val="005564D7"/>
    <w:rsid w:val="005569F8"/>
    <w:rsid w:val="00556DFA"/>
    <w:rsid w:val="0056075D"/>
    <w:rsid w:val="005617B8"/>
    <w:rsid w:val="00563CB1"/>
    <w:rsid w:val="00566E4B"/>
    <w:rsid w:val="00571382"/>
    <w:rsid w:val="00572943"/>
    <w:rsid w:val="00573213"/>
    <w:rsid w:val="00573BC0"/>
    <w:rsid w:val="00575B36"/>
    <w:rsid w:val="005812A7"/>
    <w:rsid w:val="00581E96"/>
    <w:rsid w:val="00593BD6"/>
    <w:rsid w:val="005944AD"/>
    <w:rsid w:val="00594AA3"/>
    <w:rsid w:val="0059666F"/>
    <w:rsid w:val="00597BD4"/>
    <w:rsid w:val="005A50FF"/>
    <w:rsid w:val="005A6664"/>
    <w:rsid w:val="005B0C44"/>
    <w:rsid w:val="005B40D3"/>
    <w:rsid w:val="005C339F"/>
    <w:rsid w:val="005C3F10"/>
    <w:rsid w:val="005C3F1B"/>
    <w:rsid w:val="005C75F4"/>
    <w:rsid w:val="005D2A38"/>
    <w:rsid w:val="005D4AB2"/>
    <w:rsid w:val="005D5285"/>
    <w:rsid w:val="005E30A8"/>
    <w:rsid w:val="005E54E7"/>
    <w:rsid w:val="005F11B3"/>
    <w:rsid w:val="005F1F54"/>
    <w:rsid w:val="005F588E"/>
    <w:rsid w:val="005F5B17"/>
    <w:rsid w:val="00600754"/>
    <w:rsid w:val="00600DC7"/>
    <w:rsid w:val="00603B71"/>
    <w:rsid w:val="00603EDE"/>
    <w:rsid w:val="00607C1D"/>
    <w:rsid w:val="00610DCD"/>
    <w:rsid w:val="006111E6"/>
    <w:rsid w:val="00611F51"/>
    <w:rsid w:val="0061439A"/>
    <w:rsid w:val="006208BF"/>
    <w:rsid w:val="00624AD3"/>
    <w:rsid w:val="006250A9"/>
    <w:rsid w:val="00625293"/>
    <w:rsid w:val="0062642B"/>
    <w:rsid w:val="0062656B"/>
    <w:rsid w:val="006272DA"/>
    <w:rsid w:val="006350B2"/>
    <w:rsid w:val="00635B7C"/>
    <w:rsid w:val="0063664E"/>
    <w:rsid w:val="00636653"/>
    <w:rsid w:val="00636B7A"/>
    <w:rsid w:val="00641F16"/>
    <w:rsid w:val="00643B89"/>
    <w:rsid w:val="0064423F"/>
    <w:rsid w:val="00653A87"/>
    <w:rsid w:val="00653C5E"/>
    <w:rsid w:val="00656308"/>
    <w:rsid w:val="0065661E"/>
    <w:rsid w:val="00657C48"/>
    <w:rsid w:val="00660665"/>
    <w:rsid w:val="0066177A"/>
    <w:rsid w:val="00661F12"/>
    <w:rsid w:val="00663F4F"/>
    <w:rsid w:val="00664FFC"/>
    <w:rsid w:val="0067144B"/>
    <w:rsid w:val="00671C96"/>
    <w:rsid w:val="00673F41"/>
    <w:rsid w:val="006803C0"/>
    <w:rsid w:val="0068082E"/>
    <w:rsid w:val="00682823"/>
    <w:rsid w:val="006835DC"/>
    <w:rsid w:val="00684BB1"/>
    <w:rsid w:val="00686D3A"/>
    <w:rsid w:val="00686E23"/>
    <w:rsid w:val="0068721B"/>
    <w:rsid w:val="00687710"/>
    <w:rsid w:val="00691072"/>
    <w:rsid w:val="00697CC5"/>
    <w:rsid w:val="006A1DF1"/>
    <w:rsid w:val="006A2B87"/>
    <w:rsid w:val="006A2E18"/>
    <w:rsid w:val="006A3E9B"/>
    <w:rsid w:val="006B01EB"/>
    <w:rsid w:val="006B2535"/>
    <w:rsid w:val="006B406C"/>
    <w:rsid w:val="006B46E0"/>
    <w:rsid w:val="006B51C9"/>
    <w:rsid w:val="006B547E"/>
    <w:rsid w:val="006C5A51"/>
    <w:rsid w:val="006C66E5"/>
    <w:rsid w:val="006D0206"/>
    <w:rsid w:val="006D3A90"/>
    <w:rsid w:val="006D662C"/>
    <w:rsid w:val="006D6809"/>
    <w:rsid w:val="006E151E"/>
    <w:rsid w:val="006E2133"/>
    <w:rsid w:val="006E4F72"/>
    <w:rsid w:val="006E5E40"/>
    <w:rsid w:val="006E6BB8"/>
    <w:rsid w:val="006E7FAA"/>
    <w:rsid w:val="006F0FAC"/>
    <w:rsid w:val="006F245A"/>
    <w:rsid w:val="006F708C"/>
    <w:rsid w:val="007047A7"/>
    <w:rsid w:val="007049C5"/>
    <w:rsid w:val="007053E5"/>
    <w:rsid w:val="00707672"/>
    <w:rsid w:val="00711DFD"/>
    <w:rsid w:val="007133C2"/>
    <w:rsid w:val="00715018"/>
    <w:rsid w:val="007172C6"/>
    <w:rsid w:val="0072170F"/>
    <w:rsid w:val="007236EF"/>
    <w:rsid w:val="007254C5"/>
    <w:rsid w:val="007307CA"/>
    <w:rsid w:val="00732A2A"/>
    <w:rsid w:val="007338A6"/>
    <w:rsid w:val="0073577A"/>
    <w:rsid w:val="007361A7"/>
    <w:rsid w:val="007461E5"/>
    <w:rsid w:val="007475AC"/>
    <w:rsid w:val="00752174"/>
    <w:rsid w:val="00752804"/>
    <w:rsid w:val="00761AEA"/>
    <w:rsid w:val="00763B32"/>
    <w:rsid w:val="007659E3"/>
    <w:rsid w:val="00765D85"/>
    <w:rsid w:val="00766CC4"/>
    <w:rsid w:val="007724F1"/>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B4C4E"/>
    <w:rsid w:val="007B5E4A"/>
    <w:rsid w:val="007B6034"/>
    <w:rsid w:val="007B6BF6"/>
    <w:rsid w:val="007C0447"/>
    <w:rsid w:val="007C3E13"/>
    <w:rsid w:val="007D0D15"/>
    <w:rsid w:val="007D0E46"/>
    <w:rsid w:val="007D61CC"/>
    <w:rsid w:val="007F3722"/>
    <w:rsid w:val="007F51D5"/>
    <w:rsid w:val="007F5443"/>
    <w:rsid w:val="007F725D"/>
    <w:rsid w:val="008001C7"/>
    <w:rsid w:val="008042F6"/>
    <w:rsid w:val="00805EA4"/>
    <w:rsid w:val="00806379"/>
    <w:rsid w:val="00810375"/>
    <w:rsid w:val="00810471"/>
    <w:rsid w:val="008138E4"/>
    <w:rsid w:val="008203C1"/>
    <w:rsid w:val="00821F8A"/>
    <w:rsid w:val="00823E6C"/>
    <w:rsid w:val="0082428E"/>
    <w:rsid w:val="00827CEC"/>
    <w:rsid w:val="008313C4"/>
    <w:rsid w:val="00831F1D"/>
    <w:rsid w:val="00835AE7"/>
    <w:rsid w:val="00837BCC"/>
    <w:rsid w:val="00842D6E"/>
    <w:rsid w:val="00844664"/>
    <w:rsid w:val="008467AD"/>
    <w:rsid w:val="008561E5"/>
    <w:rsid w:val="00856407"/>
    <w:rsid w:val="00856CD8"/>
    <w:rsid w:val="0086054E"/>
    <w:rsid w:val="00860C95"/>
    <w:rsid w:val="00863E4A"/>
    <w:rsid w:val="00866704"/>
    <w:rsid w:val="00867E7B"/>
    <w:rsid w:val="00873925"/>
    <w:rsid w:val="008741B2"/>
    <w:rsid w:val="008766EB"/>
    <w:rsid w:val="008766EF"/>
    <w:rsid w:val="00882358"/>
    <w:rsid w:val="00883D0E"/>
    <w:rsid w:val="00897D18"/>
    <w:rsid w:val="008A0A68"/>
    <w:rsid w:val="008A0D21"/>
    <w:rsid w:val="008A227D"/>
    <w:rsid w:val="008A2425"/>
    <w:rsid w:val="008A2812"/>
    <w:rsid w:val="008A5E56"/>
    <w:rsid w:val="008A764E"/>
    <w:rsid w:val="008B31EE"/>
    <w:rsid w:val="008B32A6"/>
    <w:rsid w:val="008B7916"/>
    <w:rsid w:val="008B7F10"/>
    <w:rsid w:val="008C08B5"/>
    <w:rsid w:val="008C2740"/>
    <w:rsid w:val="008C79BF"/>
    <w:rsid w:val="008D1DDE"/>
    <w:rsid w:val="008D1E9E"/>
    <w:rsid w:val="008D5E74"/>
    <w:rsid w:val="008E0ADC"/>
    <w:rsid w:val="008E1775"/>
    <w:rsid w:val="008E5E68"/>
    <w:rsid w:val="008E7D97"/>
    <w:rsid w:val="008F29ED"/>
    <w:rsid w:val="008F7D75"/>
    <w:rsid w:val="009039BE"/>
    <w:rsid w:val="00907133"/>
    <w:rsid w:val="00907219"/>
    <w:rsid w:val="00913F59"/>
    <w:rsid w:val="009165D1"/>
    <w:rsid w:val="009168CD"/>
    <w:rsid w:val="0091742C"/>
    <w:rsid w:val="0092047F"/>
    <w:rsid w:val="00922352"/>
    <w:rsid w:val="009229C5"/>
    <w:rsid w:val="009235C4"/>
    <w:rsid w:val="009239C8"/>
    <w:rsid w:val="00923B06"/>
    <w:rsid w:val="00931C5E"/>
    <w:rsid w:val="00935222"/>
    <w:rsid w:val="009361CC"/>
    <w:rsid w:val="009404C3"/>
    <w:rsid w:val="00942DEB"/>
    <w:rsid w:val="00942F6D"/>
    <w:rsid w:val="00945C7D"/>
    <w:rsid w:val="0095121F"/>
    <w:rsid w:val="00952765"/>
    <w:rsid w:val="00954765"/>
    <w:rsid w:val="0095489A"/>
    <w:rsid w:val="00954A2A"/>
    <w:rsid w:val="00961195"/>
    <w:rsid w:val="00962CDB"/>
    <w:rsid w:val="009630F7"/>
    <w:rsid w:val="00963FC0"/>
    <w:rsid w:val="0096432B"/>
    <w:rsid w:val="009665F1"/>
    <w:rsid w:val="00973305"/>
    <w:rsid w:val="0097340E"/>
    <w:rsid w:val="009747B6"/>
    <w:rsid w:val="00980B79"/>
    <w:rsid w:val="009832B2"/>
    <w:rsid w:val="009839B6"/>
    <w:rsid w:val="009844B1"/>
    <w:rsid w:val="009913B1"/>
    <w:rsid w:val="0099256A"/>
    <w:rsid w:val="00992CE4"/>
    <w:rsid w:val="00992ED1"/>
    <w:rsid w:val="009935E2"/>
    <w:rsid w:val="009A0F34"/>
    <w:rsid w:val="009A1B47"/>
    <w:rsid w:val="009A52FF"/>
    <w:rsid w:val="009B22A6"/>
    <w:rsid w:val="009B6DED"/>
    <w:rsid w:val="009C0D84"/>
    <w:rsid w:val="009C2DFE"/>
    <w:rsid w:val="009C3688"/>
    <w:rsid w:val="009C4B08"/>
    <w:rsid w:val="009C4F93"/>
    <w:rsid w:val="009C7AFD"/>
    <w:rsid w:val="009D068A"/>
    <w:rsid w:val="009D06BE"/>
    <w:rsid w:val="009D688D"/>
    <w:rsid w:val="009E221A"/>
    <w:rsid w:val="009E3679"/>
    <w:rsid w:val="009E4F1C"/>
    <w:rsid w:val="009E5929"/>
    <w:rsid w:val="009E6316"/>
    <w:rsid w:val="009F4A5E"/>
    <w:rsid w:val="009F4D06"/>
    <w:rsid w:val="009F4FC2"/>
    <w:rsid w:val="00A0248C"/>
    <w:rsid w:val="00A02F3D"/>
    <w:rsid w:val="00A05A6C"/>
    <w:rsid w:val="00A10A77"/>
    <w:rsid w:val="00A116D6"/>
    <w:rsid w:val="00A12503"/>
    <w:rsid w:val="00A1301E"/>
    <w:rsid w:val="00A16D92"/>
    <w:rsid w:val="00A17063"/>
    <w:rsid w:val="00A178FB"/>
    <w:rsid w:val="00A17C7A"/>
    <w:rsid w:val="00A21CF9"/>
    <w:rsid w:val="00A23938"/>
    <w:rsid w:val="00A256B9"/>
    <w:rsid w:val="00A267F1"/>
    <w:rsid w:val="00A27BA0"/>
    <w:rsid w:val="00A3006C"/>
    <w:rsid w:val="00A31F35"/>
    <w:rsid w:val="00A32062"/>
    <w:rsid w:val="00A33230"/>
    <w:rsid w:val="00A342C2"/>
    <w:rsid w:val="00A3464A"/>
    <w:rsid w:val="00A35CD7"/>
    <w:rsid w:val="00A36546"/>
    <w:rsid w:val="00A41707"/>
    <w:rsid w:val="00A4387E"/>
    <w:rsid w:val="00A44D8B"/>
    <w:rsid w:val="00A501C0"/>
    <w:rsid w:val="00A507EE"/>
    <w:rsid w:val="00A544F7"/>
    <w:rsid w:val="00A558C5"/>
    <w:rsid w:val="00A56599"/>
    <w:rsid w:val="00A613EA"/>
    <w:rsid w:val="00A6149B"/>
    <w:rsid w:val="00A663BC"/>
    <w:rsid w:val="00A70535"/>
    <w:rsid w:val="00A75800"/>
    <w:rsid w:val="00A80358"/>
    <w:rsid w:val="00A81CC1"/>
    <w:rsid w:val="00A85B3D"/>
    <w:rsid w:val="00A87C4D"/>
    <w:rsid w:val="00A91581"/>
    <w:rsid w:val="00A95D01"/>
    <w:rsid w:val="00A97B97"/>
    <w:rsid w:val="00AA2CDE"/>
    <w:rsid w:val="00AA385D"/>
    <w:rsid w:val="00AA5FA7"/>
    <w:rsid w:val="00AA7B0F"/>
    <w:rsid w:val="00AB1060"/>
    <w:rsid w:val="00AB1DB7"/>
    <w:rsid w:val="00AB231A"/>
    <w:rsid w:val="00AB301C"/>
    <w:rsid w:val="00AC2CB0"/>
    <w:rsid w:val="00AC735A"/>
    <w:rsid w:val="00AD1311"/>
    <w:rsid w:val="00AD1725"/>
    <w:rsid w:val="00AD2B96"/>
    <w:rsid w:val="00AD62C7"/>
    <w:rsid w:val="00AE0CCA"/>
    <w:rsid w:val="00AE224B"/>
    <w:rsid w:val="00AE3390"/>
    <w:rsid w:val="00AE50A6"/>
    <w:rsid w:val="00AF3605"/>
    <w:rsid w:val="00AF4272"/>
    <w:rsid w:val="00AF5469"/>
    <w:rsid w:val="00B0002F"/>
    <w:rsid w:val="00B0100C"/>
    <w:rsid w:val="00B11C25"/>
    <w:rsid w:val="00B133C0"/>
    <w:rsid w:val="00B138AB"/>
    <w:rsid w:val="00B23025"/>
    <w:rsid w:val="00B2382F"/>
    <w:rsid w:val="00B26104"/>
    <w:rsid w:val="00B271DB"/>
    <w:rsid w:val="00B31EC2"/>
    <w:rsid w:val="00B3383F"/>
    <w:rsid w:val="00B368E0"/>
    <w:rsid w:val="00B376DF"/>
    <w:rsid w:val="00B42E3B"/>
    <w:rsid w:val="00B43C3C"/>
    <w:rsid w:val="00B45551"/>
    <w:rsid w:val="00B45D77"/>
    <w:rsid w:val="00B46185"/>
    <w:rsid w:val="00B47CD5"/>
    <w:rsid w:val="00B52879"/>
    <w:rsid w:val="00B54383"/>
    <w:rsid w:val="00B6173F"/>
    <w:rsid w:val="00B61916"/>
    <w:rsid w:val="00B65868"/>
    <w:rsid w:val="00B65C67"/>
    <w:rsid w:val="00B66E97"/>
    <w:rsid w:val="00B67661"/>
    <w:rsid w:val="00B70A61"/>
    <w:rsid w:val="00B712BE"/>
    <w:rsid w:val="00B72A64"/>
    <w:rsid w:val="00B73186"/>
    <w:rsid w:val="00B7541D"/>
    <w:rsid w:val="00B75990"/>
    <w:rsid w:val="00B768F8"/>
    <w:rsid w:val="00B804B6"/>
    <w:rsid w:val="00B80776"/>
    <w:rsid w:val="00B80B93"/>
    <w:rsid w:val="00B82E9E"/>
    <w:rsid w:val="00B918E4"/>
    <w:rsid w:val="00B91EF6"/>
    <w:rsid w:val="00B9755C"/>
    <w:rsid w:val="00BB3725"/>
    <w:rsid w:val="00BB42A7"/>
    <w:rsid w:val="00BB4E5F"/>
    <w:rsid w:val="00BB7343"/>
    <w:rsid w:val="00BB796A"/>
    <w:rsid w:val="00BB7D0D"/>
    <w:rsid w:val="00BC20E9"/>
    <w:rsid w:val="00BC25EE"/>
    <w:rsid w:val="00BC4027"/>
    <w:rsid w:val="00BC6896"/>
    <w:rsid w:val="00BD24D0"/>
    <w:rsid w:val="00BD29BA"/>
    <w:rsid w:val="00BD6552"/>
    <w:rsid w:val="00BE1653"/>
    <w:rsid w:val="00BE1E2B"/>
    <w:rsid w:val="00BE3B5D"/>
    <w:rsid w:val="00BE4878"/>
    <w:rsid w:val="00BE61C8"/>
    <w:rsid w:val="00BE64B9"/>
    <w:rsid w:val="00BE6A80"/>
    <w:rsid w:val="00BE6C41"/>
    <w:rsid w:val="00BF16B7"/>
    <w:rsid w:val="00BF3E5A"/>
    <w:rsid w:val="00BF3FF3"/>
    <w:rsid w:val="00BF601A"/>
    <w:rsid w:val="00C005E8"/>
    <w:rsid w:val="00C01A83"/>
    <w:rsid w:val="00C06774"/>
    <w:rsid w:val="00C1619D"/>
    <w:rsid w:val="00C163EF"/>
    <w:rsid w:val="00C200CB"/>
    <w:rsid w:val="00C202A1"/>
    <w:rsid w:val="00C22C8B"/>
    <w:rsid w:val="00C236DB"/>
    <w:rsid w:val="00C23A53"/>
    <w:rsid w:val="00C32065"/>
    <w:rsid w:val="00C330AB"/>
    <w:rsid w:val="00C35773"/>
    <w:rsid w:val="00C37F25"/>
    <w:rsid w:val="00C4206A"/>
    <w:rsid w:val="00C42503"/>
    <w:rsid w:val="00C45EEA"/>
    <w:rsid w:val="00C46A6D"/>
    <w:rsid w:val="00C47F1E"/>
    <w:rsid w:val="00C50B6B"/>
    <w:rsid w:val="00C5173F"/>
    <w:rsid w:val="00C5268C"/>
    <w:rsid w:val="00C53B2C"/>
    <w:rsid w:val="00C560E4"/>
    <w:rsid w:val="00C64391"/>
    <w:rsid w:val="00C67F21"/>
    <w:rsid w:val="00C7315E"/>
    <w:rsid w:val="00C76277"/>
    <w:rsid w:val="00C81EAD"/>
    <w:rsid w:val="00C849CD"/>
    <w:rsid w:val="00C863E4"/>
    <w:rsid w:val="00C9088B"/>
    <w:rsid w:val="00C915B8"/>
    <w:rsid w:val="00C9436A"/>
    <w:rsid w:val="00CA05BB"/>
    <w:rsid w:val="00CA08AF"/>
    <w:rsid w:val="00CA2569"/>
    <w:rsid w:val="00CA2BB4"/>
    <w:rsid w:val="00CA4360"/>
    <w:rsid w:val="00CA6747"/>
    <w:rsid w:val="00CC5504"/>
    <w:rsid w:val="00CD6178"/>
    <w:rsid w:val="00CE00EA"/>
    <w:rsid w:val="00CE1769"/>
    <w:rsid w:val="00CE3ECC"/>
    <w:rsid w:val="00CF17F9"/>
    <w:rsid w:val="00CF1FCA"/>
    <w:rsid w:val="00CF3226"/>
    <w:rsid w:val="00CF36E7"/>
    <w:rsid w:val="00CF4097"/>
    <w:rsid w:val="00CF491E"/>
    <w:rsid w:val="00CF494E"/>
    <w:rsid w:val="00CF64EF"/>
    <w:rsid w:val="00CF6D83"/>
    <w:rsid w:val="00D019E7"/>
    <w:rsid w:val="00D027AE"/>
    <w:rsid w:val="00D047F0"/>
    <w:rsid w:val="00D05630"/>
    <w:rsid w:val="00D10C0F"/>
    <w:rsid w:val="00D14F26"/>
    <w:rsid w:val="00D1500C"/>
    <w:rsid w:val="00D16D42"/>
    <w:rsid w:val="00D20D19"/>
    <w:rsid w:val="00D20DE7"/>
    <w:rsid w:val="00D23032"/>
    <w:rsid w:val="00D23116"/>
    <w:rsid w:val="00D24BF4"/>
    <w:rsid w:val="00D31234"/>
    <w:rsid w:val="00D31630"/>
    <w:rsid w:val="00D3321E"/>
    <w:rsid w:val="00D34112"/>
    <w:rsid w:val="00D34142"/>
    <w:rsid w:val="00D35485"/>
    <w:rsid w:val="00D409AF"/>
    <w:rsid w:val="00D4154E"/>
    <w:rsid w:val="00D4255E"/>
    <w:rsid w:val="00D42B13"/>
    <w:rsid w:val="00D437E2"/>
    <w:rsid w:val="00D4456A"/>
    <w:rsid w:val="00D446CC"/>
    <w:rsid w:val="00D44FED"/>
    <w:rsid w:val="00D46D9D"/>
    <w:rsid w:val="00D5272D"/>
    <w:rsid w:val="00D56CF1"/>
    <w:rsid w:val="00D576E4"/>
    <w:rsid w:val="00D60A3B"/>
    <w:rsid w:val="00D60B9E"/>
    <w:rsid w:val="00D60C3B"/>
    <w:rsid w:val="00D618BF"/>
    <w:rsid w:val="00D618F6"/>
    <w:rsid w:val="00D6330C"/>
    <w:rsid w:val="00D656EC"/>
    <w:rsid w:val="00D707D7"/>
    <w:rsid w:val="00D7545C"/>
    <w:rsid w:val="00D76AF5"/>
    <w:rsid w:val="00D77563"/>
    <w:rsid w:val="00D77923"/>
    <w:rsid w:val="00D83728"/>
    <w:rsid w:val="00D865B8"/>
    <w:rsid w:val="00D931C6"/>
    <w:rsid w:val="00D96DD6"/>
    <w:rsid w:val="00D971C8"/>
    <w:rsid w:val="00DA0A22"/>
    <w:rsid w:val="00DA7C17"/>
    <w:rsid w:val="00DA7DD7"/>
    <w:rsid w:val="00DB1BC2"/>
    <w:rsid w:val="00DB2DDE"/>
    <w:rsid w:val="00DB6560"/>
    <w:rsid w:val="00DB66AC"/>
    <w:rsid w:val="00DB6E6C"/>
    <w:rsid w:val="00DC0E39"/>
    <w:rsid w:val="00DC6BF2"/>
    <w:rsid w:val="00DD2278"/>
    <w:rsid w:val="00DD4CAD"/>
    <w:rsid w:val="00DD7463"/>
    <w:rsid w:val="00DE0CD1"/>
    <w:rsid w:val="00DE2833"/>
    <w:rsid w:val="00DE2B54"/>
    <w:rsid w:val="00DE2BF7"/>
    <w:rsid w:val="00DE5763"/>
    <w:rsid w:val="00DE58F4"/>
    <w:rsid w:val="00DF10AC"/>
    <w:rsid w:val="00DF3A46"/>
    <w:rsid w:val="00DF4D38"/>
    <w:rsid w:val="00DF4DF3"/>
    <w:rsid w:val="00DF5DAB"/>
    <w:rsid w:val="00DF6CCE"/>
    <w:rsid w:val="00E00CE5"/>
    <w:rsid w:val="00E04816"/>
    <w:rsid w:val="00E14585"/>
    <w:rsid w:val="00E148B7"/>
    <w:rsid w:val="00E17E41"/>
    <w:rsid w:val="00E2044D"/>
    <w:rsid w:val="00E2140F"/>
    <w:rsid w:val="00E21BA5"/>
    <w:rsid w:val="00E22A31"/>
    <w:rsid w:val="00E26532"/>
    <w:rsid w:val="00E31644"/>
    <w:rsid w:val="00E3432A"/>
    <w:rsid w:val="00E34CD8"/>
    <w:rsid w:val="00E40FA0"/>
    <w:rsid w:val="00E42B29"/>
    <w:rsid w:val="00E432AF"/>
    <w:rsid w:val="00E45F99"/>
    <w:rsid w:val="00E46734"/>
    <w:rsid w:val="00E46778"/>
    <w:rsid w:val="00E47AE4"/>
    <w:rsid w:val="00E525F4"/>
    <w:rsid w:val="00E564A5"/>
    <w:rsid w:val="00E738B4"/>
    <w:rsid w:val="00E82DD3"/>
    <w:rsid w:val="00E8674B"/>
    <w:rsid w:val="00E942AD"/>
    <w:rsid w:val="00E97EDE"/>
    <w:rsid w:val="00EA07EB"/>
    <w:rsid w:val="00EA1A74"/>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FDD"/>
    <w:rsid w:val="00ED057E"/>
    <w:rsid w:val="00ED66DB"/>
    <w:rsid w:val="00ED68C2"/>
    <w:rsid w:val="00EE0927"/>
    <w:rsid w:val="00EE0B6B"/>
    <w:rsid w:val="00EE1619"/>
    <w:rsid w:val="00EE319F"/>
    <w:rsid w:val="00EE4F4D"/>
    <w:rsid w:val="00EE531C"/>
    <w:rsid w:val="00EE7DCF"/>
    <w:rsid w:val="00EF0110"/>
    <w:rsid w:val="00EF3C9F"/>
    <w:rsid w:val="00F05E31"/>
    <w:rsid w:val="00F05F76"/>
    <w:rsid w:val="00F110AD"/>
    <w:rsid w:val="00F1391B"/>
    <w:rsid w:val="00F20E7E"/>
    <w:rsid w:val="00F224D2"/>
    <w:rsid w:val="00F2281F"/>
    <w:rsid w:val="00F233A0"/>
    <w:rsid w:val="00F25D18"/>
    <w:rsid w:val="00F267DF"/>
    <w:rsid w:val="00F27E31"/>
    <w:rsid w:val="00F30285"/>
    <w:rsid w:val="00F32C61"/>
    <w:rsid w:val="00F41A1E"/>
    <w:rsid w:val="00F42EDA"/>
    <w:rsid w:val="00F52A16"/>
    <w:rsid w:val="00F5370D"/>
    <w:rsid w:val="00F5581A"/>
    <w:rsid w:val="00F57B35"/>
    <w:rsid w:val="00F62D82"/>
    <w:rsid w:val="00F72B32"/>
    <w:rsid w:val="00F75268"/>
    <w:rsid w:val="00F77D8E"/>
    <w:rsid w:val="00F805A3"/>
    <w:rsid w:val="00F81D0D"/>
    <w:rsid w:val="00F84CDB"/>
    <w:rsid w:val="00F86B44"/>
    <w:rsid w:val="00F876D3"/>
    <w:rsid w:val="00F97547"/>
    <w:rsid w:val="00F97AB6"/>
    <w:rsid w:val="00F97C6E"/>
    <w:rsid w:val="00FA156D"/>
    <w:rsid w:val="00FA19A5"/>
    <w:rsid w:val="00FA604C"/>
    <w:rsid w:val="00FA63F0"/>
    <w:rsid w:val="00FA7D78"/>
    <w:rsid w:val="00FA7FF5"/>
    <w:rsid w:val="00FB2417"/>
    <w:rsid w:val="00FB3F41"/>
    <w:rsid w:val="00FB6A80"/>
    <w:rsid w:val="00FB7A4B"/>
    <w:rsid w:val="00FC2E79"/>
    <w:rsid w:val="00FC46B5"/>
    <w:rsid w:val="00FD12D4"/>
    <w:rsid w:val="00FD1C02"/>
    <w:rsid w:val="00FD38EA"/>
    <w:rsid w:val="00FE563E"/>
    <w:rsid w:val="00FE5BDD"/>
    <w:rsid w:val="00FE7A81"/>
    <w:rsid w:val="00FF33EE"/>
    <w:rsid w:val="00FF35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1BC58"/>
  <w15:chartTrackingRefBased/>
  <w15:docId w15:val="{C022F8A1-B2D3-4138-9401-2C03F8B2E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A50"/>
    <w:pPr>
      <w:spacing w:before="60" w:after="60"/>
    </w:pPr>
    <w:rPr>
      <w:rFonts w:ascii="Times New Roman" w:eastAsia="Times New Roman" w:hAnsi="Times New Roman"/>
      <w:color w:val="000000"/>
      <w:sz w:val="24"/>
      <w:szCs w:val="24"/>
    </w:rPr>
  </w:style>
  <w:style w:type="paragraph" w:styleId="Heading1">
    <w:name w:val="heading 1"/>
    <w:aliases w:val="Part Title"/>
    <w:basedOn w:val="ListParagraph"/>
    <w:next w:val="Heading4"/>
    <w:link w:val="Heading1Char"/>
    <w:qFormat/>
    <w:rsid w:val="00B43C3C"/>
    <w:pPr>
      <w:numPr>
        <w:numId w:val="4"/>
      </w:numPr>
      <w:pBdr>
        <w:top w:val="double" w:sz="4" w:space="1" w:color="auto"/>
        <w:bottom w:val="double" w:sz="4" w:space="1" w:color="auto"/>
      </w:pBdr>
      <w:shd w:val="clear" w:color="auto" w:fill="DEEAF6"/>
      <w:tabs>
        <w:tab w:val="left" w:pos="720"/>
      </w:tabs>
      <w:contextualSpacing w:val="0"/>
      <w:outlineLvl w:val="0"/>
    </w:pPr>
    <w:rPr>
      <w:rFonts w:ascii="Times" w:hAnsi="Times" w:cs="Times"/>
      <w:b/>
      <w:sz w:val="32"/>
    </w:rPr>
  </w:style>
  <w:style w:type="paragraph" w:styleId="Heading2">
    <w:name w:val="heading 2"/>
    <w:aliases w:val="Chapter Title"/>
    <w:basedOn w:val="Heading5"/>
    <w:next w:val="Heading4"/>
    <w:link w:val="Heading2Char"/>
    <w:qFormat/>
    <w:rsid w:val="003D67BE"/>
    <w:pPr>
      <w:numPr>
        <w:ilvl w:val="1"/>
        <w:numId w:val="4"/>
      </w:numPr>
      <w:outlineLvl w:val="1"/>
    </w:pPr>
    <w:rPr>
      <w:rFonts w:ascii="Times" w:hAnsi="Times" w:cs="Calibri"/>
      <w:color w:val="C00000"/>
      <w:sz w:val="24"/>
      <w:szCs w:val="24"/>
    </w:rPr>
  </w:style>
  <w:style w:type="paragraph" w:styleId="Heading3">
    <w:name w:val="heading 3"/>
    <w:aliases w:val="Section Title"/>
    <w:basedOn w:val="Normal"/>
    <w:next w:val="Heading4"/>
    <w:link w:val="Heading3Char"/>
    <w:qFormat/>
    <w:rsid w:val="00B61916"/>
    <w:pPr>
      <w:numPr>
        <w:ilvl w:val="2"/>
        <w:numId w:val="4"/>
      </w:numPr>
      <w:jc w:val="both"/>
      <w:outlineLvl w:val="2"/>
    </w:pPr>
    <w:rPr>
      <w:b/>
    </w:rPr>
  </w:style>
  <w:style w:type="paragraph" w:styleId="Heading4">
    <w:name w:val="heading 4"/>
    <w:aliases w:val="Map Title"/>
    <w:basedOn w:val="Normal"/>
    <w:next w:val="Normal"/>
    <w:link w:val="Heading4Char"/>
    <w:qFormat/>
    <w:rsid w:val="0095489A"/>
    <w:pPr>
      <w:spacing w:after="240"/>
      <w:outlineLvl w:val="3"/>
    </w:pPr>
    <w:rPr>
      <w:rFonts w:ascii="Arial" w:hAnsi="Arial" w:cs="Arial"/>
      <w:b/>
      <w:sz w:val="32"/>
      <w:szCs w:val="20"/>
    </w:rPr>
  </w:style>
  <w:style w:type="paragraph" w:styleId="Heading5">
    <w:name w:val="heading 5"/>
    <w:aliases w:val="Block Label"/>
    <w:basedOn w:val="Normal"/>
    <w:link w:val="Heading5Char"/>
    <w:qFormat/>
    <w:rsid w:val="0095489A"/>
    <w:pPr>
      <w:outlineLvl w:val="4"/>
    </w:pPr>
    <w:rPr>
      <w:b/>
      <w:sz w:val="22"/>
      <w:szCs w:val="20"/>
    </w:rPr>
  </w:style>
  <w:style w:type="paragraph" w:styleId="Heading6">
    <w:name w:val="heading 6"/>
    <w:aliases w:val="Sub Label"/>
    <w:basedOn w:val="Heading5"/>
    <w:next w:val="BlockText"/>
    <w:link w:val="Heading6Char"/>
    <w:qFormat/>
    <w:rsid w:val="0095489A"/>
    <w:pPr>
      <w:spacing w:before="24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D14F26"/>
    <w:pPr>
      <w:ind w:left="720"/>
      <w:contextualSpacing/>
    </w:pPr>
  </w:style>
  <w:style w:type="paragraph" w:styleId="Header">
    <w:name w:val="header"/>
    <w:basedOn w:val="Normal"/>
    <w:link w:val="HeaderChar"/>
    <w:uiPriority w:val="99"/>
    <w:rsid w:val="0095489A"/>
    <w:pPr>
      <w:tabs>
        <w:tab w:val="center" w:pos="4680"/>
        <w:tab w:val="right" w:pos="9360"/>
      </w:tabs>
    </w:pPr>
  </w:style>
  <w:style w:type="character" w:customStyle="1" w:styleId="HeaderChar">
    <w:name w:val="Header Char"/>
    <w:link w:val="Header"/>
    <w:uiPriority w:val="99"/>
    <w:rsid w:val="0095489A"/>
    <w:rPr>
      <w:rFonts w:ascii="Times New Roman" w:eastAsia="Times New Roman" w:hAnsi="Times New Roman" w:cs="Times New Roman"/>
      <w:color w:val="000000"/>
      <w:sz w:val="24"/>
      <w:szCs w:val="24"/>
    </w:rPr>
  </w:style>
  <w:style w:type="paragraph" w:styleId="Footer">
    <w:name w:val="footer"/>
    <w:basedOn w:val="Normal"/>
    <w:link w:val="FooterChar"/>
    <w:uiPriority w:val="99"/>
    <w:rsid w:val="0095489A"/>
    <w:pPr>
      <w:tabs>
        <w:tab w:val="center" w:pos="4680"/>
        <w:tab w:val="right" w:pos="9360"/>
      </w:tabs>
    </w:pPr>
  </w:style>
  <w:style w:type="character" w:customStyle="1" w:styleId="FooterChar">
    <w:name w:val="Footer Char"/>
    <w:link w:val="Footer"/>
    <w:uiPriority w:val="99"/>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SC2414">
    <w:name w:val="SC2414"/>
    <w:rsid w:val="00B47CD5"/>
    <w:rPr>
      <w:b/>
      <w:bCs/>
      <w:color w:val="000000"/>
    </w:rPr>
  </w:style>
  <w:style w:type="character" w:customStyle="1" w:styleId="SC2443">
    <w:name w:val="SC2443"/>
    <w:rsid w:val="00B47CD5"/>
    <w:rPr>
      <w:color w:val="000000"/>
      <w:sz w:val="20"/>
      <w:szCs w:val="20"/>
    </w:rPr>
  </w:style>
  <w:style w:type="character" w:customStyle="1" w:styleId="Heading1Char">
    <w:name w:val="Heading 1 Char"/>
    <w:aliases w:val="Part Title Char"/>
    <w:link w:val="Heading1"/>
    <w:rsid w:val="00B43C3C"/>
    <w:rPr>
      <w:rFonts w:ascii="Times" w:eastAsia="Times New Roman" w:hAnsi="Times" w:cs="Times"/>
      <w:b/>
      <w:color w:val="000000"/>
      <w:sz w:val="32"/>
      <w:szCs w:val="24"/>
      <w:shd w:val="clear" w:color="auto" w:fill="DEEAF6"/>
    </w:rPr>
  </w:style>
  <w:style w:type="character" w:customStyle="1" w:styleId="Heading2Char">
    <w:name w:val="Heading 2 Char"/>
    <w:aliases w:val="Chapter Title Char"/>
    <w:link w:val="Heading2"/>
    <w:rsid w:val="003D67BE"/>
    <w:rPr>
      <w:rFonts w:ascii="Times" w:eastAsia="Times New Roman" w:hAnsi="Times" w:cs="Calibri"/>
      <w:b/>
      <w:color w:val="C00000"/>
      <w:sz w:val="24"/>
      <w:szCs w:val="24"/>
    </w:rPr>
  </w:style>
  <w:style w:type="character" w:customStyle="1" w:styleId="Heading3Char">
    <w:name w:val="Heading 3 Char"/>
    <w:aliases w:val="Section Title Char"/>
    <w:link w:val="Heading3"/>
    <w:rsid w:val="00B61916"/>
    <w:rPr>
      <w:rFonts w:ascii="Times New Roman" w:eastAsia="Times New Roman" w:hAnsi="Times New Roman"/>
      <w:b/>
      <w:color w:val="000000"/>
      <w:sz w:val="24"/>
      <w:szCs w:val="24"/>
    </w:rPr>
  </w:style>
  <w:style w:type="character" w:customStyle="1" w:styleId="Heading4Char">
    <w:name w:val="Heading 4 Char"/>
    <w:aliases w:val="Map Title Char"/>
    <w:link w:val="Heading4"/>
    <w:rsid w:val="0095489A"/>
    <w:rPr>
      <w:rFonts w:ascii="Arial" w:eastAsia="Times New Roman" w:hAnsi="Arial" w:cs="Arial"/>
      <w:b/>
      <w:color w:val="000000"/>
      <w:sz w:val="32"/>
      <w:szCs w:val="20"/>
    </w:rPr>
  </w:style>
  <w:style w:type="character" w:customStyle="1" w:styleId="Heading5Char">
    <w:name w:val="Heading 5 Char"/>
    <w:aliases w:val="Block Label Char"/>
    <w:link w:val="Heading5"/>
    <w:rsid w:val="0095489A"/>
    <w:rPr>
      <w:rFonts w:ascii="Times New Roman" w:eastAsia="Times New Roman" w:hAnsi="Times New Roman" w:cs="Times New Roman"/>
      <w:b/>
      <w:color w:val="000000"/>
      <w:szCs w:val="20"/>
    </w:rPr>
  </w:style>
  <w:style w:type="character" w:customStyle="1" w:styleId="Heading6Char">
    <w:name w:val="Heading 6 Char"/>
    <w:aliases w:val="Sub Label Char"/>
    <w:link w:val="Heading6"/>
    <w:rsid w:val="0095489A"/>
    <w:rPr>
      <w:rFonts w:ascii="Times New Roman" w:eastAsia="Times New Roman" w:hAnsi="Times New Roman" w:cs="Times New Roman"/>
      <w:b/>
      <w:i/>
      <w:color w:val="000000"/>
      <w:szCs w:val="20"/>
    </w:rPr>
  </w:style>
  <w:style w:type="paragraph" w:customStyle="1" w:styleId="BlockLine">
    <w:name w:val="Block Line"/>
    <w:basedOn w:val="Normal"/>
    <w:next w:val="Normal"/>
    <w:rsid w:val="0095489A"/>
    <w:pPr>
      <w:pBdr>
        <w:top w:val="single" w:sz="6" w:space="1" w:color="000000"/>
        <w:between w:val="single" w:sz="6" w:space="1" w:color="auto"/>
      </w:pBdr>
      <w:spacing w:before="240"/>
      <w:ind w:left="1728"/>
    </w:pPr>
    <w:rPr>
      <w:szCs w:val="20"/>
    </w:rPr>
  </w:style>
  <w:style w:type="paragraph" w:styleId="BlockText">
    <w:name w:val="Block Text"/>
    <w:basedOn w:val="Normal"/>
    <w:rsid w:val="0095489A"/>
  </w:style>
  <w:style w:type="paragraph" w:customStyle="1" w:styleId="BulletText1">
    <w:name w:val="Bullet Text 1"/>
    <w:basedOn w:val="Normal"/>
    <w:rsid w:val="0095489A"/>
    <w:pPr>
      <w:numPr>
        <w:numId w:val="1"/>
      </w:numPr>
    </w:pPr>
    <w:rPr>
      <w:szCs w:val="20"/>
    </w:rPr>
  </w:style>
  <w:style w:type="paragraph" w:customStyle="1" w:styleId="BulletText2">
    <w:name w:val="Bullet Text 2"/>
    <w:basedOn w:val="Normal"/>
    <w:rsid w:val="0095489A"/>
    <w:pPr>
      <w:numPr>
        <w:numId w:val="2"/>
      </w:numPr>
    </w:pPr>
    <w:rPr>
      <w:szCs w:val="20"/>
    </w:rPr>
  </w:style>
  <w:style w:type="paragraph" w:customStyle="1" w:styleId="BulletText3">
    <w:name w:val="Bullet Text 3"/>
    <w:basedOn w:val="Normal"/>
    <w:rsid w:val="0095489A"/>
    <w:pPr>
      <w:numPr>
        <w:numId w:val="3"/>
      </w:numPr>
      <w:tabs>
        <w:tab w:val="clear" w:pos="173"/>
      </w:tabs>
      <w:ind w:left="533" w:hanging="173"/>
    </w:pPr>
    <w:rPr>
      <w:szCs w:val="20"/>
    </w:rPr>
  </w:style>
  <w:style w:type="paragraph" w:customStyle="1" w:styleId="ContinuedBlockLabel">
    <w:name w:val="Continued Block Label"/>
    <w:basedOn w:val="Normal"/>
    <w:next w:val="Normal"/>
    <w:rsid w:val="0095489A"/>
    <w:pPr>
      <w:spacing w:after="240"/>
    </w:pPr>
    <w:rPr>
      <w:b/>
      <w:sz w:val="22"/>
      <w:szCs w:val="20"/>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sz w:val="20"/>
      <w:szCs w:val="20"/>
    </w:rPr>
  </w:style>
  <w:style w:type="paragraph" w:customStyle="1" w:styleId="ContinuedTableLabe">
    <w:name w:val="Continued Table Labe"/>
    <w:basedOn w:val="Normal"/>
    <w:next w:val="Normal"/>
    <w:rsid w:val="0095489A"/>
    <w:pPr>
      <w:spacing w:after="240"/>
    </w:pPr>
    <w:rPr>
      <w:b/>
      <w:sz w:val="22"/>
      <w:szCs w:val="20"/>
    </w:rPr>
  </w:style>
  <w:style w:type="paragraph" w:customStyle="1" w:styleId="EmbeddedText">
    <w:name w:val="Embedded Text"/>
    <w:basedOn w:val="Normal"/>
    <w:rsid w:val="0095489A"/>
    <w:rPr>
      <w:szCs w:val="20"/>
    </w:rPr>
  </w:style>
  <w:style w:type="character" w:styleId="HTMLAcronym">
    <w:name w:val="HTML Acronym"/>
    <w:basedOn w:val="DefaultParagraphFont"/>
    <w:rsid w:val="0095489A"/>
  </w:style>
  <w:style w:type="paragraph" w:customStyle="1" w:styleId="IMTOC">
    <w:name w:val="IMTOC"/>
    <w:rsid w:val="0095489A"/>
    <w:rPr>
      <w:rFonts w:ascii="Times New Roman" w:eastAsia="Times New Roman" w:hAnsi="Times New Roman"/>
      <w:sz w:val="24"/>
    </w:rPr>
  </w:style>
  <w:style w:type="paragraph" w:customStyle="1" w:styleId="MapTitleContinued">
    <w:name w:val="Map Title. Continued"/>
    <w:basedOn w:val="Normal"/>
    <w:next w:val="Normal"/>
    <w:rsid w:val="0095489A"/>
    <w:pPr>
      <w:spacing w:after="240"/>
    </w:pPr>
    <w:rPr>
      <w:rFonts w:ascii="Arial" w:hAnsi="Arial" w:cs="Arial"/>
      <w:b/>
      <w:sz w:val="32"/>
      <w:szCs w:val="20"/>
    </w:rPr>
  </w:style>
  <w:style w:type="paragraph" w:customStyle="1" w:styleId="MemoLine">
    <w:name w:val="Memo Line"/>
    <w:basedOn w:val="BlockLine"/>
    <w:next w:val="Normal"/>
    <w:rsid w:val="0095489A"/>
  </w:style>
  <w:style w:type="paragraph" w:customStyle="1" w:styleId="NoteText">
    <w:name w:val="Note Text"/>
    <w:basedOn w:val="Normal"/>
    <w:rsid w:val="0095489A"/>
    <w:rPr>
      <w:szCs w:val="20"/>
    </w:rPr>
  </w:style>
  <w:style w:type="paragraph" w:customStyle="1" w:styleId="PublicationTitle">
    <w:name w:val="Publication Title"/>
    <w:basedOn w:val="Normal"/>
    <w:next w:val="Heading4"/>
    <w:rsid w:val="0095489A"/>
    <w:pPr>
      <w:spacing w:after="240"/>
      <w:jc w:val="center"/>
    </w:pPr>
    <w:rPr>
      <w:rFonts w:ascii="Arial" w:hAnsi="Arial" w:cs="Arial"/>
      <w:b/>
      <w:sz w:val="32"/>
      <w:szCs w:val="20"/>
    </w:rPr>
  </w:style>
  <w:style w:type="paragraph" w:customStyle="1" w:styleId="TableHeaderText">
    <w:name w:val="Table Header Text"/>
    <w:basedOn w:val="Normal"/>
    <w:rsid w:val="0095489A"/>
    <w:pPr>
      <w:jc w:val="center"/>
    </w:pPr>
    <w:rPr>
      <w:b/>
      <w:szCs w:val="20"/>
    </w:rPr>
  </w:style>
  <w:style w:type="paragraph" w:customStyle="1" w:styleId="TableText">
    <w:name w:val="Table Text"/>
    <w:basedOn w:val="Normal"/>
    <w:rsid w:val="0095489A"/>
    <w:rPr>
      <w:szCs w:val="20"/>
    </w:rPr>
  </w:style>
  <w:style w:type="paragraph" w:customStyle="1" w:styleId="TOCTitle">
    <w:name w:val="TOC Title"/>
    <w:basedOn w:val="Normal"/>
    <w:rsid w:val="0095489A"/>
    <w:pPr>
      <w:widowControl w:val="0"/>
    </w:pPr>
    <w:rPr>
      <w:rFonts w:ascii="Arial" w:hAnsi="Arial" w:cs="Arial"/>
      <w:b/>
      <w:sz w:val="32"/>
      <w:szCs w:val="20"/>
    </w:rPr>
  </w:style>
  <w:style w:type="paragraph" w:customStyle="1" w:styleId="TOCItem">
    <w:name w:val="TOCItem"/>
    <w:basedOn w:val="Normal"/>
    <w:rsid w:val="0095489A"/>
    <w:pPr>
      <w:tabs>
        <w:tab w:val="left" w:leader="dot" w:pos="7061"/>
        <w:tab w:val="right" w:pos="7524"/>
      </w:tabs>
      <w:ind w:right="465"/>
    </w:pPr>
    <w:rPr>
      <w:szCs w:val="20"/>
    </w:rPr>
  </w:style>
  <w:style w:type="paragraph" w:customStyle="1" w:styleId="TOCStem">
    <w:name w:val="TOCStem"/>
    <w:basedOn w:val="Normal"/>
    <w:rsid w:val="0095489A"/>
    <w:rPr>
      <w:szCs w:val="20"/>
    </w:rPr>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Indent2">
    <w:name w:val="Body Text Indent 2"/>
    <w:basedOn w:val="Normal"/>
    <w:link w:val="BodyTextIndent2Char"/>
    <w:rsid w:val="00EE4F4D"/>
    <w:pPr>
      <w:ind w:left="720"/>
    </w:pPr>
    <w:rPr>
      <w:color w:val="auto"/>
      <w:szCs w:val="20"/>
    </w:rPr>
  </w:style>
  <w:style w:type="character" w:customStyle="1" w:styleId="BodyTextIndent2Char">
    <w:name w:val="Body Text Indent 2 Char"/>
    <w:link w:val="BodyTextIndent2"/>
    <w:rsid w:val="00EE4F4D"/>
    <w:rPr>
      <w:rFonts w:ascii="Times New Roman" w:eastAsia="Times New Roman" w:hAnsi="Times New Roman" w:cs="Times New Roman"/>
      <w:sz w:val="24"/>
      <w:szCs w:val="20"/>
    </w:rPr>
  </w:style>
  <w:style w:type="paragraph" w:styleId="BodyText2">
    <w:name w:val="Body Text 2"/>
    <w:basedOn w:val="Normal"/>
    <w:link w:val="BodyText2Char"/>
    <w:rsid w:val="00CD6178"/>
    <w:pPr>
      <w:spacing w:line="480" w:lineRule="auto"/>
    </w:pPr>
    <w:rPr>
      <w:rFonts w:ascii="Arial" w:hAnsi="Arial"/>
      <w:color w:val="auto"/>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7"/>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rPr>
      <w:sz w:val="20"/>
      <w:szCs w:val="20"/>
    </w:rPr>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semiHidden/>
    <w:unhideWhenUsed/>
    <w:rsid w:val="00124D8A"/>
    <w:pPr>
      <w:spacing w:before="100" w:beforeAutospacing="1" w:after="100" w:afterAutospacing="1"/>
    </w:pPr>
    <w:rPr>
      <w:rFonts w:eastAsiaTheme="minorEastAsia"/>
      <w:color w:val="auto"/>
    </w:rPr>
  </w:style>
  <w:style w:type="paragraph" w:styleId="Revision">
    <w:name w:val="Revision"/>
    <w:hidden/>
    <w:uiPriority w:val="99"/>
    <w:semiHidden/>
    <w:rsid w:val="008A2812"/>
    <w:rPr>
      <w:rFonts w:ascii="Times New Roman" w:eastAsia="Times New Roman" w:hAnsi="Times New Roman"/>
      <w:color w:val="000000"/>
      <w:sz w:val="24"/>
      <w:szCs w:val="24"/>
    </w:rPr>
  </w:style>
  <w:style w:type="paragraph" w:customStyle="1" w:styleId="Procedure1">
    <w:name w:val="Procedure 1"/>
    <w:basedOn w:val="ListParagraph"/>
    <w:link w:val="Procedure1Char"/>
    <w:qFormat/>
    <w:rsid w:val="005F11B3"/>
    <w:pPr>
      <w:numPr>
        <w:numId w:val="46"/>
      </w:numPr>
    </w:pPr>
    <w:rPr>
      <w:rFonts w:ascii="Times" w:hAnsi="Times"/>
      <w:b/>
      <w:caps/>
    </w:rPr>
  </w:style>
  <w:style w:type="paragraph" w:customStyle="1" w:styleId="Procedure11">
    <w:name w:val="Procedure 1.1"/>
    <w:basedOn w:val="Procedure1"/>
    <w:link w:val="Procedure11Char"/>
    <w:qFormat/>
    <w:rsid w:val="005F11B3"/>
    <w:pPr>
      <w:numPr>
        <w:ilvl w:val="1"/>
      </w:numPr>
    </w:pPr>
    <w:rPr>
      <w:b w:val="0"/>
      <w:caps w:val="0"/>
    </w:rPr>
  </w:style>
  <w:style w:type="character" w:customStyle="1" w:styleId="ListParagraphChar">
    <w:name w:val="List Paragraph Char"/>
    <w:basedOn w:val="DefaultParagraphFont"/>
    <w:link w:val="ListParagraph"/>
    <w:uiPriority w:val="34"/>
    <w:rsid w:val="009C2DFE"/>
    <w:rPr>
      <w:rFonts w:ascii="Times New Roman" w:eastAsia="Times New Roman" w:hAnsi="Times New Roman"/>
      <w:color w:val="000000"/>
      <w:sz w:val="24"/>
      <w:szCs w:val="24"/>
    </w:rPr>
  </w:style>
  <w:style w:type="character" w:customStyle="1" w:styleId="Procedure1Char">
    <w:name w:val="Procedure 1 Char"/>
    <w:basedOn w:val="ListParagraphChar"/>
    <w:link w:val="Procedure1"/>
    <w:rsid w:val="005F11B3"/>
    <w:rPr>
      <w:rFonts w:ascii="Times" w:eastAsia="Times New Roman" w:hAnsi="Times"/>
      <w:b/>
      <w:caps/>
      <w:color w:val="000000"/>
      <w:sz w:val="24"/>
      <w:szCs w:val="24"/>
    </w:rPr>
  </w:style>
  <w:style w:type="character" w:customStyle="1" w:styleId="Procedure11Char">
    <w:name w:val="Procedure 1.1 Char"/>
    <w:basedOn w:val="Procedure1Char"/>
    <w:link w:val="Procedure11"/>
    <w:rsid w:val="005F11B3"/>
    <w:rPr>
      <w:rFonts w:ascii="Times" w:eastAsia="Times New Roman" w:hAnsi="Times"/>
      <w:b w:val="0"/>
      <w:caps w:val="0"/>
      <w:color w:val="000000"/>
      <w:sz w:val="24"/>
      <w:szCs w:val="24"/>
    </w:rPr>
  </w:style>
  <w:style w:type="paragraph" w:customStyle="1" w:styleId="Procedure111">
    <w:name w:val="Procedure 1.1.1"/>
    <w:basedOn w:val="Procedure11"/>
    <w:link w:val="Procedure111Char"/>
    <w:qFormat/>
    <w:rsid w:val="007172C6"/>
    <w:pPr>
      <w:numPr>
        <w:ilvl w:val="2"/>
      </w:numPr>
      <w:ind w:left="1440" w:hanging="720"/>
    </w:pPr>
  </w:style>
  <w:style w:type="paragraph" w:customStyle="1" w:styleId="FigureCaption">
    <w:name w:val="Figure Caption"/>
    <w:basedOn w:val="Normal"/>
    <w:link w:val="FigureCaptionChar"/>
    <w:qFormat/>
    <w:rsid w:val="006E5E40"/>
    <w:pPr>
      <w:jc w:val="center"/>
    </w:pPr>
    <w:rPr>
      <w:b/>
      <w:sz w:val="20"/>
    </w:rPr>
  </w:style>
  <w:style w:type="character" w:customStyle="1" w:styleId="Procedure111Char">
    <w:name w:val="Procedure 1.1.1 Char"/>
    <w:basedOn w:val="Procedure11Char"/>
    <w:link w:val="Procedure111"/>
    <w:rsid w:val="007172C6"/>
    <w:rPr>
      <w:rFonts w:ascii="Times" w:eastAsia="Times New Roman" w:hAnsi="Times"/>
      <w:b w:val="0"/>
      <w:caps w:val="0"/>
      <w:color w:val="000000"/>
      <w:sz w:val="24"/>
      <w:szCs w:val="24"/>
    </w:rPr>
  </w:style>
  <w:style w:type="character" w:customStyle="1" w:styleId="FigureCaptionChar">
    <w:name w:val="Figure Caption Char"/>
    <w:basedOn w:val="DefaultParagraphFont"/>
    <w:link w:val="FigureCaption"/>
    <w:rsid w:val="006E5E40"/>
    <w:rPr>
      <w:rFonts w:ascii="Times New Roman" w:eastAsia="Times New Roman" w:hAnsi="Times New Roman"/>
      <w:b/>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jlabdoc.jlab.org/docushare/dsweb/Get/Document-243278/CP-C100-CAV-LKTS.pdf" TargetMode="External"/><Relationship Id="rId18" Type="http://schemas.openxmlformats.org/officeDocument/2006/relationships/hyperlink" Target="https://jlabdoc.jlab.org/docushare/dsweb/Get/Document-242797/LCLSII-HE-1.2-ES-0059.pdf" TargetMode="External"/><Relationship Id="rId26" Type="http://schemas.openxmlformats.org/officeDocument/2006/relationships/image" Target="media/image8.jpeg"/><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jlabdoc.jlab.org/docushare/dsweb/Get/Document-243279/CP-L2PRO-CST-CHEM-CLN-ION-R1.pdf" TargetMode="External"/><Relationship Id="rId17" Type="http://schemas.openxmlformats.org/officeDocument/2006/relationships/hyperlink" Target="https://jlabdoc.jlab.org/docushare/dsweb/Get/Document-242790/Solair%203100%20Gen%20E%20Manual.pdf"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jlabdoc.jlab.org/docushare/dsweb/Get/Document-242796/CP-STP-CAV-CHEM-DEGR-R3.pdf" TargetMode="Externa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jlabdoc.jlab.org/docushare/dsweb/Get/Document-243280/CP-L2PRD-CLN-PUMP.docx"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jlabdoc.jlab.org/docushare/dsweb/Get/Document-242791/Vacuum-005-2008%20Guidelines%20for%20UHV-Components%20at%20DESY.pdf"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1.jpeg"/><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jlabdoc.jlab.org/docushare/dsweb/Get/Document-242793/CP-L2PRD-CM-SLBUP-R2.pdf"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Information%20Mapping\FS%20Pro%204.0\FSPr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BF7160270AEA34DAC01E53D84581D69" ma:contentTypeVersion="0" ma:contentTypeDescription="Create a new document." ma:contentTypeScope="" ma:versionID="18d70e9314c31117995542e7ecb3e3a7">
  <xsd:schema xmlns:xsd="http://www.w3.org/2001/XMLSchema" xmlns:xs="http://www.w3.org/2001/XMLSchema" xmlns:p="http://schemas.microsoft.com/office/2006/metadata/properties" targetNamespace="http://schemas.microsoft.com/office/2006/metadata/properties" ma:root="true" ma:fieldsID="7c39eeb1e64b9c69b8e3682d68782ae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35724-0894-46DB-99DA-75ACCEE04B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3.xml><?xml version="1.0" encoding="utf-8"?>
<ds:datastoreItem xmlns:ds="http://schemas.openxmlformats.org/officeDocument/2006/customXml" ds:itemID="{A40C2E6D-EED9-4DC2-B8F4-500523A244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F594E82-945B-44BF-AD39-0A9FCB76E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FSPro.dotm</Template>
  <TotalTime>144</TotalTime>
  <Pages>15</Pages>
  <Words>1845</Words>
  <Characters>10517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12338</CharactersWithSpaces>
  <SharedDoc>false</SharedDoc>
  <HLinks>
    <vt:vector size="6" baseType="variant">
      <vt:variant>
        <vt:i4>3997796</vt:i4>
      </vt:variant>
      <vt:variant>
        <vt:i4>0</vt:i4>
      </vt:variant>
      <vt:variant>
        <vt:i4>0</vt:i4>
      </vt:variant>
      <vt:variant>
        <vt:i4>5</vt:i4>
      </vt:variant>
      <vt:variant>
        <vt:lpwstr>https://jlabdoc.jlab.org/docushare/dsweb/View/Collection-16729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mbailey</dc:creator>
  <cp:keywords/>
  <cp:lastModifiedBy>Naeem Huque</cp:lastModifiedBy>
  <cp:revision>5</cp:revision>
  <cp:lastPrinted>2021-04-07T11:48:00Z</cp:lastPrinted>
  <dcterms:created xsi:type="dcterms:W3CDTF">2022-05-26T15:14:00Z</dcterms:created>
  <dcterms:modified xsi:type="dcterms:W3CDTF">2022-05-26T17:38:00Z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0x010100ABF7160270AEA34DAC01E53D84581D69</vt:lpwstr>
  </property>
</Properties>
</file>