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1620"/>
        <w:gridCol w:w="4590"/>
        <w:gridCol w:w="2160"/>
        <w:gridCol w:w="1813"/>
      </w:tblGrid>
      <w:tr w:rsidR="0040130A" w:rsidRPr="00BE6ADF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40130A" w:rsidRPr="00BE6ADF" w:rsidRDefault="00157912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Acid Etch Rate M</w:t>
            </w:r>
            <w:r w:rsidRPr="00157912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easurement</w:t>
            </w:r>
          </w:p>
        </w:tc>
      </w:tr>
      <w:tr w:rsidR="0040130A" w:rsidRPr="000E7AB8" w:rsidTr="008F2DE2">
        <w:tc>
          <w:tcPr>
            <w:tcW w:w="16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bookmarkStart w:id="1" w:name="_GoBack" w:colFirst="1" w:colLast="1"/>
            <w:r w:rsidRPr="00AE4D72">
              <w:rPr>
                <w:b/>
              </w:rPr>
              <w:t>Document Number:</w:t>
            </w:r>
          </w:p>
        </w:tc>
        <w:tc>
          <w:tcPr>
            <w:tcW w:w="459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FD2BD4" w:rsidP="00807660">
            <w:r>
              <w:t>SRF-MSPR-</w:t>
            </w:r>
            <w:r w:rsidR="00807660">
              <w:t>CHEM-BCP-CAV</w:t>
            </w:r>
          </w:p>
        </w:tc>
        <w:tc>
          <w:tcPr>
            <w:tcW w:w="216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B47B19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40130A" w:rsidRPr="00AE4D72">
              <w:rPr>
                <w:b/>
              </w:rPr>
              <w:t xml:space="preserve"> Date:</w:t>
            </w:r>
          </w:p>
        </w:tc>
        <w:tc>
          <w:tcPr>
            <w:tcW w:w="181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bookmarkEnd w:id="1"/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35230B" w:rsidRDefault="00FD2BD4" w:rsidP="00BE1FD5">
            <w:r>
              <w:t>R1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130A" w:rsidRPr="000E7AB8" w:rsidRDefault="00EE1DAD" w:rsidP="0011454E"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YYYY</w:t>
            </w:r>
          </w:p>
        </w:tc>
      </w:tr>
      <w:tr w:rsidR="0040130A" w:rsidRPr="000E7AB8" w:rsidTr="008F2DE2">
        <w:tc>
          <w:tcPr>
            <w:tcW w:w="16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3C4F42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459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157912" w:rsidP="0011454E">
            <w:r>
              <w:t>Ashley Mi</w:t>
            </w:r>
            <w:r w:rsidR="00FD2BD4">
              <w:t>tchell</w:t>
            </w:r>
          </w:p>
        </w:tc>
        <w:tc>
          <w:tcPr>
            <w:tcW w:w="216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81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:rsidR="0040130A" w:rsidRDefault="0040130A" w:rsidP="0040130A"/>
    <w:p w:rsidR="002169BB" w:rsidRPr="001718A7" w:rsidRDefault="00856CD8" w:rsidP="00215E9D">
      <w:pPr>
        <w:pStyle w:val="Heading1"/>
      </w:pPr>
      <w:bookmarkStart w:id="2" w:name="_Purpose"/>
      <w:bookmarkEnd w:id="0"/>
      <w:bookmarkEnd w:id="2"/>
      <w:r w:rsidRPr="001718A7">
        <w:t>Purpose</w:t>
      </w:r>
    </w:p>
    <w:p w:rsidR="00B43C3C" w:rsidRPr="009C4FD7" w:rsidRDefault="00B43C3C" w:rsidP="00215E9D"/>
    <w:p w:rsidR="003D67BE" w:rsidRPr="001718A7" w:rsidRDefault="003C1F69" w:rsidP="00215E9D">
      <w:r w:rsidRPr="001718A7">
        <w:t xml:space="preserve">The purpose of this </w:t>
      </w:r>
      <w:r w:rsidR="00FD2BD4">
        <w:t xml:space="preserve">procedure is </w:t>
      </w:r>
      <w:r w:rsidR="00FD2BD4" w:rsidRPr="00FD2BD4">
        <w:t xml:space="preserve">to determine the etch rate of </w:t>
      </w:r>
      <w:proofErr w:type="spellStart"/>
      <w:r w:rsidR="00FD2BD4" w:rsidRPr="00FD2BD4">
        <w:t>Nb</w:t>
      </w:r>
      <w:proofErr w:type="spellEnd"/>
      <w:r w:rsidR="00FD2BD4" w:rsidRPr="00FD2BD4">
        <w:t xml:space="preserve"> in BCP solution</w:t>
      </w:r>
    </w:p>
    <w:p w:rsidR="009B6E19" w:rsidRPr="001718A7" w:rsidRDefault="009B6E19" w:rsidP="00215E9D"/>
    <w:p w:rsidR="00FA156D" w:rsidRPr="009C4FD7" w:rsidRDefault="00FA156D" w:rsidP="00215E9D"/>
    <w:p w:rsidR="00FA156D" w:rsidRPr="001718A7" w:rsidRDefault="00FA156D" w:rsidP="00215E9D">
      <w:pPr>
        <w:pStyle w:val="Heading1"/>
      </w:pPr>
      <w:r w:rsidRPr="001718A7">
        <w:t>Scope</w:t>
      </w:r>
    </w:p>
    <w:p w:rsidR="00B43C3C" w:rsidRPr="009C4FD7" w:rsidRDefault="00B43C3C" w:rsidP="00215E9D"/>
    <w:p w:rsidR="003C1F69" w:rsidRPr="00157912" w:rsidRDefault="007F3722" w:rsidP="00215E9D">
      <w:pPr>
        <w:rPr>
          <w:b/>
          <w:color w:val="FF0000"/>
        </w:rPr>
      </w:pPr>
      <w:r w:rsidRPr="00157912">
        <w:rPr>
          <w:b/>
          <w:color w:val="FF0000"/>
        </w:rPr>
        <w:t xml:space="preserve">This </w:t>
      </w:r>
      <w:r w:rsidR="00260FB7" w:rsidRPr="00157912">
        <w:rPr>
          <w:b/>
          <w:color w:val="FF0000"/>
        </w:rPr>
        <w:t xml:space="preserve">procedure </w:t>
      </w:r>
      <w:r w:rsidRPr="00157912">
        <w:rPr>
          <w:b/>
          <w:color w:val="FF0000"/>
        </w:rPr>
        <w:t>applies to</w:t>
      </w:r>
      <w:r w:rsidR="00F708E0" w:rsidRPr="00157912">
        <w:rPr>
          <w:b/>
          <w:color w:val="FF0000"/>
        </w:rPr>
        <w:t xml:space="preserve"> </w:t>
      </w:r>
      <w:r w:rsidR="00844E9C" w:rsidRPr="00157912">
        <w:rPr>
          <w:b/>
          <w:color w:val="FF0000"/>
        </w:rPr>
        <w:t>&lt;enter text&gt;.</w:t>
      </w:r>
    </w:p>
    <w:p w:rsidR="00D446CC" w:rsidRPr="00157912" w:rsidRDefault="00D446CC" w:rsidP="00215E9D">
      <w:pPr>
        <w:rPr>
          <w:b/>
          <w:color w:val="FF0000"/>
        </w:rPr>
      </w:pPr>
    </w:p>
    <w:p w:rsidR="005D5285" w:rsidRPr="00157912" w:rsidRDefault="00E40980" w:rsidP="00215E9D">
      <w:pPr>
        <w:rPr>
          <w:b/>
          <w:color w:val="FF0000"/>
        </w:rPr>
      </w:pPr>
      <w:r w:rsidRPr="00157912">
        <w:rPr>
          <w:b/>
          <w:color w:val="FF0000"/>
        </w:rPr>
        <w:t xml:space="preserve">This </w:t>
      </w:r>
      <w:r w:rsidR="00260FB7" w:rsidRPr="00157912">
        <w:rPr>
          <w:b/>
          <w:color w:val="FF0000"/>
        </w:rPr>
        <w:t xml:space="preserve">procedure </w:t>
      </w:r>
      <w:r w:rsidRPr="00157912">
        <w:rPr>
          <w:b/>
          <w:color w:val="FF0000"/>
        </w:rPr>
        <w:t>does not apply to</w:t>
      </w:r>
      <w:r w:rsidR="00844E9C" w:rsidRPr="00157912">
        <w:rPr>
          <w:b/>
          <w:color w:val="FF0000"/>
        </w:rPr>
        <w:t xml:space="preserve"> &lt;enter text&gt;.</w:t>
      </w:r>
    </w:p>
    <w:p w:rsidR="00856CD8" w:rsidRDefault="00856CD8" w:rsidP="00215E9D"/>
    <w:p w:rsidR="005D03A2" w:rsidRPr="009C4FD7" w:rsidRDefault="005D03A2" w:rsidP="00215E9D"/>
    <w:p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:rsidR="00856CD8" w:rsidRPr="009C4FD7" w:rsidRDefault="00856CD8" w:rsidP="00215E9D"/>
    <w:p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:rsidTr="006F1AA8">
        <w:tc>
          <w:tcPr>
            <w:tcW w:w="242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157912" w:rsidRDefault="006F1AA8" w:rsidP="006F1AA8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&lt;Term 1&gt;</w:t>
            </w:r>
          </w:p>
        </w:tc>
        <w:tc>
          <w:tcPr>
            <w:tcW w:w="7645" w:type="dxa"/>
          </w:tcPr>
          <w:p w:rsidR="006F1AA8" w:rsidRPr="00157912" w:rsidRDefault="006F1AA8" w:rsidP="006F1AA8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157912" w:rsidRDefault="006F1AA8" w:rsidP="0011454E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&lt;Term 2&gt;</w:t>
            </w:r>
          </w:p>
        </w:tc>
        <w:tc>
          <w:tcPr>
            <w:tcW w:w="7645" w:type="dxa"/>
          </w:tcPr>
          <w:p w:rsidR="006F1AA8" w:rsidRPr="00157912" w:rsidRDefault="006F1AA8" w:rsidP="0011454E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&lt;Definition&gt;</w:t>
            </w:r>
          </w:p>
        </w:tc>
      </w:tr>
      <w:tr w:rsidR="006F1AA8" w:rsidRPr="000E7AB8" w:rsidTr="006F1AA8">
        <w:tc>
          <w:tcPr>
            <w:tcW w:w="2425" w:type="dxa"/>
          </w:tcPr>
          <w:p w:rsidR="006F1AA8" w:rsidRPr="000E7AB8" w:rsidRDefault="006F1AA8" w:rsidP="0011454E"/>
        </w:tc>
        <w:tc>
          <w:tcPr>
            <w:tcW w:w="7645" w:type="dxa"/>
          </w:tcPr>
          <w:p w:rsidR="006F1AA8" w:rsidRPr="000E7AB8" w:rsidRDefault="006F1AA8" w:rsidP="0011454E"/>
        </w:tc>
      </w:tr>
    </w:tbl>
    <w:p w:rsidR="004A1704" w:rsidRDefault="004A1704" w:rsidP="00215E9D"/>
    <w:p w:rsidR="004A1704" w:rsidRPr="001718A7" w:rsidRDefault="004A1704" w:rsidP="00215E9D"/>
    <w:p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:rsidR="004704CF" w:rsidRPr="000E7AB8" w:rsidRDefault="004704CF" w:rsidP="00215E9D"/>
    <w:p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:rsidTr="0035230B">
        <w:tc>
          <w:tcPr>
            <w:tcW w:w="377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7923" w:rsidRPr="000E7AB8" w:rsidTr="00215E9D">
        <w:tc>
          <w:tcPr>
            <w:tcW w:w="3775" w:type="dxa"/>
          </w:tcPr>
          <w:p w:rsidR="00D77923" w:rsidRPr="00157912" w:rsidRDefault="006F554D" w:rsidP="00215E9D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&lt;Job Title&gt;</w:t>
            </w:r>
          </w:p>
        </w:tc>
        <w:tc>
          <w:tcPr>
            <w:tcW w:w="6295" w:type="dxa"/>
          </w:tcPr>
          <w:p w:rsidR="00D77923" w:rsidRPr="00157912" w:rsidRDefault="000E7AB8" w:rsidP="00215E9D">
            <w:pPr>
              <w:rPr>
                <w:b/>
                <w:color w:val="FF0000"/>
              </w:rPr>
            </w:pPr>
            <w:r w:rsidRPr="00157912">
              <w:rPr>
                <w:b/>
                <w:color w:val="FF0000"/>
              </w:rPr>
              <w:t>&lt;</w:t>
            </w:r>
            <w:r w:rsidR="00E40980" w:rsidRPr="00157912">
              <w:rPr>
                <w:b/>
                <w:color w:val="FF0000"/>
              </w:rPr>
              <w:t>Very short summary of activities this job title performs in this procedure.</w:t>
            </w:r>
            <w:r w:rsidRPr="00157912">
              <w:rPr>
                <w:b/>
                <w:color w:val="FF0000"/>
              </w:rPr>
              <w:t>&gt;</w:t>
            </w:r>
          </w:p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  <w:tr w:rsidR="00D77923" w:rsidRPr="000E7AB8" w:rsidTr="00215E9D">
        <w:tc>
          <w:tcPr>
            <w:tcW w:w="3775" w:type="dxa"/>
          </w:tcPr>
          <w:p w:rsidR="00D77923" w:rsidRPr="000E7AB8" w:rsidRDefault="00D77923" w:rsidP="00215E9D"/>
        </w:tc>
        <w:tc>
          <w:tcPr>
            <w:tcW w:w="6295" w:type="dxa"/>
          </w:tcPr>
          <w:p w:rsidR="00D77923" w:rsidRPr="000E7AB8" w:rsidRDefault="00D77923" w:rsidP="00215E9D"/>
        </w:tc>
      </w:tr>
      <w:tr w:rsidR="00E432AF" w:rsidRPr="000E7AB8" w:rsidTr="00215E9D">
        <w:tc>
          <w:tcPr>
            <w:tcW w:w="3775" w:type="dxa"/>
          </w:tcPr>
          <w:p w:rsidR="00E432AF" w:rsidRPr="000E7AB8" w:rsidRDefault="00E432AF" w:rsidP="00215E9D"/>
        </w:tc>
        <w:tc>
          <w:tcPr>
            <w:tcW w:w="6295" w:type="dxa"/>
          </w:tcPr>
          <w:p w:rsidR="00E432AF" w:rsidRPr="000E7AB8" w:rsidRDefault="00E432AF" w:rsidP="00215E9D"/>
        </w:tc>
      </w:tr>
    </w:tbl>
    <w:p w:rsidR="00BE6ADF" w:rsidRDefault="00BE6ADF" w:rsidP="00AE4D72">
      <w:pPr>
        <w:tabs>
          <w:tab w:val="clear" w:pos="2250"/>
          <w:tab w:val="left" w:pos="3064"/>
        </w:tabs>
      </w:pPr>
    </w:p>
    <w:p w:rsidR="005D03A2" w:rsidRDefault="005D03A2" w:rsidP="00AE4D72">
      <w:pPr>
        <w:tabs>
          <w:tab w:val="clear" w:pos="2250"/>
          <w:tab w:val="left" w:pos="3064"/>
        </w:tabs>
      </w:pPr>
    </w:p>
    <w:p w:rsidR="00B61916" w:rsidRPr="00413D73" w:rsidRDefault="009839B6" w:rsidP="00215E9D">
      <w:pPr>
        <w:pStyle w:val="Heading1"/>
      </w:pPr>
      <w:r w:rsidRPr="00413D73">
        <w:t>Procedure</w:t>
      </w:r>
    </w:p>
    <w:p w:rsidR="002D68C0" w:rsidRPr="00EC730B" w:rsidRDefault="002D68C0" w:rsidP="000076FD">
      <w:pPr>
        <w:tabs>
          <w:tab w:val="clear" w:pos="2250"/>
        </w:tabs>
      </w:pPr>
    </w:p>
    <w:p w:rsidR="002D68C0" w:rsidRPr="006F554D" w:rsidRDefault="002D68C0" w:rsidP="000076FD">
      <w:pPr>
        <w:tabs>
          <w:tab w:val="clear" w:pos="2250"/>
        </w:tabs>
      </w:pPr>
    </w:p>
    <w:p w:rsidR="00E432AF" w:rsidRPr="00AB6D85" w:rsidRDefault="009D43D8" w:rsidP="009D43D8">
      <w:pPr>
        <w:pStyle w:val="Heading2"/>
      </w:pPr>
      <w:bookmarkStart w:id="3" w:name="Required_Identifiers"/>
      <w:bookmarkStart w:id="4" w:name="MSAstepsdiagram"/>
      <w:bookmarkStart w:id="5" w:name="Secton4_Reference_Docs"/>
      <w:bookmarkStart w:id="6" w:name="TSP1004"/>
      <w:bookmarkStart w:id="7" w:name="Section5Reviews"/>
      <w:bookmarkStart w:id="8" w:name="Refdocacronymns"/>
      <w:bookmarkEnd w:id="3"/>
      <w:bookmarkEnd w:id="4"/>
      <w:bookmarkEnd w:id="5"/>
      <w:r w:rsidRPr="009D43D8">
        <w:t>ACID ETCH RATE MEASUREMENT</w:t>
      </w:r>
    </w:p>
    <w:p w:rsidR="00B67661" w:rsidRPr="006F554D" w:rsidRDefault="009D43D8" w:rsidP="00545B67">
      <w:pPr>
        <w:tabs>
          <w:tab w:val="clear" w:pos="2250"/>
        </w:tabs>
      </w:pPr>
      <w:r>
        <w:t xml:space="preserve">This procedure describe the methods to determine </w:t>
      </w:r>
      <w:r>
        <w:t>the etch rate of niobium in BCP</w:t>
      </w:r>
      <w:r w:rsidR="00157912">
        <w:t xml:space="preserve"> </w:t>
      </w:r>
      <w:r>
        <w:t>solution. The etch rate changes significantly depending on:</w:t>
      </w:r>
    </w:p>
    <w:p w:rsidR="003078C9" w:rsidRPr="006F554D" w:rsidRDefault="009D43D8" w:rsidP="009D43D8">
      <w:pPr>
        <w:pStyle w:val="ListParagraph"/>
        <w:numPr>
          <w:ilvl w:val="0"/>
          <w:numId w:val="12"/>
        </w:numPr>
        <w:tabs>
          <w:tab w:val="clear" w:pos="2250"/>
        </w:tabs>
      </w:pPr>
      <w:r w:rsidRPr="009D43D8">
        <w:t>Acid flow</w:t>
      </w:r>
    </w:p>
    <w:p w:rsidR="003078C9" w:rsidRPr="006F554D" w:rsidRDefault="009D43D8" w:rsidP="009D43D8">
      <w:pPr>
        <w:pStyle w:val="ListParagraph"/>
        <w:numPr>
          <w:ilvl w:val="0"/>
          <w:numId w:val="12"/>
        </w:numPr>
        <w:tabs>
          <w:tab w:val="clear" w:pos="2250"/>
        </w:tabs>
      </w:pPr>
      <w:r w:rsidRPr="009D43D8">
        <w:t>Acid temperature</w:t>
      </w:r>
    </w:p>
    <w:p w:rsidR="003078C9" w:rsidRDefault="009D43D8" w:rsidP="009D43D8">
      <w:pPr>
        <w:pStyle w:val="ListParagraph"/>
        <w:numPr>
          <w:ilvl w:val="0"/>
          <w:numId w:val="12"/>
        </w:numPr>
        <w:tabs>
          <w:tab w:val="clear" w:pos="2250"/>
        </w:tabs>
      </w:pPr>
      <w:r w:rsidRPr="009D43D8">
        <w:t xml:space="preserve">Amount of </w:t>
      </w:r>
      <w:proofErr w:type="spellStart"/>
      <w:r w:rsidRPr="009D43D8">
        <w:t>Nb</w:t>
      </w:r>
      <w:proofErr w:type="spellEnd"/>
      <w:r w:rsidRPr="009D43D8">
        <w:t xml:space="preserve"> dissolved in the acid</w:t>
      </w:r>
    </w:p>
    <w:p w:rsidR="00545B67" w:rsidRDefault="00545B67" w:rsidP="00545B67">
      <w:r w:rsidRPr="00545B67">
        <w:lastRenderedPageBreak/>
        <w:t>The following dependencies can be used as a guide:</w:t>
      </w:r>
    </w:p>
    <w:p w:rsidR="00545B67" w:rsidRDefault="00545B67" w:rsidP="00545B67">
      <w:pPr>
        <w:pStyle w:val="ListParagraph"/>
        <w:numPr>
          <w:ilvl w:val="0"/>
          <w:numId w:val="18"/>
        </w:numPr>
      </w:pPr>
      <w:r>
        <w:t xml:space="preserve">The etch rate of </w:t>
      </w:r>
      <w:proofErr w:type="spellStart"/>
      <w:r>
        <w:t>Nb</w:t>
      </w:r>
      <w:proofErr w:type="spellEnd"/>
      <w:r>
        <w:t xml:space="preserve"> in BCP 1:1:2 at 20 °C (68 °F) with moderate agitation</w:t>
      </w:r>
      <w:r>
        <w:t xml:space="preserve"> </w:t>
      </w:r>
      <w:r>
        <w:t xml:space="preserve">depends on the amount of </w:t>
      </w:r>
      <w:proofErr w:type="spellStart"/>
      <w:r>
        <w:t>Nb</w:t>
      </w:r>
      <w:proofErr w:type="spellEnd"/>
      <w:r>
        <w:t xml:space="preserve"> dissolved as:</w:t>
      </w:r>
      <w:r>
        <w:t xml:space="preserve"> </w:t>
      </w:r>
      <w:r>
        <w:t>ER = 3.6871*C</w:t>
      </w:r>
      <w:r w:rsidRPr="00545B67">
        <w:rPr>
          <w:vertAlign w:val="superscript"/>
        </w:rPr>
        <w:t>-0.321</w:t>
      </w:r>
      <w:r>
        <w:t xml:space="preserve"> </w:t>
      </w:r>
      <w:r w:rsidR="00BA66A2">
        <w:t>where ER is the etch rate in µ</w:t>
      </w:r>
      <w:r>
        <w:t xml:space="preserve">m/min and C is the concentration of </w:t>
      </w:r>
      <w:proofErr w:type="spellStart"/>
      <w:r>
        <w:t>Nb</w:t>
      </w:r>
      <w:proofErr w:type="spellEnd"/>
      <w:r>
        <w:t xml:space="preserve"> in the BCP</w:t>
      </w:r>
      <w:r>
        <w:t xml:space="preserve"> </w:t>
      </w:r>
      <w:r>
        <w:t>solution in g/liter.</w:t>
      </w:r>
    </w:p>
    <w:p w:rsidR="00545B67" w:rsidRDefault="00545B67" w:rsidP="00545B67">
      <w:pPr>
        <w:pStyle w:val="ListParagraph"/>
        <w:numPr>
          <w:ilvl w:val="0"/>
          <w:numId w:val="18"/>
        </w:numPr>
      </w:pPr>
      <w:r>
        <w:t xml:space="preserve">The etch rate of </w:t>
      </w:r>
      <w:proofErr w:type="spellStart"/>
      <w:r>
        <w:t>Nb</w:t>
      </w:r>
      <w:proofErr w:type="spellEnd"/>
      <w:r>
        <w:t xml:space="preserve"> in fresh BCP 1:1:2 with moderate agitation depends on</w:t>
      </w:r>
      <w:r>
        <w:t xml:space="preserve"> temperature as: </w:t>
      </w:r>
      <w:r>
        <w:t>ER = 1.966*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0.031859*T)</w:t>
      </w:r>
      <w:r>
        <w:t xml:space="preserve"> </w:t>
      </w:r>
      <w:r w:rsidR="00BA66A2">
        <w:t>where ER is the etch rate in µ</w:t>
      </w:r>
      <w:r>
        <w:t>m/min and T is the acid temperature in °C</w:t>
      </w:r>
      <w:r>
        <w:t>.</w:t>
      </w:r>
    </w:p>
    <w:p w:rsidR="00545B67" w:rsidRDefault="00545B67" w:rsidP="00545B67">
      <w:pPr>
        <w:pStyle w:val="ListParagraph"/>
        <w:numPr>
          <w:ilvl w:val="0"/>
          <w:numId w:val="18"/>
        </w:numPr>
      </w:pPr>
      <w:r>
        <w:t xml:space="preserve">The etch rate of </w:t>
      </w:r>
      <w:proofErr w:type="spellStart"/>
      <w:r>
        <w:t>Nb</w:t>
      </w:r>
      <w:proofErr w:type="spellEnd"/>
      <w:r>
        <w:t xml:space="preserve"> in fresh BCP 1:1:1 with moderate agitation depends on</w:t>
      </w:r>
      <w:r>
        <w:t xml:space="preserve"> temperature as: </w:t>
      </w:r>
      <w:r>
        <w:t>ER = 4.8472*</w:t>
      </w:r>
      <w:proofErr w:type="spellStart"/>
      <w:proofErr w:type="gramStart"/>
      <w:r>
        <w:t>exp</w:t>
      </w:r>
      <w:proofErr w:type="spellEnd"/>
      <w:r>
        <w:t>(</w:t>
      </w:r>
      <w:proofErr w:type="gramEnd"/>
      <w:r>
        <w:t>0.030417*T)</w:t>
      </w:r>
      <w:r w:rsidR="00952581">
        <w:t>.</w:t>
      </w:r>
    </w:p>
    <w:p w:rsidR="00952581" w:rsidRDefault="00952581" w:rsidP="00952581">
      <w:r w:rsidRPr="00952581">
        <w:t>The following steps allow measuring the etch rate with two methods: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 xml:space="preserve">Measure the dimensions (width, length, thickness) of the </w:t>
      </w:r>
      <w:proofErr w:type="spellStart"/>
      <w:r>
        <w:t>Nb</w:t>
      </w:r>
      <w:proofErr w:type="spellEnd"/>
      <w:r>
        <w:t xml:space="preserve"> sample. The sample</w:t>
      </w:r>
      <w:r>
        <w:t xml:space="preserve"> </w:t>
      </w:r>
      <w:r>
        <w:t>should be cut such that the width and the length are much larger than the</w:t>
      </w:r>
      <w:r>
        <w:t xml:space="preserve"> </w:t>
      </w:r>
      <w:r>
        <w:t>thickness</w:t>
      </w:r>
      <w:r>
        <w:t>.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 w:rsidRPr="00952581">
        <w:t xml:space="preserve">Weigh the </w:t>
      </w:r>
      <w:proofErr w:type="spellStart"/>
      <w:r w:rsidRPr="00952581">
        <w:t>Nb</w:t>
      </w:r>
      <w:proofErr w:type="spellEnd"/>
      <w:r w:rsidRPr="00952581">
        <w:t xml:space="preserve"> sample on the digital balance</w:t>
      </w:r>
      <w:r>
        <w:t>.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>Measure the thickness of the sample with a digital micrometer at a location</w:t>
      </w:r>
      <w:r>
        <w:t xml:space="preserve"> </w:t>
      </w:r>
      <w:r>
        <w:t>marked on the sample, as shown in Fig. 1.</w:t>
      </w:r>
      <w:r>
        <w:t xml:space="preserve"> 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>Pre-cool the BCP solution to 15-17 °C (59-63 °F) with an ice bath, similar to Fig.</w:t>
      </w:r>
      <w:r>
        <w:t xml:space="preserve"> </w:t>
      </w:r>
      <w:r>
        <w:t>2</w:t>
      </w:r>
      <w:r>
        <w:t xml:space="preserve"> 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 xml:space="preserve">Place the </w:t>
      </w:r>
      <w:proofErr w:type="spellStart"/>
      <w:r>
        <w:t>Nb</w:t>
      </w:r>
      <w:proofErr w:type="spellEnd"/>
      <w:r>
        <w:t xml:space="preserve"> sample in a suitable container and immerse into the container with</w:t>
      </w:r>
      <w:r>
        <w:t xml:space="preserve"> </w:t>
      </w:r>
      <w:r>
        <w:t>the acid, placed into a container with chilled water (Fig. 3). The sample should be</w:t>
      </w:r>
      <w:r>
        <w:t xml:space="preserve"> </w:t>
      </w:r>
      <w:r>
        <w:t xml:space="preserve">etched for </w:t>
      </w:r>
      <w:r w:rsidRPr="00952581">
        <w:rPr>
          <w:b/>
        </w:rPr>
        <w:t xml:space="preserve">5 min for BCP 1:1:2, 2 min for BCP 1:1:1. </w:t>
      </w:r>
      <w:r>
        <w:t>It is important that:</w:t>
      </w:r>
    </w:p>
    <w:p w:rsidR="00952581" w:rsidRDefault="00952581" w:rsidP="00952581">
      <w:pPr>
        <w:pStyle w:val="ListParagraph"/>
        <w:numPr>
          <w:ilvl w:val="1"/>
          <w:numId w:val="19"/>
        </w:numPr>
      </w:pPr>
      <w:r>
        <w:t>The acid temperature is monitored for the duration of the etching and</w:t>
      </w:r>
      <w:r>
        <w:t xml:space="preserve"> </w:t>
      </w:r>
      <w:r>
        <w:t>should be maintained in the range 15-17 °C (59-63 °F). Add ice to the</w:t>
      </w:r>
      <w:r>
        <w:t xml:space="preserve"> </w:t>
      </w:r>
      <w:r>
        <w:t>water bath to lower the temperature or DI water to warm it up as necessary</w:t>
      </w:r>
      <w:r>
        <w:t xml:space="preserve"> </w:t>
      </w:r>
      <w:r>
        <w:t>(Fig. 4).</w:t>
      </w:r>
    </w:p>
    <w:p w:rsidR="00952581" w:rsidRDefault="00952581" w:rsidP="00952581">
      <w:pPr>
        <w:pStyle w:val="ListParagraph"/>
        <w:numPr>
          <w:ilvl w:val="1"/>
          <w:numId w:val="19"/>
        </w:numPr>
      </w:pPr>
      <w:r>
        <w:t>The top and bottom faces of the samples are constantly immersed and in</w:t>
      </w:r>
      <w:r>
        <w:t xml:space="preserve"> </w:t>
      </w:r>
      <w:r>
        <w:t>contact with the acid so that both surfaces are equally etched.</w:t>
      </w:r>
    </w:p>
    <w:p w:rsidR="00952581" w:rsidRDefault="00952581" w:rsidP="00952581">
      <w:pPr>
        <w:pStyle w:val="ListParagraph"/>
        <w:numPr>
          <w:ilvl w:val="1"/>
          <w:numId w:val="19"/>
        </w:numPr>
      </w:pPr>
      <w:r w:rsidRPr="00952581">
        <w:t>Gently move the sample into the acid container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 w:rsidRPr="00952581">
        <w:t xml:space="preserve">Rinse the </w:t>
      </w:r>
      <w:proofErr w:type="spellStart"/>
      <w:r w:rsidRPr="00952581">
        <w:t>Nb</w:t>
      </w:r>
      <w:proofErr w:type="spellEnd"/>
      <w:r w:rsidRPr="00952581">
        <w:t xml:space="preserve"> sample in DI water and dry.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 w:rsidRPr="00952581">
        <w:t xml:space="preserve">Weigh the </w:t>
      </w:r>
      <w:proofErr w:type="spellStart"/>
      <w:r w:rsidRPr="00952581">
        <w:t>Nb</w:t>
      </w:r>
      <w:proofErr w:type="spellEnd"/>
      <w:r w:rsidRPr="00952581">
        <w:t xml:space="preserve"> sample on the digital balance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>Measure the thickness of the sample with a digital micrometer at a location</w:t>
      </w:r>
      <w:r>
        <w:t xml:space="preserve"> </w:t>
      </w:r>
      <w:r>
        <w:t>marked on the sample, as shown in Fig. 1.</w:t>
      </w:r>
    </w:p>
    <w:p w:rsidR="00952581" w:rsidRDefault="00952581" w:rsidP="00952581">
      <w:pPr>
        <w:pStyle w:val="ListParagraph"/>
        <w:numPr>
          <w:ilvl w:val="0"/>
          <w:numId w:val="19"/>
        </w:numPr>
      </w:pPr>
      <w:r>
        <w:t>Enter the dimensions of the sample and the weight before and after etching in the</w:t>
      </w:r>
      <w:r>
        <w:t xml:space="preserve"> </w:t>
      </w:r>
      <w:r>
        <w:t xml:space="preserve">spreadsheet </w:t>
      </w:r>
      <w:hyperlink r:id="rId11" w:history="1">
        <w:r w:rsidRPr="00A656E4">
          <w:rPr>
            <w:rStyle w:val="Hyperlink"/>
          </w:rPr>
          <w:t>Acid Usage &amp; Etch Rate</w:t>
        </w:r>
      </w:hyperlink>
      <w:r>
        <w:t>. The etch rate is calculated as:</w:t>
      </w:r>
      <w:r>
        <w:t xml:space="preserve"> </w:t>
      </w:r>
      <w:r w:rsidR="002F10C8">
        <w:t>ER1 = ∆</w:t>
      </w:r>
      <w:r>
        <w:t>w/(</w:t>
      </w:r>
      <w:r w:rsidR="00A656E4">
        <w:rPr>
          <w:rFonts w:ascii="Calibri" w:hAnsi="Calibri" w:cs="Calibri"/>
        </w:rPr>
        <w:t>Ρ</w:t>
      </w:r>
      <w:r>
        <w:t>*A)</w:t>
      </w:r>
      <w:r>
        <w:t xml:space="preserve"> </w:t>
      </w:r>
      <w:r>
        <w:t xml:space="preserve">where ER1 is the etch rate in </w:t>
      </w:r>
      <w:r w:rsidR="00A656E4">
        <w:t>µ</w:t>
      </w:r>
      <w:r w:rsidR="00900F83">
        <w:t xml:space="preserve">m/min, </w:t>
      </w:r>
      <w:r w:rsidR="00900F83">
        <w:t>∆</w:t>
      </w:r>
      <w:r>
        <w:t>w is the difference in weight before and</w:t>
      </w:r>
      <w:r>
        <w:t xml:space="preserve"> </w:t>
      </w:r>
      <w:r>
        <w:t xml:space="preserve">after etching in grams, </w:t>
      </w:r>
      <w:r w:rsidR="004B5CE9">
        <w:t>∆</w:t>
      </w:r>
      <w:r>
        <w:t xml:space="preserve"> is the density of </w:t>
      </w:r>
      <w:proofErr w:type="spellStart"/>
      <w:r>
        <w:t>Nb</w:t>
      </w:r>
      <w:proofErr w:type="spellEnd"/>
      <w:r>
        <w:t xml:space="preserve"> (8.57 g/cm</w:t>
      </w:r>
      <w:r w:rsidRPr="00952581">
        <w:rPr>
          <w:vertAlign w:val="superscript"/>
        </w:rPr>
        <w:t>3</w:t>
      </w:r>
      <w:r>
        <w:t>) and A is the sample</w:t>
      </w:r>
      <w:r>
        <w:t xml:space="preserve"> </w:t>
      </w:r>
      <w:r>
        <w:t>surface area in cm</w:t>
      </w:r>
      <w:r w:rsidRPr="00952581">
        <w:rPr>
          <w:vertAlign w:val="superscript"/>
        </w:rPr>
        <w:t>2</w:t>
      </w:r>
      <w:r>
        <w:t>.</w:t>
      </w:r>
    </w:p>
    <w:p w:rsidR="00A656E4" w:rsidRDefault="00A656E4" w:rsidP="00A656E4">
      <w:pPr>
        <w:pStyle w:val="ListParagraph"/>
        <w:numPr>
          <w:ilvl w:val="0"/>
          <w:numId w:val="19"/>
        </w:numPr>
      </w:pPr>
      <w:r>
        <w:t>T</w:t>
      </w:r>
      <w:r>
        <w:t>he other method to calculate the etch rate is given by:</w:t>
      </w:r>
      <w:r>
        <w:t xml:space="preserve"> ER2 = </w:t>
      </w:r>
      <w:r>
        <w:t>∆d*1000/2</w:t>
      </w:r>
      <w:r>
        <w:t xml:space="preserve"> </w:t>
      </w:r>
      <w:r>
        <w:t>where E</w:t>
      </w:r>
      <w:r>
        <w:t xml:space="preserve">R1 is the etch rate in </w:t>
      </w:r>
      <w:r>
        <w:t>µ</w:t>
      </w:r>
      <w:r>
        <w:t xml:space="preserve">m/min, </w:t>
      </w:r>
      <w:r>
        <w:t>∆d is the difference in thickness before and</w:t>
      </w:r>
      <w:r>
        <w:t xml:space="preserve"> </w:t>
      </w:r>
      <w:r>
        <w:t>after etching measured with the micrometer in mm.</w:t>
      </w:r>
    </w:p>
    <w:p w:rsidR="00A656E4" w:rsidRDefault="00A656E4" w:rsidP="00A656E4">
      <w:pPr>
        <w:pStyle w:val="ListParagraph"/>
        <w:numPr>
          <w:ilvl w:val="0"/>
          <w:numId w:val="19"/>
        </w:numPr>
      </w:pPr>
      <w:r>
        <w:t xml:space="preserve">If the values of ER1 and ER2 do not agree within </w:t>
      </w:r>
      <w:r w:rsidRPr="00A656E4">
        <w:rPr>
          <w:b/>
        </w:rPr>
        <w:t>20%</w:t>
      </w:r>
      <w:r>
        <w:t xml:space="preserve"> the measurements should</w:t>
      </w:r>
      <w:r>
        <w:t xml:space="preserve"> </w:t>
      </w:r>
      <w:r>
        <w:t>be repeated.</w:t>
      </w:r>
    </w:p>
    <w:p w:rsidR="00A656E4" w:rsidRDefault="00A656E4" w:rsidP="00A656E4">
      <w:pPr>
        <w:pStyle w:val="ListParagraph"/>
        <w:numPr>
          <w:ilvl w:val="0"/>
          <w:numId w:val="19"/>
        </w:numPr>
      </w:pPr>
      <w:r w:rsidRPr="00A656E4">
        <w:t>Record the average value of the etch rate (ER1+ER2)/2 in the logbook</w:t>
      </w:r>
    </w:p>
    <w:p w:rsidR="00A656E4" w:rsidRDefault="00A656E4" w:rsidP="00A656E4">
      <w:pPr>
        <w:pStyle w:val="ListParagraph"/>
        <w:numPr>
          <w:ilvl w:val="0"/>
          <w:numId w:val="19"/>
        </w:numPr>
      </w:pPr>
      <w:r w:rsidRPr="00A656E4">
        <w:t xml:space="preserve">Store the </w:t>
      </w:r>
      <w:proofErr w:type="spellStart"/>
      <w:r w:rsidRPr="00A656E4">
        <w:t>Nb</w:t>
      </w:r>
      <w:proofErr w:type="spellEnd"/>
      <w:r w:rsidRPr="00A656E4">
        <w:t xml:space="preserve"> sample in a sealed plastic bag.</w:t>
      </w:r>
    </w:p>
    <w:p w:rsidR="00A656E4" w:rsidRDefault="00A656E4" w:rsidP="00A656E4">
      <w:r>
        <w:rPr>
          <w:noProof/>
        </w:rPr>
        <w:lastRenderedPageBreak/>
        <w:drawing>
          <wp:inline distT="0" distB="0" distL="0" distR="0" wp14:anchorId="58EE1378" wp14:editId="566569DC">
            <wp:extent cx="6400800" cy="3615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1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6E4" w:rsidRDefault="00A656E4" w:rsidP="00A656E4">
      <w:r>
        <w:t xml:space="preserve">Figure 1: measurement of the thickness of the </w:t>
      </w:r>
      <w:proofErr w:type="spellStart"/>
      <w:r>
        <w:t>Nb</w:t>
      </w:r>
      <w:proofErr w:type="spellEnd"/>
      <w:r>
        <w:t xml:space="preserve"> sample</w:t>
      </w:r>
      <w:r w:rsidR="000A7ABD">
        <w:t xml:space="preserve"> with a digital micrometer at a </w:t>
      </w:r>
      <w:r>
        <w:t>fixed, marked location.</w:t>
      </w:r>
    </w:p>
    <w:p w:rsidR="000A7ABD" w:rsidRDefault="000A7ABD" w:rsidP="00A656E4">
      <w:r>
        <w:rPr>
          <w:noProof/>
        </w:rPr>
        <w:drawing>
          <wp:inline distT="0" distB="0" distL="0" distR="0" wp14:anchorId="55EB1321" wp14:editId="182B6ED9">
            <wp:extent cx="3067050" cy="30194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1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BD" w:rsidRDefault="000A7ABD" w:rsidP="00A656E4">
      <w:r w:rsidRPr="000A7ABD">
        <w:t>Figure 2: BCP solution pre-cooled in cold water.</w:t>
      </w:r>
    </w:p>
    <w:p w:rsidR="000A7ABD" w:rsidRDefault="000A7ABD" w:rsidP="00A656E4">
      <w:r>
        <w:rPr>
          <w:noProof/>
        </w:rPr>
        <w:lastRenderedPageBreak/>
        <w:drawing>
          <wp:inline distT="0" distB="0" distL="0" distR="0" wp14:anchorId="4E88CB7E" wp14:editId="2506C8A2">
            <wp:extent cx="6400800" cy="363728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3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BD" w:rsidRDefault="000A7ABD" w:rsidP="00A656E4">
      <w:r w:rsidRPr="000A7ABD">
        <w:t xml:space="preserve">Figure 3: </w:t>
      </w:r>
      <w:proofErr w:type="spellStart"/>
      <w:r w:rsidRPr="000A7ABD">
        <w:t>Nb</w:t>
      </w:r>
      <w:proofErr w:type="spellEnd"/>
      <w:r w:rsidRPr="000A7ABD">
        <w:t xml:space="preserve"> sample in container with BCP solution, placed in a chilled water bath.</w:t>
      </w:r>
    </w:p>
    <w:p w:rsidR="000A7ABD" w:rsidRDefault="000A7ABD" w:rsidP="00A656E4">
      <w:r>
        <w:rPr>
          <w:noProof/>
        </w:rPr>
        <w:drawing>
          <wp:inline distT="0" distB="0" distL="0" distR="0" wp14:anchorId="54820DB9" wp14:editId="29FBF332">
            <wp:extent cx="6400800" cy="36207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362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ABD" w:rsidRDefault="000A7ABD" w:rsidP="000A7ABD">
      <w:r>
        <w:t>Figure 4: Assure that the acid temperature is kept between</w:t>
      </w:r>
      <w:r>
        <w:t xml:space="preserve"> 15-17 °C (59-63 °F) during the </w:t>
      </w:r>
      <w:r>
        <w:t>etch rate test and that all surfaces of the sample are in c</w:t>
      </w:r>
      <w:r>
        <w:t xml:space="preserve">ontact with the acid throughout </w:t>
      </w:r>
      <w:r>
        <w:t>the test.</w:t>
      </w:r>
    </w:p>
    <w:p w:rsidR="000A7ABD" w:rsidRDefault="000A7ABD" w:rsidP="000A7ABD"/>
    <w:p w:rsidR="000A7ABD" w:rsidRPr="006F554D" w:rsidRDefault="000A7ABD" w:rsidP="000A7ABD"/>
    <w:p w:rsidR="00632F29" w:rsidRPr="00413D73" w:rsidRDefault="00632F29" w:rsidP="00215E9D">
      <w:pPr>
        <w:pStyle w:val="Heading1"/>
      </w:pPr>
      <w:r w:rsidRPr="00413D73">
        <w:t>References</w:t>
      </w:r>
    </w:p>
    <w:p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5"/>
        <w:gridCol w:w="8365"/>
      </w:tblGrid>
      <w:tr w:rsidR="00AD3B9D" w:rsidRPr="0035230B" w:rsidTr="0035230B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EE1DAD" w:rsidP="0035230B">
            <w:r>
              <w:t>SRF-</w:t>
            </w:r>
            <w:r w:rsidR="004A1704">
              <w:t>01-ML</w:t>
            </w:r>
            <w:r w:rsidR="006F1AA8" w:rsidRPr="001718A7">
              <w:t>-001</w:t>
            </w:r>
          </w:p>
        </w:tc>
        <w:tc>
          <w:tcPr>
            <w:tcW w:w="8365" w:type="dxa"/>
          </w:tcPr>
          <w:p w:rsidR="00AD3B9D" w:rsidRPr="00215E9D" w:rsidRDefault="006F1AA8" w:rsidP="006F1AA8">
            <w:r>
              <w:t>SRF Quality Manual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9D43D8" w:rsidP="00EE1DAD">
            <w:hyperlink r:id="rId16" w:history="1">
              <w:r w:rsidRPr="009D43D8">
                <w:rPr>
                  <w:rStyle w:val="Hyperlink"/>
                </w:rPr>
                <w:t>SRF-16-5</w:t>
              </w:r>
              <w:r w:rsidRPr="009D43D8">
                <w:rPr>
                  <w:rStyle w:val="Hyperlink"/>
                </w:rPr>
                <w:t>8</w:t>
              </w:r>
              <w:r w:rsidRPr="009D43D8">
                <w:rPr>
                  <w:rStyle w:val="Hyperlink"/>
                </w:rPr>
                <w:t>478-OSP</w:t>
              </w:r>
            </w:hyperlink>
          </w:p>
        </w:tc>
        <w:tc>
          <w:tcPr>
            <w:tcW w:w="8365" w:type="dxa"/>
          </w:tcPr>
          <w:p w:rsidR="009D43D8" w:rsidRDefault="009D43D8" w:rsidP="009D43D8">
            <w:r>
              <w:t>Production Chemistry Room</w:t>
            </w:r>
          </w:p>
          <w:p w:rsidR="00AD3B9D" w:rsidRPr="00215E9D" w:rsidRDefault="009D43D8" w:rsidP="009D43D8">
            <w:r>
              <w:t>OSP</w:t>
            </w:r>
          </w:p>
        </w:tc>
      </w:tr>
      <w:tr w:rsidR="00AD3B9D" w:rsidRPr="00215E9D" w:rsidTr="0035230B">
        <w:tc>
          <w:tcPr>
            <w:tcW w:w="1705" w:type="dxa"/>
          </w:tcPr>
          <w:p w:rsidR="00AD3B9D" w:rsidRPr="00215E9D" w:rsidRDefault="00AD3B9D" w:rsidP="0035230B"/>
        </w:tc>
        <w:tc>
          <w:tcPr>
            <w:tcW w:w="8365" w:type="dxa"/>
          </w:tcPr>
          <w:p w:rsidR="00AD3B9D" w:rsidRPr="00215E9D" w:rsidRDefault="00AD3B9D" w:rsidP="0035230B"/>
        </w:tc>
      </w:tr>
    </w:tbl>
    <w:p w:rsidR="00632F29" w:rsidRDefault="00632F29" w:rsidP="00215E9D"/>
    <w:p w:rsidR="005D03A2" w:rsidRDefault="005D03A2" w:rsidP="00215E9D"/>
    <w:p w:rsidR="0035230B" w:rsidRPr="00842D4E" w:rsidRDefault="0035230B" w:rsidP="0035230B">
      <w:pPr>
        <w:pStyle w:val="Heading1"/>
      </w:pPr>
      <w:r w:rsidRPr="00842D4E">
        <w:t>Release and Revision History</w:t>
      </w:r>
    </w:p>
    <w:p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5230B" w:rsidRPr="00AE4D72" w:rsidRDefault="004A1704" w:rsidP="0011454E">
            <w:pPr>
              <w:rPr>
                <w:b/>
              </w:rPr>
            </w:pPr>
            <w:r>
              <w:rPr>
                <w:b/>
              </w:rPr>
              <w:t>Effective</w:t>
            </w:r>
            <w:r w:rsidR="0035230B" w:rsidRPr="00AE4D72">
              <w:rPr>
                <w:b/>
              </w:rPr>
              <w:t xml:space="preserve"> Date: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D60D1C" w:rsidP="00EE1DAD">
            <w:pPr>
              <w:rPr>
                <w:rFonts w:cs="Calibri"/>
              </w:rPr>
            </w:pPr>
            <w:bookmarkStart w:id="9" w:name="_Hlk70446088"/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  <w:r w:rsidRPr="00EE1DAD">
              <w:rPr>
                <w:rFonts w:cs="Calibri"/>
                <w:bCs/>
              </w:rPr>
              <w:t xml:space="preserve">DD </w:t>
            </w:r>
            <w:proofErr w:type="spellStart"/>
            <w:r w:rsidRPr="00EE1DAD">
              <w:rPr>
                <w:rFonts w:cs="Calibri"/>
                <w:bCs/>
              </w:rPr>
              <w:t>Mmm</w:t>
            </w:r>
            <w:proofErr w:type="spellEnd"/>
            <w:r w:rsidRPr="00EE1DAD">
              <w:rPr>
                <w:rFonts w:cs="Calibri"/>
                <w:bCs/>
              </w:rPr>
              <w:t xml:space="preserve"> YYY</w:t>
            </w:r>
          </w:p>
        </w:tc>
      </w:tr>
      <w:tr w:rsidR="00EE1DAD" w:rsidRPr="00413D73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413D73" w:rsidRDefault="00EE1DAD" w:rsidP="00EE1DAD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DAD" w:rsidRPr="00EE1DAD" w:rsidRDefault="00EE1DAD" w:rsidP="00EE1DAD">
            <w:pPr>
              <w:rPr>
                <w:rFonts w:cs="Calibri"/>
                <w:bCs/>
              </w:rPr>
            </w:pPr>
          </w:p>
        </w:tc>
      </w:tr>
      <w:bookmarkEnd w:id="9"/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  <w:tr w:rsidR="0035230B" w:rsidRPr="00413D73" w:rsidTr="0011454E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Pr="00413D73" w:rsidRDefault="0035230B" w:rsidP="0011454E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230B" w:rsidRDefault="0035230B" w:rsidP="0011454E"/>
        </w:tc>
      </w:tr>
    </w:tbl>
    <w:p w:rsidR="0035230B" w:rsidRDefault="0035230B" w:rsidP="0035230B"/>
    <w:p w:rsidR="005D03A2" w:rsidRDefault="005D03A2" w:rsidP="0035230B"/>
    <w:p w:rsidR="0035230B" w:rsidRPr="00842D4E" w:rsidRDefault="0035230B" w:rsidP="0035230B">
      <w:pPr>
        <w:pStyle w:val="Heading1"/>
      </w:pPr>
      <w:r w:rsidRPr="00842D4E">
        <w:t>Approvals</w:t>
      </w:r>
    </w:p>
    <w:p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EE1DAD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413596" w:rsidP="00413596">
            <w:pPr>
              <w:spacing w:before="240"/>
            </w:pPr>
            <w:r>
              <w:t>A. Mitchell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Subject Matter Expert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413596" w:rsidP="00413596">
            <w:pPr>
              <w:spacing w:before="240"/>
            </w:pPr>
            <w:r>
              <w:t>A. Wildeson</w:t>
            </w:r>
          </w:p>
        </w:tc>
        <w:tc>
          <w:tcPr>
            <w:tcW w:w="3600" w:type="dxa"/>
            <w:shd w:val="clear" w:color="auto" w:fill="auto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EE1DAD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844E9C" w:rsidRDefault="008F2DE2" w:rsidP="00A55467">
            <w:pPr>
              <w:spacing w:before="240"/>
            </w:pPr>
            <w:r>
              <w:t>Work Center Lead</w:t>
            </w:r>
            <w:r w:rsidR="00EE1DAD"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8F2DE2" w:rsidP="00A55467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tr w:rsidR="008F2DE2" w:rsidRPr="00413D73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Project Leader</w:t>
            </w:r>
            <w:r w:rsidRPr="00844E9C">
              <w:t xml:space="preserve">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>&lt;First Last Name&gt;</w:t>
            </w:r>
          </w:p>
        </w:tc>
        <w:tc>
          <w:tcPr>
            <w:tcW w:w="3600" w:type="dxa"/>
            <w:vAlign w:val="bottom"/>
          </w:tcPr>
          <w:p w:rsidR="008F2DE2" w:rsidRPr="00413D73" w:rsidRDefault="008F2DE2" w:rsidP="008F2DE2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8F2DE2" w:rsidRDefault="008F2DE2" w:rsidP="008F2DE2">
            <w:pPr>
              <w:spacing w:before="240"/>
            </w:pPr>
            <w:r>
              <w:t xml:space="preserve">DD </w:t>
            </w:r>
            <w:proofErr w:type="spellStart"/>
            <w:r>
              <w:t>Mmm</w:t>
            </w:r>
            <w:proofErr w:type="spellEnd"/>
            <w:r>
              <w:t xml:space="preserve"> YYY</w:t>
            </w:r>
          </w:p>
        </w:tc>
      </w:tr>
      <w:bookmarkEnd w:id="6"/>
      <w:bookmarkEnd w:id="7"/>
      <w:bookmarkEnd w:id="8"/>
    </w:tbl>
    <w:p w:rsidR="004A1704" w:rsidRPr="00413D73" w:rsidRDefault="004A1704" w:rsidP="008F2DE2"/>
    <w:sectPr w:rsidR="004A1704" w:rsidRPr="00413D73" w:rsidSect="00B43C3C">
      <w:footerReference w:type="first" r:id="rId17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BD4" w:rsidRDefault="00FD2BD4" w:rsidP="00215E9D">
      <w:r>
        <w:separator/>
      </w:r>
    </w:p>
    <w:p w:rsidR="00FD2BD4" w:rsidRDefault="00FD2BD4" w:rsidP="00215E9D"/>
    <w:p w:rsidR="00FD2BD4" w:rsidRDefault="00FD2BD4" w:rsidP="00215E9D"/>
  </w:endnote>
  <w:endnote w:type="continuationSeparator" w:id="0">
    <w:p w:rsidR="00FD2BD4" w:rsidRDefault="00FD2BD4" w:rsidP="00215E9D">
      <w:r>
        <w:continuationSeparator/>
      </w:r>
    </w:p>
    <w:p w:rsidR="00FD2BD4" w:rsidRDefault="00FD2BD4" w:rsidP="00215E9D"/>
    <w:p w:rsidR="00FD2BD4" w:rsidRDefault="00FD2BD4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704" w:rsidRPr="000076FD" w:rsidRDefault="004A1704" w:rsidP="004A1704">
    <w:pPr>
      <w:pStyle w:val="Footer"/>
      <w:pBdr>
        <w:top w:val="double" w:sz="4" w:space="1" w:color="auto"/>
      </w:pBdr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>
      <w:rPr>
        <w:sz w:val="18"/>
      </w:rPr>
      <w:t>1</w:t>
    </w:r>
    <w:r w:rsidRPr="000076FD"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SECTIONPAGES  </w:instrText>
    </w:r>
    <w:r>
      <w:rPr>
        <w:sz w:val="18"/>
      </w:rPr>
      <w:fldChar w:fldCharType="separate"/>
    </w:r>
    <w:r w:rsidR="00413596">
      <w:rPr>
        <w:noProof/>
        <w:sz w:val="18"/>
      </w:rPr>
      <w:t>5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BD4" w:rsidRDefault="00FD2BD4" w:rsidP="00215E9D">
      <w:r>
        <w:separator/>
      </w:r>
    </w:p>
    <w:p w:rsidR="00FD2BD4" w:rsidRDefault="00FD2BD4" w:rsidP="00215E9D"/>
    <w:p w:rsidR="00FD2BD4" w:rsidRDefault="00FD2BD4" w:rsidP="00215E9D"/>
  </w:footnote>
  <w:footnote w:type="continuationSeparator" w:id="0">
    <w:p w:rsidR="00FD2BD4" w:rsidRDefault="00FD2BD4" w:rsidP="00215E9D">
      <w:r>
        <w:continuationSeparator/>
      </w:r>
    </w:p>
    <w:p w:rsidR="00FD2BD4" w:rsidRDefault="00FD2BD4" w:rsidP="00215E9D"/>
    <w:p w:rsidR="00FD2BD4" w:rsidRDefault="00FD2BD4" w:rsidP="00215E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B2649B"/>
    <w:multiLevelType w:val="hybridMultilevel"/>
    <w:tmpl w:val="B23E9A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B17A9"/>
    <w:multiLevelType w:val="hybridMultilevel"/>
    <w:tmpl w:val="B2527E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4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4E50D5"/>
    <w:multiLevelType w:val="hybridMultilevel"/>
    <w:tmpl w:val="9858F4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E7D5A2B"/>
    <w:multiLevelType w:val="hybridMultilevel"/>
    <w:tmpl w:val="D318F3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8"/>
  </w:num>
  <w:num w:numId="14">
    <w:abstractNumId w:val="10"/>
  </w:num>
  <w:num w:numId="15">
    <w:abstractNumId w:val="18"/>
  </w:num>
  <w:num w:numId="16">
    <w:abstractNumId w:val="7"/>
  </w:num>
  <w:num w:numId="17">
    <w:abstractNumId w:val="2"/>
  </w:num>
  <w:num w:numId="18">
    <w:abstractNumId w:val="6"/>
  </w:num>
  <w:num w:numId="19">
    <w:abstractNumId w:val="19"/>
  </w:num>
  <w:num w:numId="20">
    <w:abstractNumId w:val="16"/>
  </w:num>
  <w:num w:numId="2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FD2BD4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420E"/>
    <w:rsid w:val="0008604A"/>
    <w:rsid w:val="00086C89"/>
    <w:rsid w:val="00091871"/>
    <w:rsid w:val="00095318"/>
    <w:rsid w:val="000958D7"/>
    <w:rsid w:val="000A29B3"/>
    <w:rsid w:val="000A39C9"/>
    <w:rsid w:val="000A7ABD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37A4"/>
    <w:rsid w:val="00157912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32E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10C8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596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704"/>
    <w:rsid w:val="004A19CC"/>
    <w:rsid w:val="004A1F19"/>
    <w:rsid w:val="004B053F"/>
    <w:rsid w:val="004B1A26"/>
    <w:rsid w:val="004B264F"/>
    <w:rsid w:val="004B459E"/>
    <w:rsid w:val="004B5CE9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3F1C"/>
    <w:rsid w:val="00535F54"/>
    <w:rsid w:val="00540FE6"/>
    <w:rsid w:val="00542902"/>
    <w:rsid w:val="00542FD8"/>
    <w:rsid w:val="00544F04"/>
    <w:rsid w:val="005459BE"/>
    <w:rsid w:val="00545B67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03A2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31E3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5FAE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07660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8F2DE2"/>
    <w:rsid w:val="00900F83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581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43D8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56E4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B19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A66A2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0EA"/>
    <w:rsid w:val="00DC0E39"/>
    <w:rsid w:val="00DC6BF2"/>
    <w:rsid w:val="00DD191B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2BD4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21BC58"/>
  <w15:chartTrackingRefBased/>
  <w15:docId w15:val="{539AC83B-9640-491F-A379-9FA2CED5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A656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is.jlab.org/mis/apps/mis_forms/operational_safety_procedure_form.cfm?entry_id=58478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View/Collection-29993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PansophyProcedur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7" ma:contentTypeDescription="Create a new document." ma:contentTypeScope="" ma:versionID="b8ad6f2c0340f50a44d721e8a3ee0d4f">
  <xsd:schema xmlns:xsd="http://www.w3.org/2001/XMLSchema" xmlns:xs="http://www.w3.org/2001/XMLSchema" xmlns:p="http://schemas.microsoft.com/office/2006/metadata/properties" xmlns:ns2="8d24de50-05d1-4ead-956f-39ed5306b4ae" targetNamespace="http://schemas.microsoft.com/office/2006/metadata/properties" ma:root="true" ma:fieldsID="b6a755f3edaa349d990fe503beb4ee09" ns2:_="">
    <xsd:import namespace="8d24de50-05d1-4ead-956f-39ed5306b4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1A89C7-FB8A-43C7-A9EA-7B49727D7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95470-0763-4A81-B733-2AA59054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PansophyProcedureTemplate</Template>
  <TotalTime>334</TotalTime>
  <Pages>5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Homer Samuels</dc:creator>
  <cp:keywords/>
  <cp:lastModifiedBy>Allen Samuels</cp:lastModifiedBy>
  <cp:revision>1</cp:revision>
  <cp:lastPrinted>2020-02-11T15:55:00Z</cp:lastPrinted>
  <dcterms:created xsi:type="dcterms:W3CDTF">2022-07-15T13:45:00Z</dcterms:created>
  <dcterms:modified xsi:type="dcterms:W3CDTF">2022-07-15T19:42:00Z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