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1620"/>
        <w:gridCol w:w="4590"/>
        <w:gridCol w:w="2160"/>
        <w:gridCol w:w="1813"/>
      </w:tblGrid>
      <w:tr w:rsidR="0040130A" w:rsidRPr="00BE6ADF" w:rsidTr="1C9EC383">
        <w:tc>
          <w:tcPr>
            <w:tcW w:w="10183" w:type="dxa"/>
            <w:gridSpan w:val="4"/>
            <w:tcBorders>
              <w:top w:val="single" w:sz="18" w:space="0" w:color="000000" w:themeColor="text1"/>
              <w:left w:val="nil"/>
              <w:bottom w:val="single" w:sz="18" w:space="0" w:color="000000" w:themeColor="text1"/>
              <w:right w:val="nil"/>
            </w:tcBorders>
          </w:tcPr>
          <w:p w:rsidR="0040130A" w:rsidRPr="00BE6ADF" w:rsidRDefault="00B84284" w:rsidP="0035230B">
            <w:pPr>
              <w:tabs>
                <w:tab w:val="clear" w:pos="2250"/>
              </w:tabs>
              <w:jc w:val="center"/>
              <w:rPr>
                <w:rFonts w:ascii="Lucida Bright" w:hAnsi="Lucida Bright" w:cs="Arial"/>
                <w:b/>
                <w:color w:val="C00000"/>
                <w:sz w:val="40"/>
                <w:szCs w:val="40"/>
              </w:rPr>
            </w:pPr>
            <w:r w:rsidRPr="00B84284">
              <w:rPr>
                <w:rFonts w:ascii="Lucida Bright" w:hAnsi="Lucida Bright" w:cs="Arial"/>
                <w:b/>
                <w:color w:val="C00000"/>
                <w:sz w:val="40"/>
                <w:szCs w:val="40"/>
              </w:rPr>
              <w:t>C100 Final Cavity Assembly Procedure for VTA Qualification</w:t>
            </w:r>
          </w:p>
        </w:tc>
      </w:tr>
      <w:tr w:rsidR="0040130A" w:rsidRPr="000E7AB8" w:rsidTr="008F2DE2">
        <w:tc>
          <w:tcPr>
            <w:tcW w:w="162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Document Number:</w:t>
            </w:r>
          </w:p>
        </w:tc>
        <w:tc>
          <w:tcPr>
            <w:tcW w:w="4590" w:type="dxa"/>
            <w:tcBorders>
              <w:top w:val="single" w:sz="18" w:space="0" w:color="000000" w:themeColor="text1"/>
              <w:left w:val="nil"/>
              <w:bottom w:val="nil"/>
              <w:right w:val="nil"/>
            </w:tcBorders>
            <w:vAlign w:val="center"/>
          </w:tcPr>
          <w:p w:rsidR="0040130A" w:rsidRPr="000E7AB8" w:rsidRDefault="00B84284" w:rsidP="00B84284">
            <w:r>
              <w:t>C100R</w:t>
            </w:r>
            <w:r w:rsidR="008F2DE2">
              <w:t>-PR-</w:t>
            </w:r>
            <w:r w:rsidR="00F472DC">
              <w:t>VTA-</w:t>
            </w:r>
            <w:r>
              <w:t>CAV-ASSY2</w:t>
            </w:r>
          </w:p>
        </w:tc>
        <w:tc>
          <w:tcPr>
            <w:tcW w:w="216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B47B19" w:rsidP="0011454E">
            <w:pPr>
              <w:rPr>
                <w:b/>
              </w:rPr>
            </w:pPr>
            <w:r>
              <w:rPr>
                <w:b/>
              </w:rPr>
              <w:t>Effective</w:t>
            </w:r>
            <w:r w:rsidR="0040130A" w:rsidRPr="00AE4D72">
              <w:rPr>
                <w:b/>
              </w:rPr>
              <w:t xml:space="preserve"> Date:</w:t>
            </w:r>
          </w:p>
        </w:tc>
        <w:tc>
          <w:tcPr>
            <w:tcW w:w="1813" w:type="dxa"/>
            <w:tcBorders>
              <w:top w:val="single" w:sz="18" w:space="0" w:color="000000" w:themeColor="text1"/>
              <w:left w:val="nil"/>
              <w:bottom w:val="nil"/>
              <w:right w:val="nil"/>
            </w:tcBorders>
            <w:vAlign w:val="center"/>
          </w:tcPr>
          <w:p w:rsidR="0040130A" w:rsidRPr="000E7AB8" w:rsidRDefault="00EE1DAD" w:rsidP="0011454E">
            <w:r>
              <w:t xml:space="preserve">DD </w:t>
            </w:r>
            <w:proofErr w:type="spellStart"/>
            <w:r>
              <w:t>Mmm</w:t>
            </w:r>
            <w:proofErr w:type="spellEnd"/>
            <w:r>
              <w:t xml:space="preserve"> YYYY</w:t>
            </w:r>
          </w:p>
        </w:tc>
      </w:tr>
      <w:tr w:rsidR="0040130A" w:rsidRPr="000E7AB8" w:rsidTr="008F2DE2">
        <w:tc>
          <w:tcPr>
            <w:tcW w:w="1620" w:type="dxa"/>
            <w:tcBorders>
              <w:top w:val="nil"/>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Revision Number:</w:t>
            </w:r>
          </w:p>
        </w:tc>
        <w:tc>
          <w:tcPr>
            <w:tcW w:w="4590" w:type="dxa"/>
            <w:tcBorders>
              <w:top w:val="nil"/>
              <w:left w:val="nil"/>
              <w:bottom w:val="nil"/>
              <w:right w:val="nil"/>
            </w:tcBorders>
            <w:vAlign w:val="center"/>
          </w:tcPr>
          <w:p w:rsidR="0040130A" w:rsidRPr="0035230B" w:rsidRDefault="00B84284" w:rsidP="00BE1FD5">
            <w:r>
              <w:t>R1</w:t>
            </w:r>
          </w:p>
        </w:tc>
        <w:tc>
          <w:tcPr>
            <w:tcW w:w="2160" w:type="dxa"/>
            <w:tcBorders>
              <w:top w:val="nil"/>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Periodic Review Date:</w:t>
            </w:r>
          </w:p>
        </w:tc>
        <w:tc>
          <w:tcPr>
            <w:tcW w:w="1813" w:type="dxa"/>
            <w:tcBorders>
              <w:top w:val="nil"/>
              <w:left w:val="nil"/>
              <w:bottom w:val="nil"/>
              <w:right w:val="nil"/>
            </w:tcBorders>
            <w:vAlign w:val="center"/>
          </w:tcPr>
          <w:p w:rsidR="0040130A" w:rsidRPr="000E7AB8" w:rsidRDefault="00EE1DAD" w:rsidP="0011454E">
            <w:r>
              <w:t xml:space="preserve">DD </w:t>
            </w:r>
            <w:proofErr w:type="spellStart"/>
            <w:r>
              <w:t>Mmm</w:t>
            </w:r>
            <w:proofErr w:type="spellEnd"/>
            <w:r>
              <w:t xml:space="preserve"> YYYY</w:t>
            </w:r>
          </w:p>
        </w:tc>
      </w:tr>
      <w:tr w:rsidR="0040130A" w:rsidRPr="000E7AB8" w:rsidTr="008F2DE2">
        <w:tc>
          <w:tcPr>
            <w:tcW w:w="162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3C4F42" w:rsidP="0011454E">
            <w:pPr>
              <w:rPr>
                <w:b/>
              </w:rPr>
            </w:pPr>
            <w:r>
              <w:rPr>
                <w:b/>
              </w:rPr>
              <w:t>Document</w:t>
            </w:r>
            <w:r w:rsidR="0040130A" w:rsidRPr="00AE4D72">
              <w:rPr>
                <w:b/>
              </w:rPr>
              <w:t xml:space="preserve"> Owner:</w:t>
            </w:r>
          </w:p>
        </w:tc>
        <w:tc>
          <w:tcPr>
            <w:tcW w:w="4590" w:type="dxa"/>
            <w:tcBorders>
              <w:top w:val="nil"/>
              <w:left w:val="nil"/>
              <w:bottom w:val="double" w:sz="6" w:space="0" w:color="000000" w:themeColor="text1"/>
              <w:right w:val="nil"/>
            </w:tcBorders>
            <w:vAlign w:val="center"/>
          </w:tcPr>
          <w:p w:rsidR="0040130A" w:rsidRPr="000E7AB8" w:rsidRDefault="00B84284" w:rsidP="0011454E">
            <w:r>
              <w:t>Chris Dreyfuss</w:t>
            </w:r>
          </w:p>
        </w:tc>
        <w:tc>
          <w:tcPr>
            <w:tcW w:w="216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40130A" w:rsidP="0011454E">
            <w:pPr>
              <w:rPr>
                <w:b/>
              </w:rPr>
            </w:pPr>
            <w:r w:rsidRPr="00AE4D72">
              <w:rPr>
                <w:b/>
              </w:rPr>
              <w:t>Department Owner:</w:t>
            </w:r>
          </w:p>
        </w:tc>
        <w:tc>
          <w:tcPr>
            <w:tcW w:w="1813" w:type="dxa"/>
            <w:tcBorders>
              <w:top w:val="nil"/>
              <w:left w:val="nil"/>
              <w:bottom w:val="double" w:sz="6" w:space="0" w:color="000000" w:themeColor="text1"/>
              <w:right w:val="nil"/>
            </w:tcBorders>
            <w:vAlign w:val="center"/>
          </w:tcPr>
          <w:p w:rsidR="0040130A" w:rsidRPr="000E7AB8" w:rsidRDefault="0040130A" w:rsidP="0011454E">
            <w:r>
              <w:t>SRF Op</w:t>
            </w:r>
            <w:r w:rsidR="001537A4">
              <w:t>eration</w:t>
            </w:r>
            <w:r w:rsidR="031AAF65">
              <w:t>s</w:t>
            </w:r>
          </w:p>
        </w:tc>
      </w:tr>
    </w:tbl>
    <w:p w:rsidR="0040130A" w:rsidRDefault="0040130A" w:rsidP="0040130A"/>
    <w:p w:rsidR="002169BB" w:rsidRPr="001718A7" w:rsidRDefault="00856CD8" w:rsidP="00215E9D">
      <w:pPr>
        <w:pStyle w:val="Heading1"/>
      </w:pPr>
      <w:bookmarkStart w:id="1" w:name="_Purpose"/>
      <w:bookmarkEnd w:id="0"/>
      <w:bookmarkEnd w:id="1"/>
      <w:r w:rsidRPr="001718A7">
        <w:t>Purpose</w:t>
      </w:r>
    </w:p>
    <w:p w:rsidR="00B43C3C" w:rsidRPr="009C4FD7" w:rsidRDefault="00B43C3C" w:rsidP="00215E9D"/>
    <w:p w:rsidR="003D67BE" w:rsidRPr="001718A7" w:rsidRDefault="003C1F69" w:rsidP="00215E9D">
      <w:r w:rsidRPr="001718A7">
        <w:t>The purpose of this document</w:t>
      </w:r>
      <w:r w:rsidR="0068082E" w:rsidRPr="001718A7">
        <w:t xml:space="preserve"> </w:t>
      </w:r>
      <w:r w:rsidRPr="001718A7">
        <w:t>is to</w:t>
      </w:r>
      <w:r w:rsidR="00844E9C">
        <w:t xml:space="preserve"> </w:t>
      </w:r>
      <w:r w:rsidR="00B84284">
        <w:t>document</w:t>
      </w:r>
      <w:r w:rsidR="00B84284" w:rsidRPr="00B84284">
        <w:t xml:space="preserve"> the steps necessary for the final clean room cavity assembly for VTA qualification of C100 cavities for the 12GeV project.</w:t>
      </w:r>
    </w:p>
    <w:p w:rsidR="009B6E19" w:rsidRPr="001718A7" w:rsidRDefault="009B6E19" w:rsidP="00215E9D"/>
    <w:p w:rsidR="00FA156D" w:rsidRPr="009C4FD7" w:rsidRDefault="00FA156D" w:rsidP="00215E9D"/>
    <w:p w:rsidR="00FA156D" w:rsidRPr="001718A7" w:rsidRDefault="00FA156D" w:rsidP="00215E9D">
      <w:pPr>
        <w:pStyle w:val="Heading1"/>
      </w:pPr>
      <w:r w:rsidRPr="001718A7">
        <w:t>Scope</w:t>
      </w:r>
    </w:p>
    <w:p w:rsidR="00B43C3C" w:rsidRPr="009C4FD7" w:rsidRDefault="00B43C3C" w:rsidP="00215E9D"/>
    <w:p w:rsidR="003C1F69" w:rsidRPr="001718A7" w:rsidRDefault="007F3722" w:rsidP="00215E9D">
      <w:r w:rsidRPr="001718A7">
        <w:t xml:space="preserve">This </w:t>
      </w:r>
      <w:r w:rsidR="00260FB7">
        <w:t>procedure</w:t>
      </w:r>
      <w:r w:rsidR="00260FB7" w:rsidRPr="001718A7">
        <w:t xml:space="preserve"> </w:t>
      </w:r>
      <w:r w:rsidRPr="001718A7">
        <w:t>applies to</w:t>
      </w:r>
      <w:r w:rsidR="00F708E0">
        <w:t xml:space="preserve"> </w:t>
      </w:r>
      <w:r w:rsidR="00844E9C">
        <w:t>&lt;enter text&gt;.</w:t>
      </w:r>
    </w:p>
    <w:p w:rsidR="00D446CC" w:rsidRPr="001718A7" w:rsidRDefault="00D446CC" w:rsidP="00215E9D"/>
    <w:p w:rsidR="005D5285" w:rsidRPr="001718A7" w:rsidRDefault="00E40980" w:rsidP="00215E9D">
      <w:r w:rsidRPr="001718A7">
        <w:t xml:space="preserve">This </w:t>
      </w:r>
      <w:r w:rsidR="00260FB7">
        <w:t>procedure</w:t>
      </w:r>
      <w:r w:rsidR="00260FB7" w:rsidRPr="001718A7">
        <w:t xml:space="preserve"> </w:t>
      </w:r>
      <w:r w:rsidRPr="001718A7">
        <w:t>does not apply to</w:t>
      </w:r>
      <w:r w:rsidR="00844E9C">
        <w:t xml:space="preserve"> &lt;enter text&gt;.</w:t>
      </w:r>
    </w:p>
    <w:p w:rsidR="00856CD8" w:rsidRDefault="00856CD8" w:rsidP="00215E9D"/>
    <w:p w:rsidR="005D03A2" w:rsidRPr="009C4FD7" w:rsidRDefault="005D03A2" w:rsidP="00215E9D"/>
    <w:p w:rsidR="00856CD8" w:rsidRPr="001718A7" w:rsidRDefault="00856CD8" w:rsidP="00215E9D">
      <w:pPr>
        <w:pStyle w:val="Heading1"/>
      </w:pPr>
      <w:r w:rsidRPr="001718A7">
        <w:t xml:space="preserve">Terms and Definitions </w:t>
      </w:r>
    </w:p>
    <w:p w:rsidR="00856CD8" w:rsidRPr="009C4FD7" w:rsidRDefault="00856CD8" w:rsidP="00215E9D"/>
    <w:p w:rsidR="000E7AB8" w:rsidRDefault="00C60A56" w:rsidP="00215E9D">
      <w:pPr>
        <w:rPr>
          <w:b/>
        </w:rPr>
      </w:pPr>
      <w:r>
        <w:t>T</w:t>
      </w:r>
      <w:r w:rsidR="000E7AB8">
        <w:t>he following terms have specific meanings</w:t>
      </w:r>
      <w:r>
        <w:t xml:space="preserve"> within this procedure</w:t>
      </w:r>
      <w:r w:rsidR="000E7AB8">
        <w:t>.</w:t>
      </w:r>
    </w:p>
    <w:p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rsidTr="006F1AA8">
        <w:tc>
          <w:tcPr>
            <w:tcW w:w="2425" w:type="dxa"/>
            <w:shd w:val="clear" w:color="auto" w:fill="DEEAF6" w:themeFill="accent1" w:themeFillTint="33"/>
          </w:tcPr>
          <w:p w:rsidR="006F1AA8" w:rsidRPr="0035230B" w:rsidRDefault="006F1AA8" w:rsidP="0011454E">
            <w:pPr>
              <w:rPr>
                <w:b/>
              </w:rPr>
            </w:pPr>
            <w:r>
              <w:rPr>
                <w:b/>
              </w:rPr>
              <w:t>Term</w:t>
            </w:r>
          </w:p>
        </w:tc>
        <w:tc>
          <w:tcPr>
            <w:tcW w:w="7645" w:type="dxa"/>
            <w:shd w:val="clear" w:color="auto" w:fill="DEEAF6" w:themeFill="accent1" w:themeFillTint="33"/>
          </w:tcPr>
          <w:p w:rsidR="006F1AA8" w:rsidRPr="0035230B" w:rsidRDefault="006F1AA8" w:rsidP="0011454E">
            <w:pPr>
              <w:rPr>
                <w:b/>
              </w:rPr>
            </w:pPr>
            <w:r>
              <w:rPr>
                <w:b/>
              </w:rPr>
              <w:t>Definition</w:t>
            </w:r>
          </w:p>
        </w:tc>
      </w:tr>
      <w:tr w:rsidR="006F1AA8" w:rsidRPr="000E7AB8" w:rsidTr="006F1AA8">
        <w:tc>
          <w:tcPr>
            <w:tcW w:w="2425" w:type="dxa"/>
          </w:tcPr>
          <w:p w:rsidR="006F1AA8" w:rsidRPr="000E7AB8" w:rsidRDefault="006F1AA8" w:rsidP="006F1AA8">
            <w:r>
              <w:t>&lt;Term 1&gt;</w:t>
            </w:r>
          </w:p>
        </w:tc>
        <w:tc>
          <w:tcPr>
            <w:tcW w:w="7645" w:type="dxa"/>
          </w:tcPr>
          <w:p w:rsidR="006F1AA8" w:rsidRPr="000E7AB8" w:rsidRDefault="006F1AA8" w:rsidP="006F1AA8">
            <w:r>
              <w:t>&lt;Definition&gt;</w:t>
            </w:r>
          </w:p>
        </w:tc>
      </w:tr>
      <w:tr w:rsidR="006F1AA8" w:rsidRPr="000E7AB8" w:rsidTr="006F1AA8">
        <w:tc>
          <w:tcPr>
            <w:tcW w:w="2425" w:type="dxa"/>
          </w:tcPr>
          <w:p w:rsidR="006F1AA8" w:rsidRPr="000E7AB8" w:rsidRDefault="006F1AA8" w:rsidP="0011454E">
            <w:r>
              <w:t>&lt;Term 2&gt;</w:t>
            </w:r>
          </w:p>
        </w:tc>
        <w:tc>
          <w:tcPr>
            <w:tcW w:w="7645" w:type="dxa"/>
          </w:tcPr>
          <w:p w:rsidR="006F1AA8" w:rsidRPr="000E7AB8" w:rsidRDefault="006F1AA8" w:rsidP="0011454E">
            <w:r>
              <w:t>&lt;Definition&gt;</w:t>
            </w:r>
          </w:p>
        </w:tc>
      </w:tr>
      <w:tr w:rsidR="006F1AA8" w:rsidRPr="000E7AB8" w:rsidTr="006F1AA8">
        <w:tc>
          <w:tcPr>
            <w:tcW w:w="2425" w:type="dxa"/>
          </w:tcPr>
          <w:p w:rsidR="006F1AA8" w:rsidRPr="000E7AB8" w:rsidRDefault="006F1AA8" w:rsidP="0011454E"/>
        </w:tc>
        <w:tc>
          <w:tcPr>
            <w:tcW w:w="7645" w:type="dxa"/>
          </w:tcPr>
          <w:p w:rsidR="006F1AA8" w:rsidRPr="000E7AB8" w:rsidRDefault="006F1AA8" w:rsidP="0011454E"/>
        </w:tc>
      </w:tr>
    </w:tbl>
    <w:p w:rsidR="004A1704" w:rsidRDefault="004A1704" w:rsidP="00215E9D"/>
    <w:p w:rsidR="004A1704" w:rsidRPr="001718A7" w:rsidRDefault="004A1704" w:rsidP="00215E9D"/>
    <w:p w:rsidR="004704CF" w:rsidRPr="001718A7" w:rsidRDefault="004704CF" w:rsidP="00215E9D">
      <w:pPr>
        <w:pStyle w:val="Heading1"/>
      </w:pPr>
      <w:r w:rsidRPr="001718A7">
        <w:t xml:space="preserve">Roles </w:t>
      </w:r>
      <w:r w:rsidR="00856CD8" w:rsidRPr="001718A7">
        <w:t>and</w:t>
      </w:r>
      <w:r w:rsidRPr="001718A7">
        <w:t xml:space="preserve"> Responsibilities</w:t>
      </w:r>
    </w:p>
    <w:p w:rsidR="004704CF" w:rsidRPr="000E7AB8" w:rsidRDefault="004704CF" w:rsidP="00215E9D"/>
    <w:p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rsidTr="0035230B">
        <w:tc>
          <w:tcPr>
            <w:tcW w:w="3775" w:type="dxa"/>
            <w:shd w:val="clear" w:color="auto" w:fill="DEEAF6" w:themeFill="accent1" w:themeFillTint="33"/>
          </w:tcPr>
          <w:p w:rsidR="00D77923" w:rsidRPr="0035230B" w:rsidRDefault="00D77923" w:rsidP="00215E9D">
            <w:pPr>
              <w:rPr>
                <w:b/>
              </w:rPr>
            </w:pPr>
            <w:r w:rsidRPr="0035230B">
              <w:rPr>
                <w:b/>
              </w:rPr>
              <w:t>Role</w:t>
            </w:r>
          </w:p>
        </w:tc>
        <w:tc>
          <w:tcPr>
            <w:tcW w:w="6295" w:type="dxa"/>
            <w:shd w:val="clear" w:color="auto" w:fill="DEEAF6" w:themeFill="accent1" w:themeFillTint="33"/>
          </w:tcPr>
          <w:p w:rsidR="00D77923" w:rsidRPr="0035230B" w:rsidRDefault="00D77923" w:rsidP="00215E9D">
            <w:pPr>
              <w:rPr>
                <w:b/>
              </w:rPr>
            </w:pPr>
            <w:r w:rsidRPr="0035230B">
              <w:rPr>
                <w:b/>
              </w:rPr>
              <w:t>Responsibility</w:t>
            </w:r>
          </w:p>
        </w:tc>
      </w:tr>
      <w:tr w:rsidR="00D77923" w:rsidRPr="000E7AB8" w:rsidTr="00215E9D">
        <w:tc>
          <w:tcPr>
            <w:tcW w:w="3775" w:type="dxa"/>
          </w:tcPr>
          <w:p w:rsidR="00D77923" w:rsidRPr="000E7AB8" w:rsidRDefault="006F554D" w:rsidP="00215E9D">
            <w:r>
              <w:t>&lt;Job Title&gt;</w:t>
            </w:r>
          </w:p>
        </w:tc>
        <w:tc>
          <w:tcPr>
            <w:tcW w:w="6295" w:type="dxa"/>
          </w:tcPr>
          <w:p w:rsidR="00D77923" w:rsidRPr="000E7AB8" w:rsidRDefault="000E7AB8" w:rsidP="00215E9D">
            <w:r>
              <w:t>&lt;</w:t>
            </w:r>
            <w:r w:rsidR="00E40980" w:rsidRPr="000E7AB8">
              <w:t>Very short summary of activities this job title performs in this procedure.</w:t>
            </w:r>
            <w:r>
              <w:t>&gt;</w:t>
            </w:r>
          </w:p>
        </w:tc>
      </w:tr>
      <w:tr w:rsidR="00E432AF" w:rsidRPr="000E7AB8" w:rsidTr="00215E9D">
        <w:tc>
          <w:tcPr>
            <w:tcW w:w="3775" w:type="dxa"/>
          </w:tcPr>
          <w:p w:rsidR="00E432AF" w:rsidRPr="000E7AB8" w:rsidRDefault="00E432AF" w:rsidP="00215E9D"/>
        </w:tc>
        <w:tc>
          <w:tcPr>
            <w:tcW w:w="6295" w:type="dxa"/>
          </w:tcPr>
          <w:p w:rsidR="00E432AF" w:rsidRPr="000E7AB8" w:rsidRDefault="00E432AF" w:rsidP="00215E9D"/>
        </w:tc>
      </w:tr>
      <w:tr w:rsidR="00D77923" w:rsidRPr="000E7AB8" w:rsidTr="00215E9D">
        <w:tc>
          <w:tcPr>
            <w:tcW w:w="3775" w:type="dxa"/>
          </w:tcPr>
          <w:p w:rsidR="00D77923" w:rsidRPr="000E7AB8" w:rsidRDefault="00D77923" w:rsidP="00215E9D"/>
        </w:tc>
        <w:tc>
          <w:tcPr>
            <w:tcW w:w="6295" w:type="dxa"/>
          </w:tcPr>
          <w:p w:rsidR="00D77923" w:rsidRPr="000E7AB8" w:rsidRDefault="00D77923" w:rsidP="00215E9D"/>
        </w:tc>
      </w:tr>
      <w:tr w:rsidR="00E432AF" w:rsidRPr="000E7AB8" w:rsidTr="00215E9D">
        <w:tc>
          <w:tcPr>
            <w:tcW w:w="3775" w:type="dxa"/>
          </w:tcPr>
          <w:p w:rsidR="00E432AF" w:rsidRPr="000E7AB8" w:rsidRDefault="00E432AF" w:rsidP="00215E9D"/>
        </w:tc>
        <w:tc>
          <w:tcPr>
            <w:tcW w:w="6295" w:type="dxa"/>
          </w:tcPr>
          <w:p w:rsidR="00E432AF" w:rsidRPr="000E7AB8" w:rsidRDefault="00E432AF" w:rsidP="00215E9D"/>
        </w:tc>
      </w:tr>
    </w:tbl>
    <w:p w:rsidR="00BE6ADF" w:rsidRDefault="00BE6ADF" w:rsidP="00AE4D72">
      <w:pPr>
        <w:tabs>
          <w:tab w:val="clear" w:pos="2250"/>
          <w:tab w:val="left" w:pos="3064"/>
        </w:tabs>
      </w:pPr>
    </w:p>
    <w:p w:rsidR="005D03A2" w:rsidRDefault="005D03A2" w:rsidP="00AE4D72">
      <w:pPr>
        <w:tabs>
          <w:tab w:val="clear" w:pos="2250"/>
          <w:tab w:val="left" w:pos="3064"/>
        </w:tabs>
      </w:pPr>
    </w:p>
    <w:p w:rsidR="00B61916" w:rsidRPr="00413D73" w:rsidRDefault="009839B6" w:rsidP="00215E9D">
      <w:pPr>
        <w:pStyle w:val="Heading1"/>
      </w:pPr>
      <w:r w:rsidRPr="00413D73">
        <w:t>Procedure</w:t>
      </w:r>
    </w:p>
    <w:p w:rsidR="002D68C0" w:rsidRPr="00EC730B" w:rsidRDefault="002D68C0" w:rsidP="000076FD">
      <w:pPr>
        <w:tabs>
          <w:tab w:val="clear" w:pos="2250"/>
        </w:tabs>
      </w:pPr>
    </w:p>
    <w:p w:rsidR="002D68C0" w:rsidRPr="006F554D" w:rsidRDefault="00B84284" w:rsidP="000076FD">
      <w:pPr>
        <w:tabs>
          <w:tab w:val="clear" w:pos="2250"/>
        </w:tabs>
      </w:pPr>
      <w:r w:rsidRPr="00B84284">
        <w:t>NOTE: All steps described within this document must be performed in the class 10 area of the main clean room unless otherwise noted. Prior to initiating this procedure, ensure the cavity has been rinsed a second time in the production HPR system and dried in the class 10 area.</w:t>
      </w:r>
    </w:p>
    <w:p w:rsidR="00E432AF" w:rsidRPr="00AB6D85" w:rsidRDefault="00B84284" w:rsidP="00B84284">
      <w:pPr>
        <w:pStyle w:val="Heading2"/>
      </w:pPr>
      <w:bookmarkStart w:id="2" w:name="Required_Identifiers"/>
      <w:bookmarkStart w:id="3" w:name="MSAstepsdiagram"/>
      <w:bookmarkStart w:id="4" w:name="Secton4_Reference_Docs"/>
      <w:bookmarkStart w:id="5" w:name="TSP1004"/>
      <w:bookmarkStart w:id="6" w:name="Section5Reviews"/>
      <w:bookmarkStart w:id="7" w:name="Refdocacronymns"/>
      <w:bookmarkEnd w:id="2"/>
      <w:bookmarkEnd w:id="3"/>
      <w:bookmarkEnd w:id="4"/>
      <w:r w:rsidRPr="00B84284">
        <w:t>Hardware list for this assembly</w:t>
      </w:r>
    </w:p>
    <w:p w:rsidR="00B67661" w:rsidRDefault="00B84284" w:rsidP="000076FD">
      <w:pPr>
        <w:tabs>
          <w:tab w:val="clear" w:pos="2250"/>
        </w:tabs>
        <w:ind w:left="540"/>
      </w:pPr>
      <w:r w:rsidRPr="00B84284">
        <w:lastRenderedPageBreak/>
        <w:t xml:space="preserve">The following components must be UHV cleaned and placed in the pass thru for assembly. Refer to </w:t>
      </w:r>
      <w:hyperlink r:id="rId11" w:history="1">
        <w:r w:rsidRPr="00B84284">
          <w:rPr>
            <w:rStyle w:val="Hyperlink"/>
          </w:rPr>
          <w:t>CRM1207015-0100</w:t>
        </w:r>
      </w:hyperlink>
      <w:r w:rsidRPr="00B84284">
        <w:t xml:space="preserve"> for component placement and specific details.</w:t>
      </w:r>
    </w:p>
    <w:p w:rsidR="00B84284" w:rsidRDefault="00B84284" w:rsidP="00B84284">
      <w:pPr>
        <w:pStyle w:val="Heading3"/>
      </w:pPr>
      <w:r w:rsidRPr="00B84284">
        <w:t>Pump out flange sub-assembly</w:t>
      </w:r>
    </w:p>
    <w:p w:rsidR="00F90CD6" w:rsidRPr="00F90CD6" w:rsidRDefault="00F90CD6" w:rsidP="00F90CD6">
      <w:pPr>
        <w:ind w:left="720"/>
      </w:pPr>
      <w:r>
        <w:t xml:space="preserve">1 </w:t>
      </w:r>
      <w:r w:rsidRPr="00F90CD6">
        <w:t xml:space="preserve">pc. Cavity pump out flange </w:t>
      </w:r>
    </w:p>
    <w:p w:rsidR="00F90CD6" w:rsidRPr="00F90CD6" w:rsidRDefault="00F90CD6" w:rsidP="00F90CD6">
      <w:pPr>
        <w:ind w:left="720"/>
      </w:pPr>
      <w:r w:rsidRPr="00F90CD6">
        <w:t xml:space="preserve">Double sided 2 ¾" CF flange with tube and 1.33” flange port </w:t>
      </w:r>
    </w:p>
    <w:p w:rsidR="00F90CD6" w:rsidRPr="00F90CD6" w:rsidRDefault="00F90CD6" w:rsidP="00F90CD6">
      <w:pPr>
        <w:ind w:left="720"/>
      </w:pPr>
      <w:r w:rsidRPr="00F90CD6">
        <w:t xml:space="preserve">Burst Disk with 1.33" flange </w:t>
      </w:r>
    </w:p>
    <w:p w:rsidR="00F90CD6" w:rsidRPr="00F90CD6" w:rsidRDefault="00F90CD6" w:rsidP="00F90CD6">
      <w:pPr>
        <w:ind w:left="720"/>
      </w:pPr>
      <w:r w:rsidRPr="00F90CD6">
        <w:t xml:space="preserve">2 ¾" Metal seal VAT valve (VAT part # 54032-GE02) </w:t>
      </w:r>
    </w:p>
    <w:p w:rsidR="00F90CD6" w:rsidRPr="00F90CD6" w:rsidRDefault="00F90CD6" w:rsidP="00F90CD6">
      <w:pPr>
        <w:ind w:left="720"/>
      </w:pPr>
      <w:r w:rsidRPr="00F90CD6">
        <w:t xml:space="preserve">Appropriate silver plated CF hardware (bolts, studs, and nuts) </w:t>
      </w:r>
    </w:p>
    <w:p w:rsidR="00F90CD6" w:rsidRPr="00F90CD6" w:rsidRDefault="00F90CD6" w:rsidP="00F90CD6">
      <w:pPr>
        <w:ind w:left="720"/>
      </w:pPr>
      <w:r w:rsidRPr="00F90CD6">
        <w:t xml:space="preserve">Appropriate Copper CF gaskets </w:t>
      </w:r>
    </w:p>
    <w:p w:rsidR="00F90CD6" w:rsidRDefault="00F90CD6" w:rsidP="00F90CD6">
      <w:pPr>
        <w:ind w:left="720"/>
      </w:pPr>
      <w:r w:rsidRPr="00F90CD6">
        <w:t>2 ¾" blank CF flange</w:t>
      </w:r>
    </w:p>
    <w:p w:rsidR="00F90CD6" w:rsidRDefault="00F90CD6" w:rsidP="00F90CD6">
      <w:pPr>
        <w:pStyle w:val="Heading3"/>
      </w:pPr>
      <w:r>
        <w:t>Beam-Line</w:t>
      </w:r>
    </w:p>
    <w:p w:rsidR="00F90CD6" w:rsidRPr="00F90CD6" w:rsidRDefault="00F90CD6" w:rsidP="00F90CD6">
      <w:pPr>
        <w:tabs>
          <w:tab w:val="clear" w:pos="2250"/>
        </w:tabs>
        <w:autoSpaceDE w:val="0"/>
        <w:autoSpaceDN w:val="0"/>
        <w:adjustRightInd w:val="0"/>
        <w:ind w:left="720"/>
        <w:rPr>
          <w:rFonts w:ascii="Times New Roman" w:eastAsia="Calibri" w:hAnsi="Times New Roman" w:cs="Times New Roman"/>
          <w:color w:val="000000"/>
          <w:sz w:val="23"/>
          <w:szCs w:val="23"/>
        </w:rPr>
      </w:pPr>
      <w:r w:rsidRPr="00F90CD6">
        <w:rPr>
          <w:rFonts w:ascii="Times New Roman" w:eastAsia="Calibri" w:hAnsi="Times New Roman" w:cs="Times New Roman"/>
          <w:color w:val="000000"/>
          <w:sz w:val="23"/>
          <w:szCs w:val="23"/>
        </w:rPr>
        <w:t xml:space="preserve">1 pc. Beam-line flange gasket </w:t>
      </w:r>
    </w:p>
    <w:p w:rsidR="00F90CD6" w:rsidRPr="00F90CD6" w:rsidRDefault="00F90CD6" w:rsidP="00F90CD6">
      <w:pPr>
        <w:ind w:left="720"/>
      </w:pPr>
      <w:r w:rsidRPr="00F90CD6">
        <w:rPr>
          <w:rFonts w:ascii="Times New Roman" w:eastAsia="Calibri" w:hAnsi="Times New Roman" w:cs="Times New Roman"/>
          <w:color w:val="000000"/>
          <w:sz w:val="23"/>
          <w:szCs w:val="23"/>
        </w:rPr>
        <w:t>1 set Beam-line radial wedge flange hardware</w:t>
      </w:r>
    </w:p>
    <w:p w:rsidR="00B67661" w:rsidRPr="006F554D" w:rsidRDefault="00B67661" w:rsidP="000076FD">
      <w:pPr>
        <w:tabs>
          <w:tab w:val="clear" w:pos="2250"/>
        </w:tabs>
      </w:pPr>
    </w:p>
    <w:p w:rsidR="003A26E8" w:rsidRPr="006F554D" w:rsidRDefault="00F90CD6" w:rsidP="00F90CD6">
      <w:pPr>
        <w:pStyle w:val="Heading2"/>
      </w:pPr>
      <w:r w:rsidRPr="00F90CD6">
        <w:t>Cover the cavity in the class 10 area</w:t>
      </w:r>
    </w:p>
    <w:p w:rsidR="003078C9" w:rsidRPr="006F554D" w:rsidRDefault="00F90CD6" w:rsidP="00F90CD6">
      <w:pPr>
        <w:tabs>
          <w:tab w:val="clear" w:pos="2250"/>
        </w:tabs>
        <w:ind w:left="540"/>
      </w:pPr>
      <w:r w:rsidRPr="00F90CD6">
        <w:rPr>
          <w:b/>
        </w:rPr>
        <w:t>NOTE:</w:t>
      </w:r>
      <w:r w:rsidRPr="00F90CD6">
        <w:t xml:space="preserve"> </w:t>
      </w:r>
      <w:r w:rsidRPr="00F90CD6">
        <w:rPr>
          <w:i/>
        </w:rPr>
        <w:t xml:space="preserve">Attach flange covers with one motion as to not rotate or vibrate flanges once together. Never position your body or clothing over an opening. Replace and clean new gloves if they are damaged prior to, or during an operation. Only one personnel should be within the Class 10 area during this blanking operation. Inspect cavity sealing surfaces of cavity flanges as covers are installed. </w:t>
      </w:r>
      <w:r w:rsidRPr="00F90CD6">
        <w:t xml:space="preserve">Clean the handles and upper shelf of a clean room cart with an isopropyl soaked wiper. Clean the cart with ionized nitrogen. Clean the beam line cavity flange cover and clamp as per the </w:t>
      </w:r>
      <w:hyperlink r:id="rId12" w:history="1">
        <w:r w:rsidRPr="00F90CD6">
          <w:rPr>
            <w:rStyle w:val="Hyperlink"/>
          </w:rPr>
          <w:t>ionized nitrogen parts cleaning procedure.</w:t>
        </w:r>
      </w:hyperlink>
      <w:r w:rsidRPr="00F90CD6">
        <w:t xml:space="preserve"> Place the flange cover and clamp on the top shelf of the clean room cart. Transport the cart into the class 10 area. Clean/replace outer gloves prior to covering cavity. Cover the beam-line flange and clamp in place.</w:t>
      </w:r>
    </w:p>
    <w:p w:rsidR="00EE0927" w:rsidRPr="006F554D" w:rsidRDefault="00EE0927" w:rsidP="000076FD">
      <w:pPr>
        <w:tabs>
          <w:tab w:val="clear" w:pos="2250"/>
        </w:tabs>
      </w:pPr>
    </w:p>
    <w:p w:rsidR="003078C9" w:rsidRPr="006F554D" w:rsidRDefault="00F90CD6" w:rsidP="00F90CD6">
      <w:pPr>
        <w:pStyle w:val="Heading2"/>
      </w:pPr>
      <w:r w:rsidRPr="00F90CD6">
        <w:t>Prepare the cavity for assembly</w:t>
      </w:r>
    </w:p>
    <w:p w:rsidR="003078C9" w:rsidRDefault="00F90CD6" w:rsidP="00F90CD6">
      <w:pPr>
        <w:tabs>
          <w:tab w:val="clear" w:pos="2250"/>
        </w:tabs>
        <w:ind w:left="540"/>
      </w:pPr>
      <w:r w:rsidRPr="00F90CD6">
        <w:t>Roll the cavity (with flange covers installed) out of the class 10 area and install caged cavity into the cavity manipulation lift. Position the lift cart so the cavity is back inside the class 10 area. Orient the cavity so that the beam axis is vertical and the FPC flange is in the upward most position. Raise the cavity as high as possible.</w:t>
      </w:r>
    </w:p>
    <w:p w:rsidR="00F90CD6" w:rsidRDefault="00F90CD6" w:rsidP="00F90CD6">
      <w:pPr>
        <w:pStyle w:val="Heading2"/>
      </w:pPr>
      <w:r w:rsidRPr="00F90CD6">
        <w:t>Assemble the pump-out manifold</w:t>
      </w:r>
    </w:p>
    <w:p w:rsidR="00F90CD6" w:rsidRDefault="00F90CD6" w:rsidP="00F90CD6">
      <w:pPr>
        <w:ind w:left="540"/>
      </w:pPr>
      <w:r w:rsidRPr="00F90CD6">
        <w:t xml:space="preserve">At the N2 bench, partially open the valve and clean as per the ionized nitrogen parts cleaning procedure. Close the valve and clean with nitrogen again. Clean the remaining components, hardware, and as per the ionized nitrogen parts cleaning procedure. At the assembly workbench, assemble the cavity pump-out flange and right angle valve to the double sided </w:t>
      </w:r>
      <w:proofErr w:type="spellStart"/>
      <w:r w:rsidRPr="00F90CD6">
        <w:t>conflat</w:t>
      </w:r>
      <w:proofErr w:type="spellEnd"/>
      <w:r w:rsidRPr="00F90CD6">
        <w:t xml:space="preserve"> flange with the appropriate silver plated </w:t>
      </w:r>
      <w:proofErr w:type="spellStart"/>
      <w:r w:rsidRPr="00F90CD6">
        <w:t>conflat</w:t>
      </w:r>
      <w:proofErr w:type="spellEnd"/>
      <w:r w:rsidRPr="00F90CD6">
        <w:t xml:space="preserve"> hardware. Assemble the burst disk to the 1.33” </w:t>
      </w:r>
      <w:proofErr w:type="spellStart"/>
      <w:r w:rsidRPr="00F90CD6">
        <w:t>conflat</w:t>
      </w:r>
      <w:proofErr w:type="spellEnd"/>
      <w:r w:rsidRPr="00F90CD6">
        <w:t xml:space="preserve"> welded to the double sided </w:t>
      </w:r>
      <w:proofErr w:type="spellStart"/>
      <w:r w:rsidRPr="00F90CD6">
        <w:t>conflat</w:t>
      </w:r>
      <w:proofErr w:type="spellEnd"/>
      <w:r w:rsidRPr="00F90CD6">
        <w:t xml:space="preserve"> with the appropriate silver plated hardware. See figure 1 at the end of this document for proper orientation. Properly tighten all fasteners included in this sub-assembly.</w:t>
      </w:r>
    </w:p>
    <w:p w:rsidR="00F90CD6" w:rsidRDefault="00F90CD6" w:rsidP="00F90CD6">
      <w:pPr>
        <w:pStyle w:val="Heading2"/>
      </w:pPr>
      <w:r w:rsidRPr="00F90CD6">
        <w:t>Prepare beam-line pump out manifold for installation onto cavity</w:t>
      </w:r>
    </w:p>
    <w:p w:rsidR="00F90CD6" w:rsidRDefault="00F90CD6" w:rsidP="00F90CD6">
      <w:pPr>
        <w:ind w:left="720"/>
      </w:pPr>
      <w:r>
        <w:t xml:space="preserve">Clean the handles and upper shelf of a clean room cart with an isopropyl soaked wiper. Clean the cart with ionized nitrogen. Place four clean room wipers on the cleaned cart. Gather the following tools: </w:t>
      </w:r>
    </w:p>
    <w:p w:rsidR="00F90CD6" w:rsidRDefault="00F90CD6" w:rsidP="00F90CD6">
      <w:pPr>
        <w:pStyle w:val="ListParagraph"/>
        <w:numPr>
          <w:ilvl w:val="0"/>
          <w:numId w:val="18"/>
        </w:numPr>
      </w:pPr>
      <w:r>
        <w:t xml:space="preserve">½" wrench </w:t>
      </w:r>
    </w:p>
    <w:p w:rsidR="00F90CD6" w:rsidRDefault="00F90CD6" w:rsidP="00F90CD6">
      <w:pPr>
        <w:pStyle w:val="ListParagraph"/>
        <w:numPr>
          <w:ilvl w:val="0"/>
          <w:numId w:val="18"/>
        </w:numPr>
      </w:pPr>
      <w:r>
        <w:t>3/8" Ratchet with a 5/16" deep socket</w:t>
      </w:r>
    </w:p>
    <w:p w:rsidR="00F90CD6" w:rsidRDefault="00F90CD6" w:rsidP="00F90CD6">
      <w:pPr>
        <w:ind w:left="720"/>
      </w:pPr>
      <w:r>
        <w:t xml:space="preserve">Clean the tools with ionized nitrogen and place them on the first wiper on the cart. Clean the beam line clamping hardware with ionized nitrogen and place on the second wiper on the cart for easy assembly access. </w:t>
      </w:r>
      <w:r w:rsidRPr="00875D6D">
        <w:rPr>
          <w:b/>
          <w:u w:val="single"/>
        </w:rPr>
        <w:t>NOTE:</w:t>
      </w:r>
      <w:r>
        <w:t xml:space="preserve"> refer to the </w:t>
      </w:r>
      <w:hyperlink r:id="rId13" w:history="1">
        <w:r w:rsidRPr="00875D6D">
          <w:rPr>
            <w:rStyle w:val="Hyperlink"/>
          </w:rPr>
          <w:t>radial wedge flange clamp installation procedure</w:t>
        </w:r>
      </w:hyperlink>
      <w:r>
        <w:t xml:space="preserve"> for proper hardware setup. Clean the beam line pump-out manifold as per the </w:t>
      </w:r>
      <w:hyperlink r:id="rId14" w:history="1">
        <w:r w:rsidRPr="00875D6D">
          <w:rPr>
            <w:rStyle w:val="Hyperlink"/>
          </w:rPr>
          <w:t>ionized nitrogen parts cleaning procedure</w:t>
        </w:r>
      </w:hyperlink>
      <w:r>
        <w:t xml:space="preserve"> and place it on the third wiper. Clean the aluminum beam line gasket with ionized nitrogen and place it on the fourth wiper.</w:t>
      </w:r>
    </w:p>
    <w:p w:rsidR="00875D6D" w:rsidRDefault="00875D6D" w:rsidP="00875D6D">
      <w:pPr>
        <w:pStyle w:val="Heading2"/>
      </w:pPr>
      <w:r w:rsidRPr="00875D6D">
        <w:t>Assemble the beam-line pump-out manifold to cavity</w:t>
      </w:r>
    </w:p>
    <w:p w:rsidR="00875D6D" w:rsidRDefault="00875D6D" w:rsidP="00875D6D">
      <w:pPr>
        <w:ind w:left="720"/>
      </w:pPr>
      <w:r w:rsidRPr="00875D6D">
        <w:t xml:space="preserve">Clean/replace outer gloves prior to assembly. If the beam-line gasket has been marked or labeled to be installed in a certain orientation with respect to mating flanges, verify that it is properly oriented to the beam-line flange. Assemble the pump-out flange sub-assembly to the remaining beam line flange of the cavity. Orient the sub-assembly so that the valve flange is 180° from the FPC flange. Assemble and tighten the radial wedge clamp as per the </w:t>
      </w:r>
      <w:hyperlink r:id="rId15" w:history="1">
        <w:r w:rsidRPr="00875D6D">
          <w:rPr>
            <w:rStyle w:val="Hyperlink"/>
          </w:rPr>
          <w:t>Radial wedge flange clamp installation procedure.</w:t>
        </w:r>
      </w:hyperlink>
      <w:r w:rsidRPr="00875D6D">
        <w:t xml:space="preserve"> Remove the cavity from the class 10 area.</w:t>
      </w:r>
    </w:p>
    <w:p w:rsidR="00875D6D" w:rsidRDefault="00875D6D" w:rsidP="00875D6D">
      <w:pPr>
        <w:pStyle w:val="Heading2"/>
      </w:pPr>
      <w:r w:rsidRPr="00875D6D">
        <w:t>Ensure all hardware is properly torqued</w:t>
      </w:r>
    </w:p>
    <w:p w:rsidR="00875D6D" w:rsidRDefault="00875D6D" w:rsidP="00875D6D">
      <w:r w:rsidRPr="00875D6D">
        <w:lastRenderedPageBreak/>
        <w:t xml:space="preserve">Verify that </w:t>
      </w:r>
      <w:r w:rsidRPr="00875D6D">
        <w:rPr>
          <w:b/>
          <w:u w:val="single"/>
        </w:rPr>
        <w:t>all</w:t>
      </w:r>
      <w:r w:rsidRPr="00875D6D">
        <w:t xml:space="preserve"> cavity flanges have been torqued to the proper value. The cavity is now ready to be installed into the test stand.</w:t>
      </w:r>
    </w:p>
    <w:p w:rsidR="00875D6D" w:rsidRDefault="00875D6D" w:rsidP="00875D6D">
      <w:r w:rsidRPr="00875D6D">
        <w:rPr>
          <w:noProof/>
        </w:rPr>
        <w:drawing>
          <wp:inline distT="0" distB="0" distL="0" distR="0">
            <wp:extent cx="6400800" cy="85398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8539838"/>
                    </a:xfrm>
                    <a:prstGeom prst="rect">
                      <a:avLst/>
                    </a:prstGeom>
                    <a:noFill/>
                    <a:ln>
                      <a:noFill/>
                    </a:ln>
                  </pic:spPr>
                </pic:pic>
              </a:graphicData>
            </a:graphic>
          </wp:inline>
        </w:drawing>
      </w:r>
    </w:p>
    <w:p w:rsidR="00875D6D" w:rsidRPr="00875D6D" w:rsidRDefault="00875D6D" w:rsidP="00875D6D">
      <w:pPr>
        <w:jc w:val="center"/>
      </w:pPr>
      <w:r w:rsidRPr="00875D6D">
        <w:lastRenderedPageBreak/>
        <w:t>Figure 1: Cavity pump-out flange sub assembly</w:t>
      </w:r>
    </w:p>
    <w:p w:rsidR="009C4FD7" w:rsidRPr="006F554D" w:rsidRDefault="009C4FD7" w:rsidP="000076FD">
      <w:pPr>
        <w:tabs>
          <w:tab w:val="clear" w:pos="2250"/>
        </w:tabs>
      </w:pPr>
    </w:p>
    <w:p w:rsidR="003A26E8" w:rsidRDefault="003A26E8" w:rsidP="00215E9D"/>
    <w:p w:rsidR="00632F29" w:rsidRPr="00413D73" w:rsidRDefault="00632F29" w:rsidP="00215E9D">
      <w:pPr>
        <w:pStyle w:val="Heading1"/>
      </w:pPr>
      <w:r w:rsidRPr="00413D73">
        <w:t>References</w:t>
      </w:r>
    </w:p>
    <w:p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rsidTr="0035230B">
        <w:trPr>
          <w:trHeight w:val="296"/>
        </w:trPr>
        <w:tc>
          <w:tcPr>
            <w:tcW w:w="1705" w:type="dxa"/>
            <w:shd w:val="clear" w:color="auto" w:fill="DEEAF6" w:themeFill="accent1" w:themeFillTint="33"/>
          </w:tcPr>
          <w:p w:rsidR="00AD3B9D" w:rsidRPr="0035230B" w:rsidRDefault="0035230B" w:rsidP="0035230B">
            <w:pPr>
              <w:rPr>
                <w:b/>
              </w:rPr>
            </w:pPr>
            <w:r w:rsidRPr="0035230B">
              <w:rPr>
                <w:b/>
              </w:rPr>
              <w:t>Document No.</w:t>
            </w:r>
          </w:p>
        </w:tc>
        <w:tc>
          <w:tcPr>
            <w:tcW w:w="8365" w:type="dxa"/>
            <w:shd w:val="clear" w:color="auto" w:fill="DEEAF6" w:themeFill="accent1" w:themeFillTint="33"/>
          </w:tcPr>
          <w:p w:rsidR="00AD3B9D" w:rsidRPr="0035230B" w:rsidRDefault="0035230B" w:rsidP="0035230B">
            <w:pPr>
              <w:rPr>
                <w:b/>
              </w:rPr>
            </w:pPr>
            <w:r w:rsidRPr="0035230B">
              <w:rPr>
                <w:b/>
              </w:rPr>
              <w:t>Title</w:t>
            </w:r>
          </w:p>
        </w:tc>
      </w:tr>
      <w:tr w:rsidR="00AD3B9D" w:rsidRPr="00215E9D" w:rsidTr="0035230B">
        <w:tc>
          <w:tcPr>
            <w:tcW w:w="1705" w:type="dxa"/>
          </w:tcPr>
          <w:p w:rsidR="00AD3B9D" w:rsidRPr="00215E9D" w:rsidRDefault="00EE1DAD" w:rsidP="0035230B">
            <w:r>
              <w:t>SRF-</w:t>
            </w:r>
            <w:r w:rsidR="004A1704">
              <w:t>01-ML</w:t>
            </w:r>
            <w:r w:rsidR="006F1AA8" w:rsidRPr="001718A7">
              <w:t>-001</w:t>
            </w:r>
          </w:p>
        </w:tc>
        <w:tc>
          <w:tcPr>
            <w:tcW w:w="8365" w:type="dxa"/>
          </w:tcPr>
          <w:p w:rsidR="00AD3B9D" w:rsidRPr="00215E9D" w:rsidRDefault="006F1AA8" w:rsidP="006F1AA8">
            <w:r>
              <w:t>SRF Quality Manual</w:t>
            </w:r>
          </w:p>
        </w:tc>
      </w:tr>
      <w:tr w:rsidR="00AD3B9D" w:rsidRPr="00215E9D" w:rsidTr="0035230B">
        <w:tc>
          <w:tcPr>
            <w:tcW w:w="1705" w:type="dxa"/>
          </w:tcPr>
          <w:p w:rsidR="00AD3B9D" w:rsidRPr="00215E9D" w:rsidRDefault="00B84284" w:rsidP="00EE1DAD">
            <w:r w:rsidRPr="00B84284">
              <w:t>CRM9005040-0005</w:t>
            </w:r>
          </w:p>
        </w:tc>
        <w:tc>
          <w:tcPr>
            <w:tcW w:w="8365" w:type="dxa"/>
          </w:tcPr>
          <w:p w:rsidR="00AD3B9D" w:rsidRPr="00215E9D" w:rsidRDefault="000E1DFC" w:rsidP="0035230B">
            <w:hyperlink r:id="rId17" w:history="1">
              <w:r w:rsidR="00B84284" w:rsidRPr="00B84284">
                <w:rPr>
                  <w:rStyle w:val="Hyperlink"/>
                </w:rPr>
                <w:t>Burst disc drawing</w:t>
              </w:r>
            </w:hyperlink>
          </w:p>
        </w:tc>
      </w:tr>
      <w:tr w:rsidR="00AD3B9D" w:rsidRPr="00215E9D" w:rsidTr="0035230B">
        <w:tc>
          <w:tcPr>
            <w:tcW w:w="1705" w:type="dxa"/>
          </w:tcPr>
          <w:p w:rsidR="00AD3B9D" w:rsidRPr="00215E9D" w:rsidRDefault="00AD3B9D" w:rsidP="0035230B"/>
        </w:tc>
        <w:tc>
          <w:tcPr>
            <w:tcW w:w="8365" w:type="dxa"/>
          </w:tcPr>
          <w:p w:rsidR="00AD3B9D" w:rsidRPr="00215E9D" w:rsidRDefault="000E1DFC" w:rsidP="0035230B">
            <w:hyperlink r:id="rId18" w:history="1">
              <w:r w:rsidR="00B84284" w:rsidRPr="00B84284">
                <w:rPr>
                  <w:rStyle w:val="Hyperlink"/>
                </w:rPr>
                <w:t>Ionized nitrogen parts cleaning procedure</w:t>
              </w:r>
            </w:hyperlink>
            <w:bookmarkStart w:id="8" w:name="_GoBack"/>
            <w:bookmarkEnd w:id="8"/>
          </w:p>
        </w:tc>
      </w:tr>
      <w:tr w:rsidR="00B84284" w:rsidRPr="00215E9D" w:rsidTr="0035230B">
        <w:tc>
          <w:tcPr>
            <w:tcW w:w="1705" w:type="dxa"/>
          </w:tcPr>
          <w:p w:rsidR="00B84284" w:rsidRPr="00215E9D" w:rsidRDefault="00B84284" w:rsidP="0035230B"/>
        </w:tc>
        <w:tc>
          <w:tcPr>
            <w:tcW w:w="8365" w:type="dxa"/>
          </w:tcPr>
          <w:p w:rsidR="00B84284" w:rsidRDefault="000E1DFC" w:rsidP="0035230B">
            <w:hyperlink r:id="rId19" w:history="1">
              <w:r w:rsidR="00B84284" w:rsidRPr="00B84284">
                <w:rPr>
                  <w:rStyle w:val="Hyperlink"/>
                </w:rPr>
                <w:t>Radial wedge flange installation procedure</w:t>
              </w:r>
            </w:hyperlink>
          </w:p>
        </w:tc>
      </w:tr>
      <w:tr w:rsidR="00B84284" w:rsidRPr="00215E9D" w:rsidTr="0035230B">
        <w:tc>
          <w:tcPr>
            <w:tcW w:w="1705" w:type="dxa"/>
          </w:tcPr>
          <w:p w:rsidR="00B84284" w:rsidRPr="00215E9D" w:rsidRDefault="000E1DFC" w:rsidP="00B84284">
            <w:hyperlink r:id="rId20" w:history="1">
              <w:r w:rsidR="00B84284" w:rsidRPr="00B84284">
                <w:rPr>
                  <w:rStyle w:val="Hyperlink"/>
                </w:rPr>
                <w:t>CRM1207015-0100</w:t>
              </w:r>
            </w:hyperlink>
          </w:p>
        </w:tc>
        <w:tc>
          <w:tcPr>
            <w:tcW w:w="8365" w:type="dxa"/>
          </w:tcPr>
          <w:p w:rsidR="00B84284" w:rsidRDefault="00B84284" w:rsidP="0035230B"/>
        </w:tc>
      </w:tr>
      <w:tr w:rsidR="00B84284" w:rsidRPr="00215E9D" w:rsidTr="0035230B">
        <w:tc>
          <w:tcPr>
            <w:tcW w:w="1705" w:type="dxa"/>
          </w:tcPr>
          <w:p w:rsidR="00B84284" w:rsidRPr="00215E9D" w:rsidRDefault="00B84284" w:rsidP="0035230B"/>
        </w:tc>
        <w:tc>
          <w:tcPr>
            <w:tcW w:w="8365" w:type="dxa"/>
          </w:tcPr>
          <w:p w:rsidR="00B84284" w:rsidRDefault="000E1DFC" w:rsidP="0035230B">
            <w:hyperlink r:id="rId21" w:history="1">
              <w:r w:rsidR="00B84284" w:rsidRPr="00B84284">
                <w:rPr>
                  <w:rStyle w:val="Hyperlink"/>
                </w:rPr>
                <w:t>Cavity leak test procedure.</w:t>
              </w:r>
            </w:hyperlink>
          </w:p>
        </w:tc>
      </w:tr>
      <w:tr w:rsidR="00B84284" w:rsidRPr="00215E9D" w:rsidTr="0035230B">
        <w:tc>
          <w:tcPr>
            <w:tcW w:w="1705" w:type="dxa"/>
          </w:tcPr>
          <w:p w:rsidR="00B84284" w:rsidRPr="00215E9D" w:rsidRDefault="00B84284" w:rsidP="0035230B"/>
        </w:tc>
        <w:tc>
          <w:tcPr>
            <w:tcW w:w="8365" w:type="dxa"/>
          </w:tcPr>
          <w:p w:rsidR="00B84284" w:rsidRDefault="000E1DFC" w:rsidP="0035230B">
            <w:hyperlink r:id="rId22" w:history="1">
              <w:r w:rsidR="00B84284" w:rsidRPr="00B84284">
                <w:rPr>
                  <w:rStyle w:val="Hyperlink"/>
                </w:rPr>
                <w:t>Cavity slow pump-down procedure</w:t>
              </w:r>
            </w:hyperlink>
          </w:p>
        </w:tc>
      </w:tr>
      <w:tr w:rsidR="00B84284" w:rsidRPr="00215E9D" w:rsidTr="0035230B">
        <w:tc>
          <w:tcPr>
            <w:tcW w:w="1705" w:type="dxa"/>
          </w:tcPr>
          <w:p w:rsidR="00B84284" w:rsidRPr="00215E9D" w:rsidRDefault="00B84284" w:rsidP="0035230B"/>
        </w:tc>
        <w:tc>
          <w:tcPr>
            <w:tcW w:w="8365" w:type="dxa"/>
          </w:tcPr>
          <w:p w:rsidR="00B84284" w:rsidRDefault="000E1DFC" w:rsidP="0035230B">
            <w:hyperlink r:id="rId23" w:history="1">
              <w:r w:rsidR="00B84284" w:rsidRPr="00B84284">
                <w:rPr>
                  <w:rStyle w:val="Hyperlink"/>
                </w:rPr>
                <w:t>Insert cavity to test stand procedure</w:t>
              </w:r>
            </w:hyperlink>
          </w:p>
        </w:tc>
      </w:tr>
    </w:tbl>
    <w:p w:rsidR="00632F29" w:rsidRDefault="00632F29" w:rsidP="00215E9D"/>
    <w:p w:rsidR="005D03A2" w:rsidRDefault="005D03A2" w:rsidP="00215E9D"/>
    <w:p w:rsidR="0035230B" w:rsidRPr="00842D4E" w:rsidRDefault="0035230B" w:rsidP="0035230B">
      <w:pPr>
        <w:pStyle w:val="Heading1"/>
      </w:pPr>
      <w:r w:rsidRPr="00842D4E">
        <w:t>Release and Revision History</w:t>
      </w:r>
    </w:p>
    <w:p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rsidTr="0011454E">
        <w:trPr>
          <w:trHeight w:val="300"/>
        </w:trPr>
        <w:tc>
          <w:tcPr>
            <w:tcW w:w="1194" w:type="dxa"/>
            <w:shd w:val="clear" w:color="auto" w:fill="DEEAF6"/>
            <w:tcMar>
              <w:top w:w="0" w:type="dxa"/>
              <w:left w:w="108" w:type="dxa"/>
              <w:bottom w:w="0" w:type="dxa"/>
              <w:right w:w="108" w:type="dxa"/>
            </w:tcMar>
            <w:vAlign w:val="bottom"/>
          </w:tcPr>
          <w:p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rsidR="0035230B" w:rsidRPr="00AE4D72" w:rsidRDefault="004A1704" w:rsidP="0011454E">
            <w:pPr>
              <w:rPr>
                <w:b/>
              </w:rPr>
            </w:pPr>
            <w:r>
              <w:rPr>
                <w:b/>
              </w:rPr>
              <w:t>Effective</w:t>
            </w:r>
            <w:r w:rsidR="0035230B" w:rsidRPr="00AE4D72">
              <w:rPr>
                <w:b/>
              </w:rPr>
              <w:t xml:space="preserve"> Date:</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D60D1C" w:rsidP="00EE1DAD">
            <w:pPr>
              <w:rPr>
                <w:rFonts w:cs="Calibri"/>
              </w:rPr>
            </w:pPr>
            <w:bookmarkStart w:id="9" w:name="_Hlk70446088"/>
            <w:r>
              <w:rPr>
                <w:rFonts w:cs="Calibri"/>
              </w:rPr>
              <w:t>1</w:t>
            </w:r>
          </w:p>
        </w:tc>
        <w:tc>
          <w:tcPr>
            <w:tcW w:w="6988" w:type="dxa"/>
            <w:tcMar>
              <w:top w:w="0" w:type="dxa"/>
              <w:left w:w="108" w:type="dxa"/>
              <w:bottom w:w="0" w:type="dxa"/>
              <w:right w:w="108" w:type="dxa"/>
            </w:tcMar>
            <w:vAlign w:val="center"/>
            <w:hideMark/>
          </w:tcPr>
          <w:p w:rsidR="00EE1DAD" w:rsidRPr="00413D73" w:rsidRDefault="00EE1DAD" w:rsidP="00EE1DAD">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rsidR="00EE1DAD" w:rsidRPr="00EE1DAD" w:rsidRDefault="00EE1DAD" w:rsidP="00EE1DAD">
            <w:pPr>
              <w:rPr>
                <w:rFonts w:cs="Calibri"/>
                <w:bCs/>
              </w:rPr>
            </w:pPr>
            <w:r w:rsidRPr="00EE1DAD">
              <w:rPr>
                <w:rFonts w:cs="Calibri"/>
                <w:bCs/>
              </w:rPr>
              <w:t xml:space="preserve">DD </w:t>
            </w:r>
            <w:proofErr w:type="spellStart"/>
            <w:r w:rsidRPr="00EE1DAD">
              <w:rPr>
                <w:rFonts w:cs="Calibri"/>
                <w:bCs/>
              </w:rPr>
              <w:t>Mmm</w:t>
            </w:r>
            <w:proofErr w:type="spellEnd"/>
            <w:r w:rsidRPr="00EE1DAD">
              <w:rPr>
                <w:rFonts w:cs="Calibri"/>
                <w:bCs/>
              </w:rPr>
              <w:t xml:space="preserve"> YYY</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EE1DAD" w:rsidP="00EE1DAD">
            <w:pPr>
              <w:rPr>
                <w:rFonts w:cs="Calibri"/>
              </w:rPr>
            </w:pPr>
          </w:p>
        </w:tc>
        <w:tc>
          <w:tcPr>
            <w:tcW w:w="6988" w:type="dxa"/>
            <w:tcMar>
              <w:top w:w="0" w:type="dxa"/>
              <w:left w:w="108" w:type="dxa"/>
              <w:bottom w:w="0" w:type="dxa"/>
              <w:right w:w="108" w:type="dxa"/>
            </w:tcMar>
            <w:vAlign w:val="center"/>
          </w:tcPr>
          <w:p w:rsidR="00EE1DAD" w:rsidRPr="00413D73" w:rsidRDefault="00EE1DAD" w:rsidP="00EE1DAD">
            <w:pPr>
              <w:rPr>
                <w:rFonts w:cs="Calibri"/>
                <w:bCs/>
              </w:rPr>
            </w:pPr>
          </w:p>
        </w:tc>
        <w:tc>
          <w:tcPr>
            <w:tcW w:w="1893" w:type="dxa"/>
            <w:tcMar>
              <w:top w:w="0" w:type="dxa"/>
              <w:left w:w="108" w:type="dxa"/>
              <w:bottom w:w="0" w:type="dxa"/>
              <w:right w:w="108" w:type="dxa"/>
            </w:tcMar>
            <w:vAlign w:val="center"/>
          </w:tcPr>
          <w:p w:rsidR="00EE1DAD" w:rsidRPr="00EE1DAD" w:rsidRDefault="00EE1DAD" w:rsidP="00EE1DAD">
            <w:pPr>
              <w:rPr>
                <w:rFonts w:cs="Calibri"/>
                <w:bCs/>
              </w:rPr>
            </w:pPr>
          </w:p>
        </w:tc>
      </w:tr>
      <w:bookmarkEnd w:id="9"/>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bl>
    <w:p w:rsidR="0035230B" w:rsidRDefault="0035230B" w:rsidP="0035230B"/>
    <w:p w:rsidR="005D03A2" w:rsidRDefault="005D03A2" w:rsidP="0035230B"/>
    <w:p w:rsidR="0035230B" w:rsidRPr="00842D4E" w:rsidRDefault="0035230B" w:rsidP="0035230B">
      <w:pPr>
        <w:pStyle w:val="Heading1"/>
      </w:pPr>
      <w:r w:rsidRPr="00842D4E">
        <w:t>Approvals</w:t>
      </w:r>
    </w:p>
    <w:p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rsidTr="00A55467">
        <w:trPr>
          <w:trHeight w:val="253"/>
        </w:trPr>
        <w:tc>
          <w:tcPr>
            <w:tcW w:w="2425"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Name:</w:t>
            </w:r>
          </w:p>
        </w:tc>
        <w:tc>
          <w:tcPr>
            <w:tcW w:w="3600" w:type="dxa"/>
            <w:shd w:val="clear" w:color="auto" w:fill="DEEAF6"/>
          </w:tcPr>
          <w:p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Date:</w:t>
            </w:r>
          </w:p>
        </w:tc>
      </w:tr>
      <w:tr w:rsidR="00EE1DAD" w:rsidRPr="00413D73" w:rsidTr="00A55467">
        <w:trPr>
          <w:trHeight w:val="141"/>
        </w:trPr>
        <w:tc>
          <w:tcPr>
            <w:tcW w:w="2425" w:type="dxa"/>
            <w:tcMar>
              <w:top w:w="43" w:type="dxa"/>
              <w:left w:w="115" w:type="dxa"/>
              <w:bottom w:w="43" w:type="dxa"/>
              <w:right w:w="115" w:type="dxa"/>
            </w:tcMar>
            <w:vAlign w:val="bottom"/>
          </w:tcPr>
          <w:p w:rsidR="00EE1DAD" w:rsidRPr="00844E9C" w:rsidRDefault="00EE1DAD" w:rsidP="00A55467">
            <w:pPr>
              <w:spacing w:before="240"/>
            </w:pPr>
            <w:r>
              <w:t>Document</w:t>
            </w:r>
            <w:r w:rsidRPr="00844E9C">
              <w:t xml:space="preserve"> Owner</w:t>
            </w:r>
          </w:p>
        </w:tc>
        <w:tc>
          <w:tcPr>
            <w:tcW w:w="2160" w:type="dxa"/>
            <w:tcMar>
              <w:top w:w="43" w:type="dxa"/>
              <w:left w:w="115" w:type="dxa"/>
              <w:bottom w:w="43" w:type="dxa"/>
              <w:right w:w="115" w:type="dxa"/>
            </w:tcMar>
            <w:vAlign w:val="bottom"/>
          </w:tcPr>
          <w:p w:rsidR="00EE1DAD" w:rsidRPr="00413D73" w:rsidRDefault="00B84284" w:rsidP="00A55467">
            <w:pPr>
              <w:spacing w:before="240"/>
            </w:pPr>
            <w:r>
              <w:t>Chris Dreyfuss</w:t>
            </w:r>
          </w:p>
        </w:tc>
        <w:tc>
          <w:tcPr>
            <w:tcW w:w="3600" w:type="dxa"/>
            <w:vAlign w:val="bottom"/>
          </w:tcPr>
          <w:p w:rsidR="00EE1DAD" w:rsidRPr="00413D73" w:rsidRDefault="00EE1DAD" w:rsidP="00A55467">
            <w:pPr>
              <w:spacing w:before="240"/>
              <w:rPr>
                <w:rFonts w:cs="Calibri"/>
              </w:rPr>
            </w:pPr>
          </w:p>
        </w:tc>
        <w:tc>
          <w:tcPr>
            <w:tcW w:w="1890" w:type="dxa"/>
            <w:tcMar>
              <w:top w:w="43" w:type="dxa"/>
              <w:left w:w="115" w:type="dxa"/>
              <w:bottom w:w="43" w:type="dxa"/>
              <w:right w:w="115" w:type="dxa"/>
            </w:tcMar>
            <w:vAlign w:val="bottom"/>
          </w:tcPr>
          <w:p w:rsidR="00EE1DAD" w:rsidRPr="00413D73" w:rsidRDefault="00EE1DAD" w:rsidP="00A55467">
            <w:pPr>
              <w:spacing w:before="240"/>
              <w:rPr>
                <w:rFonts w:cs="Calibri"/>
              </w:rPr>
            </w:pPr>
            <w:r>
              <w:t xml:space="preserve">DD </w:t>
            </w:r>
            <w:proofErr w:type="spellStart"/>
            <w:r>
              <w:t>Mmm</w:t>
            </w:r>
            <w:proofErr w:type="spellEnd"/>
            <w:r>
              <w:t xml:space="preserve"> YYY</w:t>
            </w:r>
          </w:p>
        </w:tc>
      </w:tr>
      <w:tr w:rsidR="00EE1DAD" w:rsidRPr="00413D73" w:rsidTr="00A55467">
        <w:trPr>
          <w:trHeight w:val="141"/>
        </w:trPr>
        <w:tc>
          <w:tcPr>
            <w:tcW w:w="2425" w:type="dxa"/>
            <w:shd w:val="clear" w:color="auto" w:fill="auto"/>
            <w:tcMar>
              <w:top w:w="43" w:type="dxa"/>
              <w:left w:w="115" w:type="dxa"/>
              <w:bottom w:w="43" w:type="dxa"/>
              <w:right w:w="115" w:type="dxa"/>
            </w:tcMar>
            <w:vAlign w:val="bottom"/>
          </w:tcPr>
          <w:p w:rsidR="00EE1DAD" w:rsidRPr="00844E9C" w:rsidRDefault="008F2DE2" w:rsidP="00A55467">
            <w:pPr>
              <w:spacing w:before="240"/>
            </w:pPr>
            <w:r>
              <w:t>Subject Matter Expert</w:t>
            </w:r>
          </w:p>
        </w:tc>
        <w:tc>
          <w:tcPr>
            <w:tcW w:w="2160" w:type="dxa"/>
            <w:shd w:val="clear" w:color="auto" w:fill="auto"/>
            <w:tcMar>
              <w:top w:w="43" w:type="dxa"/>
              <w:left w:w="115" w:type="dxa"/>
              <w:bottom w:w="43" w:type="dxa"/>
              <w:right w:w="115" w:type="dxa"/>
            </w:tcMar>
            <w:vAlign w:val="bottom"/>
          </w:tcPr>
          <w:p w:rsidR="00EE1DAD" w:rsidRPr="00413D73" w:rsidRDefault="00B84284" w:rsidP="00A55467">
            <w:pPr>
              <w:spacing w:before="240"/>
            </w:pPr>
            <w:r>
              <w:t>Tiffany Ganey</w:t>
            </w:r>
          </w:p>
        </w:tc>
        <w:tc>
          <w:tcPr>
            <w:tcW w:w="3600" w:type="dxa"/>
            <w:shd w:val="clear" w:color="auto" w:fill="auto"/>
            <w:vAlign w:val="bottom"/>
          </w:tcPr>
          <w:p w:rsidR="00EE1DAD" w:rsidRPr="00413D73" w:rsidRDefault="00EE1DAD" w:rsidP="00A55467">
            <w:pPr>
              <w:spacing w:before="240"/>
              <w:rPr>
                <w:rFonts w:cs="Calibri"/>
              </w:rPr>
            </w:pPr>
          </w:p>
        </w:tc>
        <w:tc>
          <w:tcPr>
            <w:tcW w:w="1890" w:type="dxa"/>
            <w:shd w:val="clear" w:color="auto" w:fill="auto"/>
            <w:tcMar>
              <w:top w:w="43" w:type="dxa"/>
              <w:left w:w="115" w:type="dxa"/>
              <w:bottom w:w="43" w:type="dxa"/>
              <w:right w:w="115" w:type="dxa"/>
            </w:tcMar>
            <w:vAlign w:val="bottom"/>
          </w:tcPr>
          <w:p w:rsidR="00EE1DAD" w:rsidRPr="00413D73" w:rsidRDefault="00EE1DAD" w:rsidP="00A55467">
            <w:pPr>
              <w:spacing w:before="240"/>
              <w:rPr>
                <w:rFonts w:cs="Calibri"/>
              </w:rPr>
            </w:pPr>
            <w:r>
              <w:t xml:space="preserve">DD </w:t>
            </w:r>
            <w:proofErr w:type="spellStart"/>
            <w:r>
              <w:t>Mmm</w:t>
            </w:r>
            <w:proofErr w:type="spellEnd"/>
            <w:r>
              <w:t xml:space="preserve"> YYY</w:t>
            </w:r>
          </w:p>
        </w:tc>
      </w:tr>
      <w:tr w:rsidR="00EE1DAD" w:rsidRPr="00413D73" w:rsidTr="00A55467">
        <w:trPr>
          <w:trHeight w:val="141"/>
        </w:trPr>
        <w:tc>
          <w:tcPr>
            <w:tcW w:w="2425" w:type="dxa"/>
            <w:tcMar>
              <w:top w:w="43" w:type="dxa"/>
              <w:left w:w="115" w:type="dxa"/>
              <w:bottom w:w="43" w:type="dxa"/>
              <w:right w:w="115" w:type="dxa"/>
            </w:tcMar>
            <w:vAlign w:val="bottom"/>
          </w:tcPr>
          <w:p w:rsidR="00EE1DAD" w:rsidRPr="00844E9C" w:rsidRDefault="008F2DE2" w:rsidP="00A55467">
            <w:pPr>
              <w:spacing w:before="240"/>
            </w:pPr>
            <w:r>
              <w:t>Work Center Lead</w:t>
            </w:r>
            <w:r w:rsidR="00EE1DAD" w:rsidRPr="00844E9C">
              <w:t xml:space="preserve"> </w:t>
            </w:r>
          </w:p>
        </w:tc>
        <w:tc>
          <w:tcPr>
            <w:tcW w:w="2160" w:type="dxa"/>
            <w:tcMar>
              <w:top w:w="43" w:type="dxa"/>
              <w:left w:w="115" w:type="dxa"/>
              <w:bottom w:w="43" w:type="dxa"/>
              <w:right w:w="115" w:type="dxa"/>
            </w:tcMar>
            <w:vAlign w:val="bottom"/>
          </w:tcPr>
          <w:p w:rsidR="00EE1DAD" w:rsidRPr="00413D73" w:rsidRDefault="00B84284" w:rsidP="00A55467">
            <w:pPr>
              <w:spacing w:before="240"/>
            </w:pPr>
            <w:r>
              <w:t>Danny Forehand</w:t>
            </w:r>
          </w:p>
        </w:tc>
        <w:tc>
          <w:tcPr>
            <w:tcW w:w="3600" w:type="dxa"/>
            <w:vAlign w:val="bottom"/>
          </w:tcPr>
          <w:p w:rsidR="00EE1DAD" w:rsidRPr="00413D73" w:rsidRDefault="00EE1DAD" w:rsidP="00A55467">
            <w:pPr>
              <w:spacing w:before="240"/>
              <w:rPr>
                <w:rFonts w:cs="Calibri"/>
              </w:rPr>
            </w:pPr>
          </w:p>
        </w:tc>
        <w:tc>
          <w:tcPr>
            <w:tcW w:w="1890" w:type="dxa"/>
            <w:tcMar>
              <w:top w:w="43" w:type="dxa"/>
              <w:left w:w="115" w:type="dxa"/>
              <w:bottom w:w="43" w:type="dxa"/>
              <w:right w:w="115" w:type="dxa"/>
            </w:tcMar>
            <w:vAlign w:val="bottom"/>
          </w:tcPr>
          <w:p w:rsidR="00EE1DAD" w:rsidRPr="00413D73" w:rsidRDefault="00EE1DAD" w:rsidP="00A55467">
            <w:pPr>
              <w:spacing w:before="240"/>
              <w:rPr>
                <w:rFonts w:cs="Calibri"/>
              </w:rPr>
            </w:pPr>
            <w:r>
              <w:t xml:space="preserve">DD </w:t>
            </w:r>
            <w:proofErr w:type="spellStart"/>
            <w:r>
              <w:t>Mmm</w:t>
            </w:r>
            <w:proofErr w:type="spellEnd"/>
            <w:r>
              <w:t xml:space="preserve"> YYY</w:t>
            </w:r>
          </w:p>
        </w:tc>
      </w:tr>
      <w:tr w:rsidR="008F2DE2" w:rsidRPr="00413D73" w:rsidTr="00A55467">
        <w:trPr>
          <w:trHeight w:val="141"/>
        </w:trPr>
        <w:tc>
          <w:tcPr>
            <w:tcW w:w="2425" w:type="dxa"/>
            <w:tcMar>
              <w:top w:w="43" w:type="dxa"/>
              <w:left w:w="115" w:type="dxa"/>
              <w:bottom w:w="43" w:type="dxa"/>
              <w:right w:w="115" w:type="dxa"/>
            </w:tcMar>
            <w:vAlign w:val="bottom"/>
          </w:tcPr>
          <w:p w:rsidR="008F2DE2" w:rsidRDefault="008F2DE2" w:rsidP="008F2DE2">
            <w:pPr>
              <w:spacing w:before="240"/>
            </w:pPr>
            <w:r>
              <w:t>Project Leader</w:t>
            </w:r>
            <w:r w:rsidRPr="00844E9C">
              <w:t xml:space="preserve"> </w:t>
            </w:r>
          </w:p>
        </w:tc>
        <w:tc>
          <w:tcPr>
            <w:tcW w:w="2160" w:type="dxa"/>
            <w:tcMar>
              <w:top w:w="43" w:type="dxa"/>
              <w:left w:w="115" w:type="dxa"/>
              <w:bottom w:w="43" w:type="dxa"/>
              <w:right w:w="115" w:type="dxa"/>
            </w:tcMar>
            <w:vAlign w:val="bottom"/>
          </w:tcPr>
          <w:p w:rsidR="008F2DE2" w:rsidRDefault="00B84284" w:rsidP="008F2DE2">
            <w:pPr>
              <w:spacing w:before="240"/>
            </w:pPr>
            <w:r>
              <w:t>Tony Reilly</w:t>
            </w:r>
          </w:p>
        </w:tc>
        <w:tc>
          <w:tcPr>
            <w:tcW w:w="3600" w:type="dxa"/>
            <w:vAlign w:val="bottom"/>
          </w:tcPr>
          <w:p w:rsidR="008F2DE2" w:rsidRPr="00413D73" w:rsidRDefault="008F2DE2" w:rsidP="008F2DE2">
            <w:pPr>
              <w:spacing w:before="240"/>
              <w:rPr>
                <w:rFonts w:cs="Calibri"/>
              </w:rPr>
            </w:pPr>
          </w:p>
        </w:tc>
        <w:tc>
          <w:tcPr>
            <w:tcW w:w="1890" w:type="dxa"/>
            <w:tcMar>
              <w:top w:w="43" w:type="dxa"/>
              <w:left w:w="115" w:type="dxa"/>
              <w:bottom w:w="43" w:type="dxa"/>
              <w:right w:w="115" w:type="dxa"/>
            </w:tcMar>
            <w:vAlign w:val="bottom"/>
          </w:tcPr>
          <w:p w:rsidR="008F2DE2" w:rsidRDefault="008F2DE2" w:rsidP="008F2DE2">
            <w:pPr>
              <w:spacing w:before="240"/>
            </w:pPr>
            <w:r>
              <w:t xml:space="preserve">DD </w:t>
            </w:r>
            <w:proofErr w:type="spellStart"/>
            <w:r>
              <w:t>Mmm</w:t>
            </w:r>
            <w:proofErr w:type="spellEnd"/>
            <w:r>
              <w:t xml:space="preserve"> YYY</w:t>
            </w:r>
          </w:p>
        </w:tc>
      </w:tr>
      <w:bookmarkEnd w:id="5"/>
      <w:bookmarkEnd w:id="6"/>
      <w:bookmarkEnd w:id="7"/>
    </w:tbl>
    <w:p w:rsidR="004A1704" w:rsidRPr="00413D73" w:rsidRDefault="004A1704" w:rsidP="008F2DE2"/>
    <w:sectPr w:rsidR="004A1704" w:rsidRPr="00413D73" w:rsidSect="00B43C3C">
      <w:footerReference w:type="first" r:id="rId24"/>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284" w:rsidRDefault="00B84284" w:rsidP="00215E9D">
      <w:r>
        <w:separator/>
      </w:r>
    </w:p>
    <w:p w:rsidR="00B84284" w:rsidRDefault="00B84284" w:rsidP="00215E9D"/>
    <w:p w:rsidR="00B84284" w:rsidRDefault="00B84284" w:rsidP="00215E9D"/>
  </w:endnote>
  <w:endnote w:type="continuationSeparator" w:id="0">
    <w:p w:rsidR="00B84284" w:rsidRDefault="00B84284" w:rsidP="00215E9D">
      <w:r>
        <w:continuationSeparator/>
      </w:r>
    </w:p>
    <w:p w:rsidR="00B84284" w:rsidRDefault="00B84284" w:rsidP="00215E9D"/>
    <w:p w:rsidR="00B84284" w:rsidRDefault="00B84284"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0E1DFC">
      <w:rPr>
        <w:noProof/>
        <w:sz w:val="18"/>
      </w:rPr>
      <w:t>4</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284" w:rsidRDefault="00B84284" w:rsidP="00215E9D">
      <w:r>
        <w:separator/>
      </w:r>
    </w:p>
    <w:p w:rsidR="00B84284" w:rsidRDefault="00B84284" w:rsidP="00215E9D"/>
    <w:p w:rsidR="00B84284" w:rsidRDefault="00B84284" w:rsidP="00215E9D"/>
  </w:footnote>
  <w:footnote w:type="continuationSeparator" w:id="0">
    <w:p w:rsidR="00B84284" w:rsidRDefault="00B84284" w:rsidP="00215E9D">
      <w:r>
        <w:continuationSeparator/>
      </w:r>
    </w:p>
    <w:p w:rsidR="00B84284" w:rsidRDefault="00B84284" w:rsidP="00215E9D"/>
    <w:p w:rsidR="00B84284" w:rsidRDefault="00B84284" w:rsidP="00215E9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4B0A"/>
    <w:multiLevelType w:val="multilevel"/>
    <w:tmpl w:val="732037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157FBE"/>
    <w:multiLevelType w:val="hybridMultilevel"/>
    <w:tmpl w:val="E5B4CB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3"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0"/>
  </w:num>
  <w:num w:numId="2">
    <w:abstractNumId w:val="15"/>
  </w:num>
  <w:num w:numId="3">
    <w:abstractNumId w:val="12"/>
  </w:num>
  <w:num w:numId="4">
    <w:abstractNumId w:val="11"/>
  </w:num>
  <w:num w:numId="5">
    <w:abstractNumId w:val="0"/>
  </w:num>
  <w:num w:numId="6">
    <w:abstractNumId w:val="13"/>
  </w:num>
  <w:num w:numId="7">
    <w:abstractNumId w:val="4"/>
  </w:num>
  <w:num w:numId="8">
    <w:abstractNumId w:val="8"/>
  </w:num>
  <w:num w:numId="9">
    <w:abstractNumId w:val="14"/>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7"/>
  </w:num>
  <w:num w:numId="14">
    <w:abstractNumId w:val="9"/>
  </w:num>
  <w:num w:numId="15">
    <w:abstractNumId w:val="16"/>
  </w:num>
  <w:num w:numId="16">
    <w:abstractNumId w:val="5"/>
  </w:num>
  <w:num w:numId="17">
    <w:abstractNumId w:val="2"/>
  </w:num>
  <w:num w:numId="18">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attachedTemplate r:id="rId1"/>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B84284"/>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420E"/>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1DFC"/>
    <w:rsid w:val="000E22DA"/>
    <w:rsid w:val="000E3C54"/>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32E"/>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D06D9"/>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03A2"/>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5D6D"/>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1775"/>
    <w:rsid w:val="008E21A9"/>
    <w:rsid w:val="008E5E68"/>
    <w:rsid w:val="008E7D97"/>
    <w:rsid w:val="008F29ED"/>
    <w:rsid w:val="008F2DE2"/>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B22A6"/>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84284"/>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472DC"/>
    <w:rsid w:val="00F52A16"/>
    <w:rsid w:val="00F5370D"/>
    <w:rsid w:val="00F5581A"/>
    <w:rsid w:val="00F57B35"/>
    <w:rsid w:val="00F62D82"/>
    <w:rsid w:val="00F708E0"/>
    <w:rsid w:val="00F72B32"/>
    <w:rsid w:val="00F75268"/>
    <w:rsid w:val="00F77D8E"/>
    <w:rsid w:val="00F805A3"/>
    <w:rsid w:val="00F81D0D"/>
    <w:rsid w:val="00F84CDB"/>
    <w:rsid w:val="00F86B44"/>
    <w:rsid w:val="00F90CD6"/>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791DFFF-EF2A-4725-82F1-E2C688A52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labdoc.jlab.org/docushare/dsweb/Get/Document-27483/Radial%20wedge%20flange%20clamp%20installation.pdf" TargetMode="External"/><Relationship Id="rId18" Type="http://schemas.openxmlformats.org/officeDocument/2006/relationships/hyperlink" Target="https://jlabdoc.jlab.org/docushare/dsweb/Get/Document-251185/SRF-MSPR-CLNRM-CST-ION-R1.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jlabdoc.jlab.org/docushare/dsweb/Get/Document-27678/CP-C100-CAV-LKTS.pdf" TargetMode="External"/><Relationship Id="rId7" Type="http://schemas.openxmlformats.org/officeDocument/2006/relationships/settings" Target="settings.xml"/><Relationship Id="rId12" Type="http://schemas.openxmlformats.org/officeDocument/2006/relationships/hyperlink" Target="https://jlabdoc.jlab.org/docushare/dsweb/Get/Document-251185/SRF-MSPR-CLNRM-CST-ION-R1.pdf" TargetMode="External"/><Relationship Id="rId17" Type="http://schemas.openxmlformats.org/officeDocument/2006/relationships/hyperlink" Target="https://jlabdoc.jlab.org/docushare/dsweb/Get/Document-28507/Burst%20disc%20CRM9005040-0005.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https://jlabdoc.jlab.org/docushare/dsweb/Get/Document-27565/CRM1207015-010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jlabdoc.jlab.org/docushare/dsweb/Get/Document-27565/CRM1207015-0100.pdf"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jlabdoc.jlab.org/docushare/dsweb/Get/Document-27483/Radial%20wedge%20flange%20clamp%20installation.pdf" TargetMode="External"/><Relationship Id="rId23" Type="http://schemas.openxmlformats.org/officeDocument/2006/relationships/hyperlink" Target="https://jlabdoc.jlab.org/docushare/dsweb/Get/Document-28594/CP-CAV-INST-TSTD.pdf" TargetMode="External"/><Relationship Id="rId10" Type="http://schemas.openxmlformats.org/officeDocument/2006/relationships/endnotes" Target="endnotes.xml"/><Relationship Id="rId19" Type="http://schemas.openxmlformats.org/officeDocument/2006/relationships/hyperlink" Target="https://jlabdoc.jlab.org/docushare/dsweb/Get/Document-27483/Radial%20wedge%20flange%20clamp%20installatio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labdoc.jlab.org/docushare/dsweb/Get/Document-251185/SRF-MSPR-CLNRM-CST-ION-R1.pdf" TargetMode="External"/><Relationship Id="rId22" Type="http://schemas.openxmlformats.org/officeDocument/2006/relationships/hyperlink" Target="https://jlabdoc.jlab.org/docushare/dsweb/Get/Document-28504/CP-C100-CAV-EVAC_comment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PansophyProcedur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A89C7-FB8A-43C7-A9EA-7B49727D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3E31FF4-9743-4537-91BD-2E957CAB8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PansophyProcedureTemplate</Template>
  <TotalTime>42</TotalTime>
  <Pages>4</Pages>
  <Words>1099</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Homer Samuels</dc:creator>
  <cp:keywords/>
  <cp:lastModifiedBy>Allen Samuels</cp:lastModifiedBy>
  <cp:revision>2</cp:revision>
  <cp:lastPrinted>2020-02-11T15:55:00Z</cp:lastPrinted>
  <dcterms:created xsi:type="dcterms:W3CDTF">2022-09-07T17:17:00Z</dcterms:created>
  <dcterms:modified xsi:type="dcterms:W3CDTF">2022-09-07T19:05:00Z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