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40130A" w:rsidRPr="00BE6ADF" w:rsidRDefault="0006566D" w:rsidP="0035230B">
            <w:pPr>
              <w:tabs>
                <w:tab w:val="clear" w:pos="2250"/>
              </w:tabs>
              <w:jc w:val="center"/>
              <w:rPr>
                <w:rFonts w:ascii="Lucida Bright" w:hAnsi="Lucida Bright" w:cs="Arial"/>
                <w:b/>
                <w:color w:val="C00000"/>
                <w:sz w:val="40"/>
                <w:szCs w:val="40"/>
              </w:rPr>
            </w:pPr>
            <w:r>
              <w:rPr>
                <w:rFonts w:ascii="Times" w:hAnsi="Times" w:cs="Arial"/>
                <w:b/>
                <w:color w:val="C00000"/>
                <w:sz w:val="40"/>
                <w:szCs w:val="40"/>
              </w:rPr>
              <w:t>Installation Procedure for LCLS-II-HE Warm Fundamental Power Couplers</w:t>
            </w:r>
          </w:p>
        </w:tc>
      </w:tr>
      <w:tr w:rsidR="0040130A" w:rsidRPr="000E7AB8"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40130A" w:rsidP="00B442FB">
            <w:pPr>
              <w:rPr>
                <w:b/>
              </w:rPr>
            </w:pPr>
            <w:r w:rsidRPr="00AE4D72">
              <w:rPr>
                <w:b/>
              </w:rPr>
              <w:t>Document Number:</w:t>
            </w:r>
          </w:p>
        </w:tc>
        <w:tc>
          <w:tcPr>
            <w:tcW w:w="3395" w:type="dxa"/>
            <w:tcBorders>
              <w:top w:val="single" w:sz="18" w:space="0" w:color="000000" w:themeColor="text1"/>
              <w:left w:val="nil"/>
              <w:bottom w:val="nil"/>
              <w:right w:val="nil"/>
            </w:tcBorders>
            <w:vAlign w:val="center"/>
          </w:tcPr>
          <w:p w:rsidR="0040130A" w:rsidRPr="000E7AB8" w:rsidRDefault="0006566D" w:rsidP="00BE1FD5">
            <w:r>
              <w:rPr>
                <w:rFonts w:cs="Arial"/>
              </w:rPr>
              <w:t>L2HE-PR-ASSY-FPCW</w:t>
            </w:r>
          </w:p>
        </w:tc>
        <w:tc>
          <w:tcPr>
            <w:tcW w:w="252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B47B19" w:rsidP="00B442FB">
            <w:pPr>
              <w:rPr>
                <w:b/>
              </w:rPr>
            </w:pPr>
            <w:r>
              <w:rPr>
                <w:b/>
              </w:rPr>
              <w:t>Effective</w:t>
            </w:r>
            <w:r w:rsidR="0040130A" w:rsidRPr="00AE4D72">
              <w:rPr>
                <w:b/>
              </w:rPr>
              <w:t xml:space="preserve"> Date:</w:t>
            </w:r>
          </w:p>
        </w:tc>
        <w:tc>
          <w:tcPr>
            <w:tcW w:w="1903" w:type="dxa"/>
            <w:tcBorders>
              <w:top w:val="single" w:sz="18" w:space="0" w:color="000000" w:themeColor="text1"/>
              <w:left w:val="nil"/>
              <w:bottom w:val="nil"/>
              <w:right w:val="nil"/>
            </w:tcBorders>
            <w:vAlign w:val="center"/>
          </w:tcPr>
          <w:p w:rsidR="0040130A" w:rsidRPr="00857965" w:rsidRDefault="00CA3C69" w:rsidP="00B442FB">
            <w:pPr>
              <w:rPr>
                <w:highlight w:val="yellow"/>
              </w:rPr>
            </w:pPr>
            <w:r>
              <w:rPr>
                <w:highlight w:val="yellow"/>
              </w:rPr>
              <w:t>4/29/2024</w:t>
            </w:r>
          </w:p>
        </w:tc>
      </w:tr>
      <w:tr w:rsidR="0040130A" w:rsidRPr="000E7AB8" w:rsidTr="1C9EC383">
        <w:tc>
          <w:tcPr>
            <w:tcW w:w="2365" w:type="dxa"/>
            <w:tcBorders>
              <w:top w:val="nil"/>
              <w:left w:val="nil"/>
              <w:bottom w:val="nil"/>
              <w:right w:val="nil"/>
            </w:tcBorders>
            <w:shd w:val="clear" w:color="auto" w:fill="D9D9D9" w:themeFill="background1" w:themeFillShade="D9"/>
            <w:vAlign w:val="center"/>
          </w:tcPr>
          <w:p w:rsidR="0040130A" w:rsidRPr="00AE4D72" w:rsidRDefault="0040130A" w:rsidP="00B442FB">
            <w:pPr>
              <w:rPr>
                <w:b/>
              </w:rPr>
            </w:pPr>
            <w:r w:rsidRPr="00AE4D72">
              <w:rPr>
                <w:b/>
              </w:rPr>
              <w:t>Revision Number:</w:t>
            </w:r>
          </w:p>
        </w:tc>
        <w:tc>
          <w:tcPr>
            <w:tcW w:w="3395" w:type="dxa"/>
            <w:tcBorders>
              <w:top w:val="nil"/>
              <w:left w:val="nil"/>
              <w:bottom w:val="nil"/>
              <w:right w:val="nil"/>
            </w:tcBorders>
            <w:vAlign w:val="center"/>
          </w:tcPr>
          <w:p w:rsidR="0040130A" w:rsidRPr="0035230B" w:rsidRDefault="0006566D" w:rsidP="00BE1FD5">
            <w:r>
              <w:t>R2</w:t>
            </w:r>
          </w:p>
        </w:tc>
        <w:tc>
          <w:tcPr>
            <w:tcW w:w="2520" w:type="dxa"/>
            <w:tcBorders>
              <w:top w:val="nil"/>
              <w:left w:val="nil"/>
              <w:bottom w:val="nil"/>
              <w:right w:val="nil"/>
            </w:tcBorders>
            <w:shd w:val="clear" w:color="auto" w:fill="D9D9D9" w:themeFill="background1" w:themeFillShade="D9"/>
            <w:vAlign w:val="center"/>
          </w:tcPr>
          <w:p w:rsidR="0040130A" w:rsidRPr="00AE4D72" w:rsidRDefault="0040130A" w:rsidP="00B442FB">
            <w:pPr>
              <w:rPr>
                <w:b/>
              </w:rPr>
            </w:pPr>
            <w:r w:rsidRPr="00AE4D72">
              <w:rPr>
                <w:b/>
              </w:rPr>
              <w:t>Periodic Review Date:</w:t>
            </w:r>
          </w:p>
        </w:tc>
        <w:tc>
          <w:tcPr>
            <w:tcW w:w="1903" w:type="dxa"/>
            <w:tcBorders>
              <w:top w:val="nil"/>
              <w:left w:val="nil"/>
              <w:bottom w:val="nil"/>
              <w:right w:val="nil"/>
            </w:tcBorders>
            <w:vAlign w:val="center"/>
          </w:tcPr>
          <w:p w:rsidR="0040130A" w:rsidRPr="00857965" w:rsidRDefault="00EE1DAD" w:rsidP="00B442FB">
            <w:pPr>
              <w:rPr>
                <w:highlight w:val="yellow"/>
              </w:rPr>
            </w:pPr>
            <w:r w:rsidRPr="00857965">
              <w:rPr>
                <w:highlight w:val="yellow"/>
              </w:rPr>
              <w:t xml:space="preserve">DD </w:t>
            </w:r>
            <w:proofErr w:type="spellStart"/>
            <w:r w:rsidRPr="00857965">
              <w:rPr>
                <w:highlight w:val="yellow"/>
              </w:rPr>
              <w:t>Mmm</w:t>
            </w:r>
            <w:proofErr w:type="spellEnd"/>
            <w:r w:rsidRPr="00857965">
              <w:rPr>
                <w:highlight w:val="yellow"/>
              </w:rPr>
              <w:t xml:space="preserve"> YYYY</w:t>
            </w:r>
          </w:p>
        </w:tc>
      </w:tr>
      <w:tr w:rsidR="0040130A" w:rsidRPr="000E7AB8"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3C4F42" w:rsidP="00B442FB">
            <w:pPr>
              <w:rPr>
                <w:b/>
              </w:rPr>
            </w:pPr>
            <w:r>
              <w:rPr>
                <w:b/>
              </w:rPr>
              <w:t>Document</w:t>
            </w:r>
            <w:r w:rsidR="0040130A" w:rsidRPr="00AE4D72">
              <w:rPr>
                <w:b/>
              </w:rPr>
              <w:t xml:space="preserve"> Owner:</w:t>
            </w:r>
          </w:p>
        </w:tc>
        <w:tc>
          <w:tcPr>
            <w:tcW w:w="3395" w:type="dxa"/>
            <w:tcBorders>
              <w:top w:val="nil"/>
              <w:left w:val="nil"/>
              <w:bottom w:val="double" w:sz="6" w:space="0" w:color="000000" w:themeColor="text1"/>
              <w:right w:val="nil"/>
            </w:tcBorders>
            <w:vAlign w:val="center"/>
          </w:tcPr>
          <w:p w:rsidR="0040130A" w:rsidRPr="000E7AB8" w:rsidRDefault="0006566D" w:rsidP="00B442FB">
            <w:r w:rsidRPr="0006566D">
              <w:rPr>
                <w:highlight w:val="yellow"/>
              </w:rPr>
              <w:t xml:space="preserve">Michelle </w:t>
            </w:r>
            <w:r w:rsidR="00A67E3B">
              <w:rPr>
                <w:highlight w:val="yellow"/>
              </w:rPr>
              <w:t>Oast</w:t>
            </w:r>
          </w:p>
        </w:tc>
        <w:tc>
          <w:tcPr>
            <w:tcW w:w="252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40130A" w:rsidP="00B442FB">
            <w:pPr>
              <w:rPr>
                <w:b/>
              </w:rPr>
            </w:pPr>
            <w:r w:rsidRPr="00AE4D72">
              <w:rPr>
                <w:b/>
              </w:rPr>
              <w:t>Department Owner:</w:t>
            </w:r>
          </w:p>
        </w:tc>
        <w:tc>
          <w:tcPr>
            <w:tcW w:w="1903" w:type="dxa"/>
            <w:tcBorders>
              <w:top w:val="nil"/>
              <w:left w:val="nil"/>
              <w:bottom w:val="double" w:sz="6" w:space="0" w:color="000000" w:themeColor="text1"/>
              <w:right w:val="nil"/>
            </w:tcBorders>
            <w:vAlign w:val="center"/>
          </w:tcPr>
          <w:p w:rsidR="0040130A" w:rsidRPr="000E7AB8" w:rsidRDefault="0040130A" w:rsidP="00B442FB">
            <w:r>
              <w:t>SRF Op</w:t>
            </w:r>
            <w:r w:rsidR="001537A4">
              <w:t>eration</w:t>
            </w:r>
            <w:r w:rsidR="031AAF65">
              <w:t>s</w:t>
            </w:r>
          </w:p>
        </w:tc>
      </w:tr>
    </w:tbl>
    <w:p w:rsidR="00542902" w:rsidRPr="000E7AB8" w:rsidRDefault="00542902" w:rsidP="00215E9D"/>
    <w:p w:rsidR="002169BB" w:rsidRPr="001718A7" w:rsidRDefault="00856CD8" w:rsidP="00215E9D">
      <w:pPr>
        <w:pStyle w:val="Heading1"/>
      </w:pPr>
      <w:bookmarkStart w:id="1" w:name="_Purpose"/>
      <w:bookmarkEnd w:id="0"/>
      <w:bookmarkEnd w:id="1"/>
      <w:r w:rsidRPr="001718A7">
        <w:t>Purpose</w:t>
      </w:r>
    </w:p>
    <w:p w:rsidR="00B43C3C" w:rsidRPr="009C4FD7" w:rsidRDefault="00B43C3C" w:rsidP="00215E9D"/>
    <w:p w:rsidR="0006566D" w:rsidRPr="00752804" w:rsidRDefault="0006566D" w:rsidP="0006566D">
      <w:r w:rsidRPr="00752804">
        <w:t xml:space="preserve">This procedure outlines the steps for </w:t>
      </w:r>
      <w:r>
        <w:t>installing the warm parts of the Fundamental Power Couplers on to LSLC-II-HE cryomodules</w:t>
      </w:r>
    </w:p>
    <w:p w:rsidR="009B6E19" w:rsidRPr="001718A7" w:rsidRDefault="009B6E19" w:rsidP="00215E9D"/>
    <w:p w:rsidR="009B6E19" w:rsidRPr="001718A7" w:rsidRDefault="009B6E19" w:rsidP="00215E9D">
      <w:r w:rsidRPr="001718A7">
        <w:t xml:space="preserve">This </w:t>
      </w:r>
      <w:r w:rsidR="00260FB7">
        <w:t>procedure</w:t>
      </w:r>
      <w:r w:rsidRPr="001718A7">
        <w:t xml:space="preserve"> supports the Quality Management System as described in </w:t>
      </w:r>
      <w:r w:rsidR="004A1704">
        <w:t xml:space="preserve">SRF-01-ML-001 </w:t>
      </w:r>
      <w:r w:rsidRPr="001718A7">
        <w:t>Quality Manual.</w:t>
      </w:r>
    </w:p>
    <w:p w:rsidR="00856CD8" w:rsidRPr="009C4FD7" w:rsidRDefault="00856CD8" w:rsidP="00215E9D"/>
    <w:p w:rsidR="00856CD8" w:rsidRPr="001718A7" w:rsidRDefault="00856CD8" w:rsidP="00215E9D">
      <w:pPr>
        <w:pStyle w:val="Heading1"/>
      </w:pPr>
      <w:r w:rsidRPr="001718A7">
        <w:t xml:space="preserve">Terms and Definitions </w:t>
      </w:r>
    </w:p>
    <w:p w:rsidR="00856CD8" w:rsidRPr="009C4FD7" w:rsidRDefault="00856CD8" w:rsidP="00215E9D"/>
    <w:p w:rsidR="000E7AB8" w:rsidRDefault="00C60A56" w:rsidP="00215E9D">
      <w:pPr>
        <w:rPr>
          <w:b/>
        </w:rPr>
      </w:pPr>
      <w:r>
        <w:t>T</w:t>
      </w:r>
      <w:r w:rsidR="000E7AB8">
        <w:t>he following terms have specific meanings</w:t>
      </w:r>
      <w:r>
        <w:t xml:space="preserve"> within this procedure</w:t>
      </w:r>
      <w:r w:rsidR="000E7AB8">
        <w:t>.</w:t>
      </w:r>
    </w:p>
    <w:p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rsidTr="006F1AA8">
        <w:tc>
          <w:tcPr>
            <w:tcW w:w="2425" w:type="dxa"/>
            <w:shd w:val="clear" w:color="auto" w:fill="DEEAF6" w:themeFill="accent1" w:themeFillTint="33"/>
          </w:tcPr>
          <w:p w:rsidR="006F1AA8" w:rsidRPr="0035230B" w:rsidRDefault="006F1AA8" w:rsidP="00B442FB">
            <w:pPr>
              <w:rPr>
                <w:b/>
              </w:rPr>
            </w:pPr>
            <w:r>
              <w:rPr>
                <w:b/>
              </w:rPr>
              <w:t>Term</w:t>
            </w:r>
          </w:p>
        </w:tc>
        <w:tc>
          <w:tcPr>
            <w:tcW w:w="7645" w:type="dxa"/>
            <w:shd w:val="clear" w:color="auto" w:fill="DEEAF6" w:themeFill="accent1" w:themeFillTint="33"/>
          </w:tcPr>
          <w:p w:rsidR="006F1AA8" w:rsidRPr="0035230B" w:rsidRDefault="006F1AA8" w:rsidP="00B442FB">
            <w:pPr>
              <w:rPr>
                <w:b/>
              </w:rPr>
            </w:pPr>
            <w:r>
              <w:rPr>
                <w:b/>
              </w:rPr>
              <w:t>Definition</w:t>
            </w:r>
          </w:p>
        </w:tc>
      </w:tr>
      <w:tr w:rsidR="006F1AA8" w:rsidRPr="000E7AB8" w:rsidTr="006F1AA8">
        <w:tc>
          <w:tcPr>
            <w:tcW w:w="2425" w:type="dxa"/>
          </w:tcPr>
          <w:p w:rsidR="006F1AA8" w:rsidRPr="000E7AB8" w:rsidRDefault="0006566D" w:rsidP="006F1AA8">
            <w:r>
              <w:t>LCLS-II-HE</w:t>
            </w:r>
          </w:p>
        </w:tc>
        <w:tc>
          <w:tcPr>
            <w:tcW w:w="7645" w:type="dxa"/>
          </w:tcPr>
          <w:p w:rsidR="006F1AA8" w:rsidRPr="000E7AB8" w:rsidRDefault="0006566D" w:rsidP="006F1AA8">
            <w:r>
              <w:t>Linear Coherent Light Source-II High Energy</w:t>
            </w:r>
          </w:p>
        </w:tc>
      </w:tr>
      <w:tr w:rsidR="006F1AA8" w:rsidRPr="000E7AB8" w:rsidTr="006F1AA8">
        <w:tc>
          <w:tcPr>
            <w:tcW w:w="2425" w:type="dxa"/>
          </w:tcPr>
          <w:p w:rsidR="006F1AA8" w:rsidRPr="000E7AB8" w:rsidRDefault="0006566D" w:rsidP="00B442FB">
            <w:r>
              <w:t>FPC</w:t>
            </w:r>
          </w:p>
        </w:tc>
        <w:tc>
          <w:tcPr>
            <w:tcW w:w="7645" w:type="dxa"/>
          </w:tcPr>
          <w:p w:rsidR="006F1AA8" w:rsidRPr="000E7AB8" w:rsidRDefault="0006566D" w:rsidP="00B442FB">
            <w:r>
              <w:t>Fundamental Power Coupler</w:t>
            </w:r>
          </w:p>
        </w:tc>
      </w:tr>
      <w:tr w:rsidR="006F1AA8" w:rsidRPr="000E7AB8" w:rsidTr="006F1AA8">
        <w:tc>
          <w:tcPr>
            <w:tcW w:w="2425" w:type="dxa"/>
          </w:tcPr>
          <w:p w:rsidR="006F1AA8" w:rsidRPr="000E7AB8" w:rsidRDefault="0006566D" w:rsidP="00B442FB">
            <w:r>
              <w:t>SLAC</w:t>
            </w:r>
          </w:p>
        </w:tc>
        <w:tc>
          <w:tcPr>
            <w:tcW w:w="7645" w:type="dxa"/>
          </w:tcPr>
          <w:p w:rsidR="006F1AA8" w:rsidRPr="000E7AB8" w:rsidRDefault="0006566D" w:rsidP="00B442FB">
            <w:r>
              <w:t>Stanford Linear Accelerator Center</w:t>
            </w:r>
          </w:p>
        </w:tc>
      </w:tr>
      <w:tr w:rsidR="0006566D" w:rsidRPr="000E7AB8" w:rsidTr="006F1AA8">
        <w:tc>
          <w:tcPr>
            <w:tcW w:w="2425" w:type="dxa"/>
          </w:tcPr>
          <w:p w:rsidR="0006566D" w:rsidRPr="000E7AB8" w:rsidRDefault="0006566D" w:rsidP="00B442FB">
            <w:r>
              <w:t>CM</w:t>
            </w:r>
          </w:p>
        </w:tc>
        <w:tc>
          <w:tcPr>
            <w:tcW w:w="7645" w:type="dxa"/>
          </w:tcPr>
          <w:p w:rsidR="0006566D" w:rsidRPr="000E7AB8" w:rsidRDefault="0006566D" w:rsidP="00B442FB">
            <w:r>
              <w:t>Cryomodule</w:t>
            </w:r>
          </w:p>
        </w:tc>
      </w:tr>
      <w:tr w:rsidR="0006566D" w:rsidRPr="000E7AB8" w:rsidTr="006F1AA8">
        <w:tc>
          <w:tcPr>
            <w:tcW w:w="2425" w:type="dxa"/>
          </w:tcPr>
          <w:p w:rsidR="0006566D" w:rsidRPr="000E7AB8" w:rsidRDefault="0006566D" w:rsidP="00B442FB">
            <w:r>
              <w:t>RF</w:t>
            </w:r>
          </w:p>
        </w:tc>
        <w:tc>
          <w:tcPr>
            <w:tcW w:w="7645" w:type="dxa"/>
          </w:tcPr>
          <w:p w:rsidR="0006566D" w:rsidRPr="000E7AB8" w:rsidRDefault="0006566D" w:rsidP="00B442FB">
            <w:r>
              <w:t>Radiofrequency</w:t>
            </w:r>
          </w:p>
        </w:tc>
      </w:tr>
      <w:tr w:rsidR="0006566D" w:rsidRPr="000E7AB8" w:rsidTr="006F1AA8">
        <w:tc>
          <w:tcPr>
            <w:tcW w:w="2425" w:type="dxa"/>
          </w:tcPr>
          <w:p w:rsidR="0006566D" w:rsidRPr="000E7AB8" w:rsidRDefault="0006566D" w:rsidP="00B442FB">
            <w:r>
              <w:t>SSA</w:t>
            </w:r>
          </w:p>
        </w:tc>
        <w:tc>
          <w:tcPr>
            <w:tcW w:w="7645" w:type="dxa"/>
          </w:tcPr>
          <w:p w:rsidR="0006566D" w:rsidRPr="000E7AB8" w:rsidRDefault="0006566D" w:rsidP="00B442FB">
            <w:r>
              <w:t>Solid State Amplifier</w:t>
            </w:r>
          </w:p>
        </w:tc>
      </w:tr>
      <w:tr w:rsidR="0006566D" w:rsidRPr="000E7AB8" w:rsidTr="006F1AA8">
        <w:tc>
          <w:tcPr>
            <w:tcW w:w="2425" w:type="dxa"/>
          </w:tcPr>
          <w:p w:rsidR="0006566D" w:rsidRPr="000E7AB8" w:rsidRDefault="0006566D" w:rsidP="00B442FB">
            <w:r>
              <w:t>UHV</w:t>
            </w:r>
          </w:p>
        </w:tc>
        <w:tc>
          <w:tcPr>
            <w:tcW w:w="7645" w:type="dxa"/>
          </w:tcPr>
          <w:p w:rsidR="0006566D" w:rsidRPr="000E7AB8" w:rsidRDefault="0006566D" w:rsidP="00B442FB">
            <w:r>
              <w:t>Ultra-High Vacuum</w:t>
            </w:r>
          </w:p>
        </w:tc>
      </w:tr>
      <w:tr w:rsidR="0006566D" w:rsidRPr="000E7AB8" w:rsidTr="006F1AA8">
        <w:tc>
          <w:tcPr>
            <w:tcW w:w="2425" w:type="dxa"/>
          </w:tcPr>
          <w:p w:rsidR="0006566D" w:rsidRPr="000E7AB8" w:rsidRDefault="0006566D" w:rsidP="00B442FB">
            <w:r>
              <w:t>LFH</w:t>
            </w:r>
          </w:p>
        </w:tc>
        <w:tc>
          <w:tcPr>
            <w:tcW w:w="7645" w:type="dxa"/>
          </w:tcPr>
          <w:p w:rsidR="0006566D" w:rsidRPr="000E7AB8" w:rsidRDefault="0006566D" w:rsidP="00B442FB">
            <w:r>
              <w:t>Laminar Flow Hood</w:t>
            </w:r>
          </w:p>
        </w:tc>
      </w:tr>
      <w:tr w:rsidR="0006566D" w:rsidRPr="000E7AB8" w:rsidTr="006F1AA8">
        <w:tc>
          <w:tcPr>
            <w:tcW w:w="2425" w:type="dxa"/>
          </w:tcPr>
          <w:p w:rsidR="0006566D" w:rsidRPr="000E7AB8" w:rsidRDefault="0006566D" w:rsidP="00B442FB">
            <w:r>
              <w:t>SHCS</w:t>
            </w:r>
          </w:p>
        </w:tc>
        <w:tc>
          <w:tcPr>
            <w:tcW w:w="7645" w:type="dxa"/>
          </w:tcPr>
          <w:p w:rsidR="0006566D" w:rsidRPr="000E7AB8" w:rsidRDefault="0006566D" w:rsidP="00B442FB">
            <w:r>
              <w:t>Socket Head Cap Screw</w:t>
            </w:r>
          </w:p>
        </w:tc>
      </w:tr>
      <w:tr w:rsidR="0006566D" w:rsidRPr="000E7AB8" w:rsidTr="006F1AA8">
        <w:tc>
          <w:tcPr>
            <w:tcW w:w="2425" w:type="dxa"/>
          </w:tcPr>
          <w:p w:rsidR="0006566D" w:rsidRPr="000E7AB8" w:rsidRDefault="0006566D" w:rsidP="00B442FB">
            <w:r>
              <w:t>FPCW</w:t>
            </w:r>
          </w:p>
        </w:tc>
        <w:tc>
          <w:tcPr>
            <w:tcW w:w="7645" w:type="dxa"/>
          </w:tcPr>
          <w:p w:rsidR="0006566D" w:rsidRPr="000E7AB8" w:rsidRDefault="0006566D" w:rsidP="00B442FB">
            <w:r>
              <w:t>Warm Fundamental Power Coupler</w:t>
            </w:r>
          </w:p>
        </w:tc>
      </w:tr>
      <w:tr w:rsidR="0006566D" w:rsidRPr="000E7AB8" w:rsidTr="006F1AA8">
        <w:tc>
          <w:tcPr>
            <w:tcW w:w="2425" w:type="dxa"/>
          </w:tcPr>
          <w:p w:rsidR="0006566D" w:rsidRPr="000E7AB8" w:rsidRDefault="00064D73" w:rsidP="00B442FB">
            <w:r>
              <w:t>FPCC</w:t>
            </w:r>
          </w:p>
        </w:tc>
        <w:tc>
          <w:tcPr>
            <w:tcW w:w="7645" w:type="dxa"/>
          </w:tcPr>
          <w:p w:rsidR="0006566D" w:rsidRPr="000E7AB8" w:rsidRDefault="00064D73" w:rsidP="00B442FB">
            <w:r>
              <w:t>Cold Fundamental Power Coupler</w:t>
            </w:r>
          </w:p>
        </w:tc>
      </w:tr>
      <w:tr w:rsidR="0006566D" w:rsidRPr="000E7AB8" w:rsidTr="006F1AA8">
        <w:tc>
          <w:tcPr>
            <w:tcW w:w="2425" w:type="dxa"/>
          </w:tcPr>
          <w:p w:rsidR="0006566D" w:rsidRPr="000E7AB8" w:rsidRDefault="00064D73" w:rsidP="00B442FB">
            <w:r>
              <w:t>FPPR</w:t>
            </w:r>
          </w:p>
        </w:tc>
        <w:tc>
          <w:tcPr>
            <w:tcW w:w="7645" w:type="dxa"/>
          </w:tcPr>
          <w:p w:rsidR="0006566D" w:rsidRPr="000E7AB8" w:rsidRDefault="00064D73" w:rsidP="00B442FB">
            <w:r>
              <w:t>Fundamental Power Coupler Push Rod</w:t>
            </w:r>
          </w:p>
        </w:tc>
      </w:tr>
      <w:tr w:rsidR="0006566D" w:rsidRPr="000E7AB8" w:rsidTr="006F1AA8">
        <w:tc>
          <w:tcPr>
            <w:tcW w:w="2425" w:type="dxa"/>
          </w:tcPr>
          <w:p w:rsidR="0006566D" w:rsidRPr="000E7AB8" w:rsidRDefault="00064D73" w:rsidP="00B442FB">
            <w:r>
              <w:t>PPE</w:t>
            </w:r>
          </w:p>
        </w:tc>
        <w:tc>
          <w:tcPr>
            <w:tcW w:w="7645" w:type="dxa"/>
          </w:tcPr>
          <w:p w:rsidR="0006566D" w:rsidRPr="000E7AB8" w:rsidRDefault="00064D73" w:rsidP="00B442FB">
            <w:r>
              <w:t>Personal Protective Equipment</w:t>
            </w:r>
          </w:p>
        </w:tc>
      </w:tr>
      <w:tr w:rsidR="0006566D" w:rsidRPr="000E7AB8" w:rsidTr="006F1AA8">
        <w:tc>
          <w:tcPr>
            <w:tcW w:w="2425" w:type="dxa"/>
          </w:tcPr>
          <w:p w:rsidR="0006566D" w:rsidRPr="000E7AB8" w:rsidRDefault="00064D73" w:rsidP="00B442FB">
            <w:r>
              <w:t>RAV</w:t>
            </w:r>
          </w:p>
        </w:tc>
        <w:tc>
          <w:tcPr>
            <w:tcW w:w="7645" w:type="dxa"/>
          </w:tcPr>
          <w:p w:rsidR="0006566D" w:rsidRPr="000E7AB8" w:rsidRDefault="00064D73" w:rsidP="00B442FB">
            <w:r>
              <w:t>Right Angle Valve</w:t>
            </w:r>
          </w:p>
        </w:tc>
      </w:tr>
      <w:tr w:rsidR="0006566D" w:rsidRPr="000E7AB8" w:rsidTr="006F1AA8">
        <w:tc>
          <w:tcPr>
            <w:tcW w:w="2425" w:type="dxa"/>
          </w:tcPr>
          <w:p w:rsidR="0006566D" w:rsidRPr="000E7AB8" w:rsidRDefault="00064D73" w:rsidP="00B442FB">
            <w:r>
              <w:t>US</w:t>
            </w:r>
          </w:p>
        </w:tc>
        <w:tc>
          <w:tcPr>
            <w:tcW w:w="7645" w:type="dxa"/>
          </w:tcPr>
          <w:p w:rsidR="0006566D" w:rsidRPr="000E7AB8" w:rsidRDefault="00064D73" w:rsidP="00B442FB">
            <w:r>
              <w:t>Upstream</w:t>
            </w:r>
          </w:p>
        </w:tc>
      </w:tr>
      <w:tr w:rsidR="0006566D" w:rsidRPr="000E7AB8" w:rsidTr="006F1AA8">
        <w:tc>
          <w:tcPr>
            <w:tcW w:w="2425" w:type="dxa"/>
          </w:tcPr>
          <w:p w:rsidR="0006566D" w:rsidRPr="000E7AB8" w:rsidRDefault="00064D73" w:rsidP="00B442FB">
            <w:r>
              <w:t>DS</w:t>
            </w:r>
          </w:p>
        </w:tc>
        <w:tc>
          <w:tcPr>
            <w:tcW w:w="7645" w:type="dxa"/>
          </w:tcPr>
          <w:p w:rsidR="0006566D" w:rsidRPr="000E7AB8" w:rsidRDefault="00064D73" w:rsidP="00B442FB">
            <w:r>
              <w:t>Downstream</w:t>
            </w:r>
          </w:p>
        </w:tc>
      </w:tr>
    </w:tbl>
    <w:p w:rsidR="004A1704" w:rsidRPr="001718A7" w:rsidRDefault="004A1704" w:rsidP="00215E9D"/>
    <w:p w:rsidR="004704CF" w:rsidRPr="001718A7" w:rsidRDefault="004704CF" w:rsidP="00215E9D">
      <w:pPr>
        <w:pStyle w:val="Heading1"/>
      </w:pPr>
      <w:r w:rsidRPr="001718A7">
        <w:t xml:space="preserve">Roles </w:t>
      </w:r>
      <w:r w:rsidR="00856CD8" w:rsidRPr="001718A7">
        <w:t>and</w:t>
      </w:r>
      <w:r w:rsidRPr="001718A7">
        <w:t xml:space="preserve"> Responsibilities</w:t>
      </w:r>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D77923" w:rsidRPr="000E7AB8" w:rsidTr="00215E9D">
        <w:tc>
          <w:tcPr>
            <w:tcW w:w="3775" w:type="dxa"/>
          </w:tcPr>
          <w:p w:rsidR="00D77923" w:rsidRPr="000E7AB8" w:rsidRDefault="00064D73" w:rsidP="00215E9D">
            <w:r w:rsidRPr="00C202A1">
              <w:t>Assembly Technicians</w:t>
            </w:r>
          </w:p>
        </w:tc>
        <w:tc>
          <w:tcPr>
            <w:tcW w:w="6295" w:type="dxa"/>
          </w:tcPr>
          <w:p w:rsidR="00D77923" w:rsidRPr="000E7AB8" w:rsidRDefault="00064D73" w:rsidP="00215E9D">
            <w:r w:rsidRPr="00C202A1">
              <w:t>Knowledgeable persons authorized by the</w:t>
            </w:r>
            <w:r>
              <w:t xml:space="preserve"> Cryomodule Assembly</w:t>
            </w:r>
            <w:r w:rsidRPr="00C202A1">
              <w:t xml:space="preserve"> Group Lead to </w:t>
            </w:r>
            <w:r>
              <w:t>install</w:t>
            </w:r>
            <w:r w:rsidRPr="00C202A1">
              <w:t xml:space="preserve"> </w:t>
            </w:r>
            <w:r>
              <w:t>FPCW at Workstation 5.</w:t>
            </w:r>
          </w:p>
        </w:tc>
      </w:tr>
      <w:tr w:rsidR="00E432AF" w:rsidRPr="000E7AB8" w:rsidTr="00215E9D">
        <w:tc>
          <w:tcPr>
            <w:tcW w:w="3775" w:type="dxa"/>
          </w:tcPr>
          <w:p w:rsidR="00E432AF" w:rsidRPr="000E7AB8" w:rsidRDefault="00064D73" w:rsidP="00215E9D">
            <w:r>
              <w:t>RF Technicians</w:t>
            </w:r>
          </w:p>
        </w:tc>
        <w:tc>
          <w:tcPr>
            <w:tcW w:w="6295" w:type="dxa"/>
          </w:tcPr>
          <w:p w:rsidR="00E432AF" w:rsidRPr="000E7AB8" w:rsidRDefault="00064D73" w:rsidP="00215E9D">
            <w:r>
              <w:t>Knowledgeable persons authorized by the Cavity Group Lead to perform RF measurements during the FPCW installation process.</w:t>
            </w:r>
          </w:p>
        </w:tc>
      </w:tr>
    </w:tbl>
    <w:p w:rsidR="00BE6ADF" w:rsidRDefault="00BE6ADF" w:rsidP="00AE4D72">
      <w:pPr>
        <w:tabs>
          <w:tab w:val="clear" w:pos="2250"/>
          <w:tab w:val="left" w:pos="3064"/>
        </w:tabs>
      </w:pPr>
    </w:p>
    <w:p w:rsidR="00B61916" w:rsidRPr="00413D73" w:rsidRDefault="009839B6" w:rsidP="00215E9D">
      <w:pPr>
        <w:pStyle w:val="Heading1"/>
      </w:pPr>
      <w:r w:rsidRPr="00413D73">
        <w:t>Procedure</w:t>
      </w:r>
    </w:p>
    <w:p w:rsidR="002D68C0" w:rsidRPr="006F554D" w:rsidRDefault="002D68C0" w:rsidP="000076FD">
      <w:pPr>
        <w:tabs>
          <w:tab w:val="clear" w:pos="2250"/>
        </w:tabs>
      </w:pPr>
    </w:p>
    <w:p w:rsidR="00064D73" w:rsidRPr="009C2DFE" w:rsidRDefault="00064D73" w:rsidP="00064D73">
      <w:pPr>
        <w:pStyle w:val="Heading2"/>
      </w:pPr>
      <w:bookmarkStart w:id="2" w:name="Required_Identifiers"/>
      <w:bookmarkStart w:id="3" w:name="MSAstepsdiagram"/>
      <w:bookmarkStart w:id="4" w:name="Secton4_Reference_Docs"/>
      <w:bookmarkStart w:id="5" w:name="TSP1004"/>
      <w:bookmarkStart w:id="6" w:name="Section5Reviews"/>
      <w:bookmarkStart w:id="7" w:name="Refdocacronymns"/>
      <w:bookmarkEnd w:id="2"/>
      <w:bookmarkEnd w:id="3"/>
      <w:bookmarkEnd w:id="4"/>
      <w:r w:rsidRPr="005F11B3">
        <w:t>Introduction</w:t>
      </w:r>
    </w:p>
    <w:p w:rsidR="00064D73" w:rsidRDefault="00064D73" w:rsidP="00064D73">
      <w:pPr>
        <w:pStyle w:val="Heading3"/>
      </w:pPr>
      <w:r>
        <w:lastRenderedPageBreak/>
        <w:t>The LCLS-II-HE FPCs are UHV components which are designed to transmit RF power from SSAs to cavities, within a CM. The FPC assembly is made up of three parts: the warm FPC (FPCW), cold FPC (FPCC) and the FPC Push Rod (FPPR); this procedure covers the installation steps for the FPCW assemblies, which include the FPPR. This installation process also includes incoming inspection steps</w:t>
      </w:r>
    </w:p>
    <w:p w:rsidR="00064D73" w:rsidRDefault="00064D73" w:rsidP="00064D73">
      <w:pPr>
        <w:jc w:val="both"/>
        <w:rPr>
          <w:rFonts w:ascii="Times" w:hAnsi="Times"/>
        </w:rPr>
      </w:pPr>
    </w:p>
    <w:p w:rsidR="00064D73" w:rsidRDefault="00064D73" w:rsidP="00064D73">
      <w:pPr>
        <w:pStyle w:val="Heading3"/>
      </w:pPr>
      <w:r>
        <w:t xml:space="preserve">FPCWs </w:t>
      </w:r>
      <w:r w:rsidR="00B442FB">
        <w:t xml:space="preserve">(Figure </w:t>
      </w:r>
      <w:r>
        <w:t xml:space="preserve">1.1) are delivered to partner labs from the vendor, CPI. The internal space of the FPCWs and the waveguide box are under UHV. Each of the pair and waveguide box assemblies are packed within two bags made from </w:t>
      </w:r>
      <w:r w:rsidRPr="003E27C9">
        <w:t>MIL-PRF-131K, Class 1 (&gt;4mils thick) bagging material</w:t>
      </w:r>
      <w:r>
        <w:t xml:space="preserve"> </w:t>
      </w:r>
      <w:r w:rsidR="00B442FB">
        <w:t xml:space="preserve">(Figure </w:t>
      </w:r>
      <w:r>
        <w:t>1.2).</w:t>
      </w:r>
    </w:p>
    <w:p w:rsidR="00064D73" w:rsidRDefault="00064D73" w:rsidP="00064D73">
      <w:pPr>
        <w:jc w:val="both"/>
        <w:rPr>
          <w:rFonts w:ascii="Times" w:hAnsi="Times"/>
        </w:rPr>
      </w:pPr>
    </w:p>
    <w:p w:rsidR="00064D73" w:rsidRDefault="00064D73" w:rsidP="00064D73">
      <w:pPr>
        <w:jc w:val="center"/>
        <w:rPr>
          <w:rFonts w:ascii="Times" w:hAnsi="Times"/>
        </w:rPr>
      </w:pPr>
      <w:r>
        <w:rPr>
          <w:rFonts w:ascii="Times" w:hAnsi="Times"/>
          <w:noProof/>
        </w:rPr>
        <w:drawing>
          <wp:inline distT="0" distB="0" distL="0" distR="0" wp14:anchorId="54CD95B9" wp14:editId="6DF5BBC3">
            <wp:extent cx="2561590" cy="3846143"/>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6510" cy="3868544"/>
                    </a:xfrm>
                    <a:prstGeom prst="rect">
                      <a:avLst/>
                    </a:prstGeom>
                  </pic:spPr>
                </pic:pic>
              </a:graphicData>
            </a:graphic>
          </wp:inline>
        </w:drawing>
      </w:r>
    </w:p>
    <w:p w:rsidR="00064D73" w:rsidRPr="005F11B3" w:rsidRDefault="00B442FB" w:rsidP="00064D73">
      <w:pPr>
        <w:pStyle w:val="FigureCaption"/>
      </w:pPr>
      <w:r>
        <w:t xml:space="preserve">Figure </w:t>
      </w:r>
      <w:r w:rsidR="00064D73">
        <w:t>1.1: FPCW</w:t>
      </w:r>
    </w:p>
    <w:p w:rsidR="00064D73" w:rsidRDefault="00064D73" w:rsidP="00064D73">
      <w:pPr>
        <w:jc w:val="both"/>
        <w:rPr>
          <w:rFonts w:ascii="Times" w:hAnsi="Times"/>
        </w:rPr>
      </w:pPr>
    </w:p>
    <w:p w:rsidR="00064D73" w:rsidRDefault="00064D73" w:rsidP="00064D73">
      <w:pPr>
        <w:jc w:val="center"/>
        <w:rPr>
          <w:rFonts w:ascii="Times" w:hAnsi="Times"/>
        </w:rPr>
      </w:pPr>
      <w:r>
        <w:rPr>
          <w:rFonts w:ascii="Times" w:hAnsi="Times"/>
          <w:noProof/>
        </w:rPr>
        <w:drawing>
          <wp:inline distT="0" distB="0" distL="0" distR="0" wp14:anchorId="073114B7" wp14:editId="00F4611D">
            <wp:extent cx="2737063" cy="2314296"/>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39.jpg"/>
                    <pic:cNvPicPr/>
                  </pic:nvPicPr>
                  <pic:blipFill rotWithShape="1">
                    <a:blip r:embed="rId12" cstate="print">
                      <a:extLst>
                        <a:ext uri="{28A0092B-C50C-407E-A947-70E740481C1C}">
                          <a14:useLocalDpi xmlns:a14="http://schemas.microsoft.com/office/drawing/2010/main" val="0"/>
                        </a:ext>
                      </a:extLst>
                    </a:blip>
                    <a:srcRect r="21186"/>
                    <a:stretch/>
                  </pic:blipFill>
                  <pic:spPr bwMode="auto">
                    <a:xfrm>
                      <a:off x="0" y="0"/>
                      <a:ext cx="2745994" cy="2321847"/>
                    </a:xfrm>
                    <a:prstGeom prst="rect">
                      <a:avLst/>
                    </a:prstGeom>
                    <a:ln>
                      <a:noFill/>
                    </a:ln>
                    <a:extLst>
                      <a:ext uri="{53640926-AAD7-44D8-BBD7-CCE9431645EC}">
                        <a14:shadowObscured xmlns:a14="http://schemas.microsoft.com/office/drawing/2010/main"/>
                      </a:ext>
                    </a:extLst>
                  </pic:spPr>
                </pic:pic>
              </a:graphicData>
            </a:graphic>
          </wp:inline>
        </w:drawing>
      </w:r>
    </w:p>
    <w:p w:rsidR="00064D73" w:rsidRPr="005F11B3" w:rsidRDefault="00B442FB" w:rsidP="00064D73">
      <w:pPr>
        <w:pStyle w:val="FigureCaption"/>
      </w:pPr>
      <w:r>
        <w:t xml:space="preserve">Figure </w:t>
      </w:r>
      <w:r w:rsidR="00064D73">
        <w:t>1.2: Two FPCWs in bags</w:t>
      </w:r>
    </w:p>
    <w:p w:rsidR="00064D73" w:rsidRDefault="00064D73" w:rsidP="00064D73">
      <w:pPr>
        <w:jc w:val="both"/>
        <w:rPr>
          <w:rFonts w:ascii="Times" w:hAnsi="Times"/>
        </w:rPr>
      </w:pPr>
    </w:p>
    <w:p w:rsidR="00064D73" w:rsidRDefault="00064D73" w:rsidP="00064D73">
      <w:pPr>
        <w:pStyle w:val="Heading3"/>
      </w:pPr>
      <w:r>
        <w:t xml:space="preserve">Each CM has eight FPCWs which are installed in Workstation 5. The installation procedure for all eight FPCWs is the same. The serial numbers for the FPCWs installed on a particular </w:t>
      </w:r>
      <w:r>
        <w:lastRenderedPageBreak/>
        <w:t>CM must be recorded in the relevant traveler during the process of the installation. If inspections are also being conducted at this time, then the inspection travelers should also be filled out.</w:t>
      </w:r>
    </w:p>
    <w:p w:rsidR="00064D73" w:rsidRPr="00064D73" w:rsidRDefault="00064D73" w:rsidP="00064D73"/>
    <w:p w:rsidR="009C4FD7" w:rsidRDefault="00064D73" w:rsidP="00064D73">
      <w:pPr>
        <w:pStyle w:val="Heading2"/>
      </w:pPr>
      <w:r>
        <w:t>Preparation</w:t>
      </w:r>
    </w:p>
    <w:p w:rsidR="00064D73" w:rsidRDefault="00064D73" w:rsidP="00064D73">
      <w:pPr>
        <w:pStyle w:val="Heading3"/>
      </w:pPr>
      <w:r>
        <w:t>Install plastic sheets on the floor in front of the two FPCW ports for the installation</w:t>
      </w:r>
    </w:p>
    <w:p w:rsidR="00F20DFA" w:rsidRPr="00F20DFA" w:rsidRDefault="00F20DFA" w:rsidP="00F20DFA">
      <w:pPr>
        <w:pStyle w:val="Heading4"/>
        <w:numPr>
          <w:ilvl w:val="0"/>
          <w:numId w:val="0"/>
        </w:numPr>
        <w:ind w:left="1260"/>
      </w:pPr>
    </w:p>
    <w:p w:rsidR="00064D73" w:rsidRDefault="00064D73" w:rsidP="00064D73">
      <w:pPr>
        <w:pStyle w:val="Heading3"/>
      </w:pPr>
      <w:r>
        <w:t>Install plastic sheets on the floor in front of the two FPCW ports for the installation</w:t>
      </w:r>
    </w:p>
    <w:p w:rsidR="00F20DFA" w:rsidRPr="00F20DFA" w:rsidRDefault="00F20DFA" w:rsidP="00F20DFA">
      <w:pPr>
        <w:pStyle w:val="Heading4"/>
        <w:numPr>
          <w:ilvl w:val="0"/>
          <w:numId w:val="0"/>
        </w:numPr>
        <w:ind w:left="1260"/>
      </w:pPr>
    </w:p>
    <w:p w:rsidR="00064D73" w:rsidRDefault="00064D73" w:rsidP="00064D73">
      <w:pPr>
        <w:pStyle w:val="Heading3"/>
      </w:pPr>
      <w:r>
        <w:t xml:space="preserve">Position the portable LFH over the plastic, ensuring that there is enough access to the ports to install two FPCWs </w:t>
      </w:r>
      <w:r w:rsidR="00B442FB">
        <w:t xml:space="preserve">(Figure </w:t>
      </w:r>
      <w:r>
        <w:t>2.1)</w:t>
      </w:r>
    </w:p>
    <w:p w:rsidR="00F20DFA" w:rsidRPr="00F20DFA" w:rsidRDefault="00F20DFA" w:rsidP="00F20DFA">
      <w:pPr>
        <w:pStyle w:val="Heading4"/>
        <w:numPr>
          <w:ilvl w:val="0"/>
          <w:numId w:val="0"/>
        </w:numPr>
        <w:ind w:left="1260"/>
      </w:pPr>
    </w:p>
    <w:p w:rsidR="00064D73" w:rsidRDefault="00064D73" w:rsidP="00064D73">
      <w:pPr>
        <w:pStyle w:val="Heading3"/>
      </w:pPr>
      <w:r>
        <w:t xml:space="preserve">Position the stainless-steel table and shelves under the LFH. Wipe down the surface of the table </w:t>
      </w:r>
      <w:r w:rsidR="00B442FB">
        <w:t xml:space="preserve">(Figure </w:t>
      </w:r>
      <w:r>
        <w:t>2.1)</w:t>
      </w:r>
    </w:p>
    <w:p w:rsidR="00F20DFA" w:rsidRPr="00F20DFA" w:rsidRDefault="00F20DFA" w:rsidP="00F20DFA">
      <w:pPr>
        <w:pStyle w:val="Heading4"/>
        <w:numPr>
          <w:ilvl w:val="0"/>
          <w:numId w:val="0"/>
        </w:numPr>
        <w:ind w:left="1260"/>
      </w:pPr>
    </w:p>
    <w:p w:rsidR="00064D73" w:rsidRDefault="00064D73" w:rsidP="00064D73">
      <w:pPr>
        <w:pStyle w:val="Heading3"/>
      </w:pPr>
      <w:r>
        <w:t>Technicians must don cleanroom garb and the appropriate PPE</w:t>
      </w:r>
    </w:p>
    <w:p w:rsidR="00064D73" w:rsidRDefault="00064D73" w:rsidP="00064D73">
      <w:pPr>
        <w:pStyle w:val="Procedure1"/>
        <w:numPr>
          <w:ilvl w:val="0"/>
          <w:numId w:val="0"/>
        </w:numPr>
        <w:ind w:left="360" w:hanging="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946"/>
      </w:tblGrid>
      <w:tr w:rsidR="00064D73" w:rsidTr="00B442FB">
        <w:tc>
          <w:tcPr>
            <w:tcW w:w="5035" w:type="dxa"/>
          </w:tcPr>
          <w:p w:rsidR="00064D73" w:rsidRDefault="00064D73" w:rsidP="00B442FB">
            <w:pPr>
              <w:pStyle w:val="Procedure1"/>
              <w:numPr>
                <w:ilvl w:val="0"/>
                <w:numId w:val="0"/>
              </w:numPr>
              <w:jc w:val="center"/>
            </w:pPr>
            <w:r>
              <w:rPr>
                <w:noProof/>
              </w:rPr>
              <w:drawing>
                <wp:inline distT="0" distB="0" distL="0" distR="0" wp14:anchorId="1673CCE6" wp14:editId="7388441B">
                  <wp:extent cx="2992123" cy="2240280"/>
                  <wp:effectExtent l="0" t="0" r="0" b="7620"/>
                  <wp:docPr id="37" name="Picture 37" descr="IMG_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4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7737" cy="2251971"/>
                          </a:xfrm>
                          <a:prstGeom prst="rect">
                            <a:avLst/>
                          </a:prstGeom>
                          <a:noFill/>
                          <a:ln>
                            <a:noFill/>
                          </a:ln>
                        </pic:spPr>
                      </pic:pic>
                    </a:graphicData>
                  </a:graphic>
                </wp:inline>
              </w:drawing>
            </w:r>
          </w:p>
        </w:tc>
        <w:tc>
          <w:tcPr>
            <w:tcW w:w="5035" w:type="dxa"/>
          </w:tcPr>
          <w:p w:rsidR="00064D73" w:rsidRDefault="00064D73" w:rsidP="00B442FB">
            <w:pPr>
              <w:pStyle w:val="Procedure1"/>
              <w:numPr>
                <w:ilvl w:val="0"/>
                <w:numId w:val="0"/>
              </w:numPr>
              <w:jc w:val="center"/>
            </w:pPr>
            <w:r>
              <w:rPr>
                <w:noProof/>
              </w:rPr>
              <w:drawing>
                <wp:inline distT="0" distB="0" distL="0" distR="0" wp14:anchorId="4DA9B49F" wp14:editId="02831880">
                  <wp:extent cx="3103245" cy="2224859"/>
                  <wp:effectExtent l="0" t="0" r="190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1583" cy="2266685"/>
                          </a:xfrm>
                          <a:prstGeom prst="rect">
                            <a:avLst/>
                          </a:prstGeom>
                        </pic:spPr>
                      </pic:pic>
                    </a:graphicData>
                  </a:graphic>
                </wp:inline>
              </w:drawing>
            </w:r>
          </w:p>
        </w:tc>
      </w:tr>
    </w:tbl>
    <w:p w:rsidR="00064D73" w:rsidRDefault="00B442FB" w:rsidP="00064D73">
      <w:pPr>
        <w:pStyle w:val="FigureCaption"/>
      </w:pPr>
      <w:r>
        <w:t xml:space="preserve">Figure </w:t>
      </w:r>
      <w:r w:rsidR="00064D73">
        <w:t>2.1: LFH setup for FPCW installation</w:t>
      </w:r>
    </w:p>
    <w:p w:rsidR="00064D73" w:rsidRDefault="00064D73" w:rsidP="00064D73">
      <w:pPr>
        <w:pStyle w:val="ListParagraph"/>
      </w:pPr>
    </w:p>
    <w:p w:rsidR="00064D73" w:rsidRDefault="00064D73" w:rsidP="00064D73">
      <w:pPr>
        <w:pStyle w:val="Heading2"/>
      </w:pPr>
      <w:r>
        <w:t>Vacuum vessel preparation</w:t>
      </w:r>
    </w:p>
    <w:p w:rsidR="00064D73" w:rsidRDefault="00064D73" w:rsidP="00064D73">
      <w:pPr>
        <w:pStyle w:val="Heading3"/>
      </w:pPr>
      <w:r>
        <w:t xml:space="preserve">Ensure that the MLI has been moved and that the cables are routed. If not, pull the MLI aside and secure it using tape. Route all cables through the port directly below the coupler </w:t>
      </w:r>
      <w:r w:rsidR="00B442FB">
        <w:t xml:space="preserve">(Figure </w:t>
      </w:r>
      <w:r>
        <w:t>3.1).</w:t>
      </w:r>
    </w:p>
    <w:p w:rsidR="00064D73" w:rsidRDefault="00064D73" w:rsidP="00064D73">
      <w:pPr>
        <w:pStyle w:val="Procedure11"/>
        <w:numPr>
          <w:ilvl w:val="0"/>
          <w:numId w:val="0"/>
        </w:numPr>
        <w:ind w:left="792"/>
      </w:pPr>
    </w:p>
    <w:p w:rsidR="00064D73" w:rsidRDefault="00064D73" w:rsidP="00064D73">
      <w:pPr>
        <w:pStyle w:val="Heading3"/>
      </w:pPr>
      <w:r>
        <w:t>Install the plastic ‘surgical field’ cover.</w:t>
      </w:r>
    </w:p>
    <w:p w:rsidR="00064D73" w:rsidRDefault="00064D73" w:rsidP="00064D73">
      <w:pPr>
        <w:pStyle w:val="Procedure1"/>
        <w:numPr>
          <w:ilvl w:val="0"/>
          <w:numId w:val="0"/>
        </w:numPr>
        <w:ind w:left="360" w:hanging="360"/>
      </w:pPr>
    </w:p>
    <w:p w:rsidR="00064D73" w:rsidRDefault="00064D73" w:rsidP="00064D73">
      <w:pPr>
        <w:pStyle w:val="Procedure1"/>
        <w:numPr>
          <w:ilvl w:val="0"/>
          <w:numId w:val="0"/>
        </w:numPr>
        <w:ind w:left="360" w:hanging="360"/>
        <w:jc w:val="center"/>
      </w:pPr>
      <w:r>
        <w:rPr>
          <w:noProof/>
        </w:rPr>
        <w:drawing>
          <wp:inline distT="0" distB="0" distL="0" distR="0" wp14:anchorId="24DB8170" wp14:editId="14015A4A">
            <wp:extent cx="3047458" cy="228600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7458" cy="2286000"/>
                    </a:xfrm>
                    <a:prstGeom prst="rect">
                      <a:avLst/>
                    </a:prstGeom>
                    <a:noFill/>
                    <a:ln>
                      <a:noFill/>
                    </a:ln>
                  </pic:spPr>
                </pic:pic>
              </a:graphicData>
            </a:graphic>
          </wp:inline>
        </w:drawing>
      </w:r>
    </w:p>
    <w:p w:rsidR="00064D73" w:rsidRDefault="00B442FB" w:rsidP="00064D73">
      <w:pPr>
        <w:pStyle w:val="FigureCaption"/>
      </w:pPr>
      <w:r>
        <w:t xml:space="preserve">Figure </w:t>
      </w:r>
      <w:r w:rsidR="00064D73">
        <w:t>3.1: MLI moved and secured</w:t>
      </w:r>
    </w:p>
    <w:p w:rsidR="00064D73" w:rsidRDefault="00064D73" w:rsidP="00064D73"/>
    <w:p w:rsidR="00F20DFA" w:rsidRDefault="00F20DFA" w:rsidP="00F20DFA">
      <w:pPr>
        <w:pStyle w:val="Heading2"/>
      </w:pPr>
      <w:r>
        <w:t xml:space="preserve">FPCC </w:t>
      </w:r>
      <w:proofErr w:type="spellStart"/>
      <w:r>
        <w:t>tophat</w:t>
      </w:r>
      <w:proofErr w:type="spellEnd"/>
      <w:r>
        <w:t xml:space="preserve"> removal</w:t>
      </w:r>
    </w:p>
    <w:p w:rsidR="00F20DFA" w:rsidRDefault="00F20DFA" w:rsidP="00F20DFA">
      <w:pPr>
        <w:pStyle w:val="Heading3"/>
      </w:pPr>
      <w:r>
        <w:t xml:space="preserve">Remove any M8 bolts that are installed in the bottom two positions on the FPCC </w:t>
      </w:r>
      <w:r w:rsidR="00B442FB">
        <w:t xml:space="preserve">(Figure </w:t>
      </w:r>
      <w:r>
        <w:t>4.1).</w:t>
      </w:r>
    </w:p>
    <w:p w:rsidR="00F20DFA" w:rsidRDefault="00F20DFA" w:rsidP="00F20DFA">
      <w:pPr>
        <w:pStyle w:val="Procedure1"/>
        <w:numPr>
          <w:ilvl w:val="0"/>
          <w:numId w:val="0"/>
        </w:numPr>
        <w:ind w:left="360" w:hanging="360"/>
      </w:pPr>
    </w:p>
    <w:p w:rsidR="00F20DFA" w:rsidRDefault="00F20DFA" w:rsidP="00F20DFA">
      <w:pPr>
        <w:pStyle w:val="Procedure1"/>
        <w:numPr>
          <w:ilvl w:val="0"/>
          <w:numId w:val="0"/>
        </w:numPr>
        <w:ind w:left="360" w:hanging="360"/>
        <w:jc w:val="center"/>
      </w:pPr>
      <w:r>
        <w:rPr>
          <w:noProof/>
        </w:rPr>
        <mc:AlternateContent>
          <mc:Choice Requires="wps">
            <w:drawing>
              <wp:anchor distT="0" distB="0" distL="114300" distR="114300" simplePos="0" relativeHeight="251659264" behindDoc="0" locked="0" layoutInCell="1" allowOverlap="1" wp14:anchorId="431D7613" wp14:editId="5C479995">
                <wp:simplePos x="0" y="0"/>
                <wp:positionH relativeFrom="column">
                  <wp:posOffset>2209800</wp:posOffset>
                </wp:positionH>
                <wp:positionV relativeFrom="paragraph">
                  <wp:posOffset>885190</wp:posOffset>
                </wp:positionV>
                <wp:extent cx="815340" cy="350520"/>
                <wp:effectExtent l="19050" t="19050" r="22860" b="11430"/>
                <wp:wrapNone/>
                <wp:docPr id="41" name="Rectangle 41"/>
                <wp:cNvGraphicFramePr/>
                <a:graphic xmlns:a="http://schemas.openxmlformats.org/drawingml/2006/main">
                  <a:graphicData uri="http://schemas.microsoft.com/office/word/2010/wordprocessingShape">
                    <wps:wsp>
                      <wps:cNvSpPr/>
                      <wps:spPr>
                        <a:xfrm>
                          <a:off x="0" y="0"/>
                          <a:ext cx="815340" cy="35052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DE638" id="Rectangle 41" o:spid="_x0000_s1026" style="position:absolute;margin-left:174pt;margin-top:69.7pt;width:64.2pt;height:2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" filled="f" strokecolor="#92d050" strokeweight="3pt"/>
            </w:pict>
          </mc:Fallback>
        </mc:AlternateContent>
      </w:r>
      <w:r>
        <w:rPr>
          <w:noProof/>
        </w:rPr>
        <w:drawing>
          <wp:inline distT="0" distB="0" distL="0" distR="0" wp14:anchorId="41DBCB6F" wp14:editId="28184727">
            <wp:extent cx="3047459" cy="22860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rsidR="00F20DFA" w:rsidRDefault="00B442FB" w:rsidP="00F20DFA">
      <w:pPr>
        <w:pStyle w:val="FigureCaption"/>
      </w:pPr>
      <w:r>
        <w:t xml:space="preserve">Figure </w:t>
      </w:r>
      <w:r w:rsidR="00F20DFA">
        <w:t>4.1: Bottom position bolt holes on the FPCC (shown in green)</w:t>
      </w:r>
    </w:p>
    <w:p w:rsidR="00F20DFA" w:rsidRDefault="00F20DFA" w:rsidP="00F20DFA">
      <w:pPr>
        <w:pStyle w:val="Procedure11"/>
        <w:numPr>
          <w:ilvl w:val="0"/>
          <w:numId w:val="0"/>
        </w:numPr>
        <w:ind w:left="792"/>
      </w:pPr>
    </w:p>
    <w:p w:rsidR="00F20DFA" w:rsidRDefault="00F20DFA" w:rsidP="00F20DFA">
      <w:pPr>
        <w:pStyle w:val="Heading3"/>
      </w:pPr>
      <w:r>
        <w:t xml:space="preserve">Install the upper and lower installation support tooling. Ensure that the connection is rigid </w:t>
      </w:r>
      <w:r w:rsidR="00B442FB">
        <w:t xml:space="preserve">(Figure </w:t>
      </w:r>
      <w:r>
        <w:t>4.2). Use the gauge block to ensure spacing between the top and lower pieces.</w:t>
      </w:r>
    </w:p>
    <w:p w:rsidR="00F20DFA" w:rsidRDefault="00F20DFA" w:rsidP="00F20DFA">
      <w:pPr>
        <w:pStyle w:val="Procedure1"/>
        <w:numPr>
          <w:ilvl w:val="0"/>
          <w:numId w:val="0"/>
        </w:numPr>
        <w:ind w:left="360" w:hanging="360"/>
      </w:pPr>
    </w:p>
    <w:p w:rsidR="00F20DFA" w:rsidRDefault="00F20DFA" w:rsidP="00F20DFA">
      <w:pPr>
        <w:pStyle w:val="Procedure1"/>
        <w:numPr>
          <w:ilvl w:val="0"/>
          <w:numId w:val="0"/>
        </w:numPr>
        <w:ind w:left="360" w:hanging="360"/>
        <w:jc w:val="center"/>
      </w:pPr>
      <w:r>
        <w:rPr>
          <w:noProof/>
        </w:rPr>
        <w:drawing>
          <wp:inline distT="0" distB="0" distL="0" distR="0" wp14:anchorId="466E773D" wp14:editId="16E1315C">
            <wp:extent cx="3047459" cy="22860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rsidR="00F20DFA" w:rsidRDefault="00B442FB" w:rsidP="00F20DFA">
      <w:pPr>
        <w:pStyle w:val="FigureCaption"/>
      </w:pPr>
      <w:r>
        <w:t xml:space="preserve">Figure </w:t>
      </w:r>
      <w:r w:rsidR="00F20DFA">
        <w:t>4.2: Installing Installation Support Tooling</w:t>
      </w:r>
    </w:p>
    <w:p w:rsidR="00F20DFA" w:rsidRDefault="00F20DFA" w:rsidP="00F20DFA"/>
    <w:p w:rsidR="00F20DFA" w:rsidRDefault="00F20DFA" w:rsidP="00F20DFA">
      <w:pPr>
        <w:pStyle w:val="Heading3"/>
      </w:pPr>
      <w:r>
        <w:t xml:space="preserve">Mount the brass sled on to the tooling and ensure that it has smooth motion and confirm that it will engage with the bottom holes of the FPCC </w:t>
      </w:r>
      <w:r w:rsidR="00B442FB">
        <w:t xml:space="preserve">(Figure </w:t>
      </w:r>
      <w:r>
        <w:t>4.3). Remove the sled once the check is complete.</w:t>
      </w:r>
    </w:p>
    <w:p w:rsidR="00F20DFA" w:rsidRDefault="00F20DFA" w:rsidP="00F20DFA">
      <w:pPr>
        <w:pStyle w:val="ListParagraph"/>
      </w:pPr>
    </w:p>
    <w:p w:rsidR="00F20DFA" w:rsidRDefault="00F20DFA" w:rsidP="00F20DFA">
      <w:pPr>
        <w:pStyle w:val="FigureCaption"/>
      </w:pPr>
      <w:r>
        <w:rPr>
          <w:noProof/>
        </w:rPr>
        <w:lastRenderedPageBreak/>
        <w:drawing>
          <wp:inline distT="0" distB="0" distL="0" distR="0" wp14:anchorId="582F53DD" wp14:editId="2AB11D07">
            <wp:extent cx="3047459" cy="22860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rsidR="00F20DFA" w:rsidRDefault="00B442FB" w:rsidP="00F20DFA">
      <w:pPr>
        <w:pStyle w:val="FigureCaption"/>
      </w:pPr>
      <w:r>
        <w:t xml:space="preserve">Figure </w:t>
      </w:r>
      <w:r w:rsidR="00F20DFA">
        <w:t>4.3: Checking Brass Sled engagement</w:t>
      </w:r>
    </w:p>
    <w:p w:rsidR="00F20DFA" w:rsidRDefault="00F20DFA" w:rsidP="00F20DFA"/>
    <w:p w:rsidR="00F20DFA" w:rsidRDefault="00F20DFA" w:rsidP="00F20DFA">
      <w:pPr>
        <w:pStyle w:val="Heading3"/>
      </w:pPr>
      <w:r>
        <w:t xml:space="preserve">Remove the four Berry-bolts using the following sequence </w:t>
      </w:r>
      <w:r w:rsidR="00B442FB">
        <w:t xml:space="preserve">(Figure </w:t>
      </w:r>
      <w:r>
        <w:t>4.4):</w:t>
      </w:r>
    </w:p>
    <w:p w:rsidR="00F20DFA" w:rsidRDefault="00F20DFA" w:rsidP="00F20DFA">
      <w:pPr>
        <w:pStyle w:val="ListParagraph"/>
      </w:pPr>
    </w:p>
    <w:p w:rsidR="00F20DFA" w:rsidRDefault="00F20DFA" w:rsidP="00F20DFA">
      <w:pPr>
        <w:pStyle w:val="Heading4"/>
      </w:pPr>
      <w:r>
        <w:t>Loosen the four M8 nuts that lock the M8 stud portion of the assembly.</w:t>
      </w:r>
    </w:p>
    <w:p w:rsidR="00F20DFA" w:rsidRDefault="00F20DFA" w:rsidP="00F20DFA">
      <w:pPr>
        <w:pStyle w:val="Heading4"/>
      </w:pPr>
      <w:r>
        <w:t>Remove the four M4 nuts from the shank portion of the assembly.</w:t>
      </w:r>
    </w:p>
    <w:p w:rsidR="00F20DFA" w:rsidRDefault="00F20DFA" w:rsidP="00F20DFA">
      <w:pPr>
        <w:pStyle w:val="Heading4"/>
      </w:pPr>
      <w:r>
        <w:t>Remove the sleeve from the Berry-bolts.</w:t>
      </w:r>
    </w:p>
    <w:p w:rsidR="00F20DFA" w:rsidRDefault="00F20DFA" w:rsidP="00F20DFA">
      <w:pPr>
        <w:pStyle w:val="Heading4"/>
      </w:pPr>
      <w:r>
        <w:t>Unthread the four M8 studs one-by-one; use a double nut for increased grip if necessary.</w:t>
      </w:r>
    </w:p>
    <w:p w:rsidR="00F20DFA" w:rsidRDefault="00F20DFA" w:rsidP="00F20DFA">
      <w:pPr>
        <w:pStyle w:val="Heading4"/>
      </w:pPr>
      <w:r>
        <w:t>Remove the four shanks by unthreading.</w:t>
      </w:r>
    </w:p>
    <w:p w:rsidR="00F20DFA" w:rsidRDefault="00F20DFA" w:rsidP="00F20DFA">
      <w:pPr>
        <w:pStyle w:val="Procedure1"/>
        <w:numPr>
          <w:ilvl w:val="0"/>
          <w:numId w:val="0"/>
        </w:numPr>
        <w:ind w:left="360" w:hanging="360"/>
      </w:pPr>
    </w:p>
    <w:p w:rsidR="00F20DFA" w:rsidRDefault="00F20DFA" w:rsidP="00F20DFA">
      <w:pPr>
        <w:pStyle w:val="Heading3"/>
      </w:pPr>
      <w:r>
        <w:t xml:space="preserve">Install four alignment rods on the empty FPCC threaded holes. These will ensure that the </w:t>
      </w:r>
      <w:proofErr w:type="spellStart"/>
      <w:r>
        <w:t>tophat</w:t>
      </w:r>
      <w:proofErr w:type="spellEnd"/>
      <w:r>
        <w:t xml:space="preserve"> does not come in contact with the FPCC ceramic during removal.</w:t>
      </w:r>
    </w:p>
    <w:p w:rsidR="00F20DFA" w:rsidRDefault="00F20DFA" w:rsidP="00F20DFA">
      <w:pPr>
        <w:pStyle w:val="Procedure1"/>
        <w:numPr>
          <w:ilvl w:val="0"/>
          <w:numId w:val="0"/>
        </w:numPr>
        <w:ind w:left="360" w:hanging="360"/>
      </w:pPr>
    </w:p>
    <w:p w:rsidR="00F20DFA" w:rsidRDefault="00F20DFA" w:rsidP="00F20DFA">
      <w:pPr>
        <w:pStyle w:val="FigureCaption"/>
      </w:pPr>
      <w:r>
        <w:rPr>
          <w:noProof/>
        </w:rPr>
        <w:drawing>
          <wp:inline distT="0" distB="0" distL="0" distR="0" wp14:anchorId="67B363EA" wp14:editId="680D080F">
            <wp:extent cx="3047999" cy="2286000"/>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7999" cy="2286000"/>
                    </a:xfrm>
                    <a:prstGeom prst="rect">
                      <a:avLst/>
                    </a:prstGeom>
                    <a:noFill/>
                    <a:ln>
                      <a:noFill/>
                    </a:ln>
                  </pic:spPr>
                </pic:pic>
              </a:graphicData>
            </a:graphic>
          </wp:inline>
        </w:drawing>
      </w:r>
    </w:p>
    <w:p w:rsidR="00F20DFA" w:rsidRDefault="00B442FB" w:rsidP="00F20DFA">
      <w:pPr>
        <w:pStyle w:val="FigureCaption"/>
      </w:pPr>
      <w:r>
        <w:t xml:space="preserve">Figure </w:t>
      </w:r>
      <w:r w:rsidR="00F20DFA">
        <w:t>4.4: Removing Berry Bolts</w:t>
      </w:r>
    </w:p>
    <w:p w:rsidR="00F20DFA" w:rsidRDefault="00F20DFA" w:rsidP="00F20DFA">
      <w:pPr>
        <w:pStyle w:val="Procedure111"/>
        <w:numPr>
          <w:ilvl w:val="0"/>
          <w:numId w:val="0"/>
        </w:numPr>
        <w:ind w:left="1440"/>
      </w:pPr>
    </w:p>
    <w:p w:rsidR="00F20DFA" w:rsidRDefault="00F20DFA" w:rsidP="00F20DFA">
      <w:pPr>
        <w:pStyle w:val="Heading3"/>
      </w:pPr>
      <w:r>
        <w:t xml:space="preserve">Reinstall the brass sled and position it to hold the FPCC </w:t>
      </w:r>
      <w:proofErr w:type="spellStart"/>
      <w:r>
        <w:t>Tophat</w:t>
      </w:r>
      <w:proofErr w:type="spellEnd"/>
      <w:r>
        <w:t>.</w:t>
      </w:r>
    </w:p>
    <w:p w:rsidR="00F20DFA" w:rsidRDefault="00F20DFA" w:rsidP="00F20DFA">
      <w:pPr>
        <w:pStyle w:val="Procedure11"/>
        <w:numPr>
          <w:ilvl w:val="0"/>
          <w:numId w:val="0"/>
        </w:numPr>
        <w:ind w:left="1800" w:hanging="360"/>
      </w:pPr>
    </w:p>
    <w:p w:rsidR="00F20DFA" w:rsidRDefault="00F20DFA" w:rsidP="00F20DFA">
      <w:pPr>
        <w:pStyle w:val="Heading3"/>
      </w:pPr>
      <w:r>
        <w:t xml:space="preserve">Remove the M8 HHCSs from the FPCC. Hold the </w:t>
      </w:r>
      <w:proofErr w:type="spellStart"/>
      <w:r>
        <w:t>tophat</w:t>
      </w:r>
      <w:proofErr w:type="spellEnd"/>
      <w:r>
        <w:t xml:space="preserve"> with one hand while removing the HHCSs </w:t>
      </w:r>
      <w:r w:rsidR="00B442FB">
        <w:t xml:space="preserve">(Figure </w:t>
      </w:r>
      <w:r>
        <w:t>4.5).</w:t>
      </w:r>
    </w:p>
    <w:p w:rsidR="00F20DFA" w:rsidRDefault="00F20DFA" w:rsidP="00F20DFA">
      <w:pPr>
        <w:pStyle w:val="ListParagraph"/>
      </w:pPr>
    </w:p>
    <w:p w:rsidR="00F20DFA" w:rsidRDefault="00F20DFA" w:rsidP="00F20DFA">
      <w:pPr>
        <w:pStyle w:val="FigureCaption"/>
      </w:pPr>
      <w:r>
        <w:rPr>
          <w:noProof/>
        </w:rPr>
        <w:lastRenderedPageBreak/>
        <w:drawing>
          <wp:inline distT="0" distB="0" distL="0" distR="0" wp14:anchorId="56FB118C" wp14:editId="78DD097D">
            <wp:extent cx="3047459" cy="22860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rsidR="00F20DFA" w:rsidRDefault="00B442FB" w:rsidP="00F20DFA">
      <w:pPr>
        <w:pStyle w:val="FigureCaption"/>
      </w:pPr>
      <w:r>
        <w:t xml:space="preserve">Figure </w:t>
      </w:r>
      <w:r w:rsidR="00F20DFA">
        <w:t>4.5: Removing M8 bolts from FPCC</w:t>
      </w:r>
    </w:p>
    <w:p w:rsidR="00F20DFA" w:rsidRDefault="00F20DFA" w:rsidP="00F20DFA"/>
    <w:p w:rsidR="00F20DFA" w:rsidRDefault="00F20DFA" w:rsidP="00F20DFA">
      <w:pPr>
        <w:pStyle w:val="Heading3"/>
      </w:pPr>
      <w:r>
        <w:t xml:space="preserve">Use the brass sled to slowly retract the </w:t>
      </w:r>
      <w:proofErr w:type="spellStart"/>
      <w:r>
        <w:t>tophat</w:t>
      </w:r>
      <w:proofErr w:type="spellEnd"/>
      <w:r>
        <w:t>. Remove one of the alignment rods if required.</w:t>
      </w:r>
    </w:p>
    <w:p w:rsidR="00F20DFA" w:rsidRDefault="00F20DFA" w:rsidP="00F20DFA">
      <w:pPr>
        <w:pStyle w:val="ListParagraph"/>
      </w:pPr>
    </w:p>
    <w:p w:rsidR="00F20DFA" w:rsidRDefault="00F20DFA" w:rsidP="00F20DFA">
      <w:pPr>
        <w:pStyle w:val="Heading3"/>
      </w:pPr>
      <w:r>
        <w:t xml:space="preserve">Unscrew the spring-loaded RF connector from the FPCC </w:t>
      </w:r>
      <w:r w:rsidR="00B442FB">
        <w:t xml:space="preserve">(Figure </w:t>
      </w:r>
      <w:r>
        <w:t>4.6).</w:t>
      </w:r>
    </w:p>
    <w:p w:rsidR="00F20DFA" w:rsidRDefault="00F20DFA" w:rsidP="00F20DFA">
      <w:pPr>
        <w:pStyle w:val="ListParagraph"/>
      </w:pPr>
    </w:p>
    <w:p w:rsidR="00F20DFA" w:rsidRDefault="00F20DFA" w:rsidP="00F20DFA">
      <w:pPr>
        <w:pStyle w:val="Procedure1"/>
        <w:numPr>
          <w:ilvl w:val="0"/>
          <w:numId w:val="0"/>
        </w:numPr>
        <w:ind w:left="360" w:hanging="360"/>
      </w:pPr>
    </w:p>
    <w:p w:rsidR="00F20DFA" w:rsidRDefault="00F20DFA" w:rsidP="00F20DFA">
      <w:pPr>
        <w:pStyle w:val="FigureCaption"/>
      </w:pPr>
      <w:r>
        <w:rPr>
          <w:noProof/>
        </w:rPr>
        <w:drawing>
          <wp:inline distT="0" distB="0" distL="0" distR="0" wp14:anchorId="52C1F440" wp14:editId="75C40E31">
            <wp:extent cx="4343402" cy="2286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353.jpg"/>
                    <pic:cNvPicPr/>
                  </pic:nvPicPr>
                  <pic:blipFill>
                    <a:blip r:embed="rId21">
                      <a:extLst>
                        <a:ext uri="{28A0092B-C50C-407E-A947-70E740481C1C}">
                          <a14:useLocalDpi xmlns:a14="http://schemas.microsoft.com/office/drawing/2010/main" val="0"/>
                        </a:ext>
                      </a:extLst>
                    </a:blip>
                    <a:stretch>
                      <a:fillRect/>
                    </a:stretch>
                  </pic:blipFill>
                  <pic:spPr>
                    <a:xfrm>
                      <a:off x="0" y="0"/>
                      <a:ext cx="4343402" cy="2286000"/>
                    </a:xfrm>
                    <a:prstGeom prst="rect">
                      <a:avLst/>
                    </a:prstGeom>
                  </pic:spPr>
                </pic:pic>
              </a:graphicData>
            </a:graphic>
          </wp:inline>
        </w:drawing>
      </w:r>
    </w:p>
    <w:p w:rsidR="00F20DFA" w:rsidRDefault="00B442FB" w:rsidP="00F20DFA">
      <w:pPr>
        <w:pStyle w:val="FigureCaption"/>
      </w:pPr>
      <w:r>
        <w:t xml:space="preserve">Figure </w:t>
      </w:r>
      <w:r w:rsidR="00F20DFA">
        <w:t>4.5: Removing spring-loaded RF pin.</w:t>
      </w:r>
    </w:p>
    <w:p w:rsidR="00F20DFA" w:rsidRDefault="00F20DFA" w:rsidP="00064D73"/>
    <w:p w:rsidR="00F20DFA" w:rsidRDefault="00F20DFA" w:rsidP="00F20DFA">
      <w:pPr>
        <w:pStyle w:val="Heading2"/>
      </w:pPr>
      <w:r>
        <w:t>Warm FPC Preparation</w:t>
      </w:r>
    </w:p>
    <w:p w:rsidR="00F20DFA" w:rsidRDefault="00F20DFA" w:rsidP="00F20DFA">
      <w:pPr>
        <w:pStyle w:val="Heading3"/>
      </w:pPr>
      <w:r>
        <w:t xml:space="preserve">Remove the Ceramic Protective Cup and inspect the ceramic as per Section 3 of the inspection procedure </w:t>
      </w:r>
      <w:r w:rsidR="00B442FB">
        <w:t xml:space="preserve">(Figure </w:t>
      </w:r>
      <w:r>
        <w:t>5.1)</w:t>
      </w:r>
    </w:p>
    <w:p w:rsidR="00F20DFA" w:rsidRDefault="00F20DFA" w:rsidP="00F20DFA">
      <w:pPr>
        <w:pStyle w:val="Procedure1"/>
        <w:numPr>
          <w:ilvl w:val="0"/>
          <w:numId w:val="0"/>
        </w:numPr>
        <w:ind w:left="360" w:hanging="360"/>
      </w:pPr>
    </w:p>
    <w:p w:rsidR="00F20DFA" w:rsidRDefault="00F20DFA" w:rsidP="00F20DFA">
      <w:pPr>
        <w:pStyle w:val="FigureCaption"/>
      </w:pPr>
      <w:r>
        <w:rPr>
          <w:noProof/>
          <w:sz w:val="16"/>
          <w:szCs w:val="16"/>
        </w:rPr>
        <w:lastRenderedPageBreak/>
        <w:drawing>
          <wp:inline distT="0" distB="0" distL="0" distR="0" wp14:anchorId="0FBA8412" wp14:editId="01695E24">
            <wp:extent cx="2081097" cy="2286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N4359.JPG"/>
                    <pic:cNvPicPr/>
                  </pic:nvPicPr>
                  <pic:blipFill rotWithShape="1">
                    <a:blip r:embed="rId22" cstate="print">
                      <a:extLst>
                        <a:ext uri="{28A0092B-C50C-407E-A947-70E740481C1C}">
                          <a14:useLocalDpi xmlns:a14="http://schemas.microsoft.com/office/drawing/2010/main" val="0"/>
                        </a:ext>
                      </a:extLst>
                    </a:blip>
                    <a:srcRect l="35461" t="22505" r="31094" b="12183"/>
                    <a:stretch/>
                  </pic:blipFill>
                  <pic:spPr bwMode="auto">
                    <a:xfrm rot="10800000" flipV="1">
                      <a:off x="0" y="0"/>
                      <a:ext cx="2081097" cy="2286000"/>
                    </a:xfrm>
                    <a:prstGeom prst="rect">
                      <a:avLst/>
                    </a:prstGeom>
                    <a:ln>
                      <a:noFill/>
                    </a:ln>
                    <a:extLst>
                      <a:ext uri="{53640926-AAD7-44D8-BBD7-CCE9431645EC}">
                        <a14:shadowObscured xmlns:a14="http://schemas.microsoft.com/office/drawing/2010/main"/>
                      </a:ext>
                    </a:extLst>
                  </pic:spPr>
                </pic:pic>
              </a:graphicData>
            </a:graphic>
          </wp:inline>
        </w:drawing>
      </w:r>
    </w:p>
    <w:p w:rsidR="00F20DFA" w:rsidRDefault="00B442FB" w:rsidP="00F20DFA">
      <w:pPr>
        <w:pStyle w:val="FigureCaption"/>
      </w:pPr>
      <w:r>
        <w:t xml:space="preserve">Figure </w:t>
      </w:r>
      <w:r w:rsidR="00F20DFA">
        <w:t>5.1: Remove Ceramic Protective Cup</w:t>
      </w:r>
    </w:p>
    <w:p w:rsidR="00F20DFA" w:rsidRDefault="00F20DFA" w:rsidP="00F20DFA">
      <w:pPr>
        <w:pStyle w:val="Procedure11"/>
        <w:numPr>
          <w:ilvl w:val="0"/>
          <w:numId w:val="0"/>
        </w:numPr>
        <w:ind w:left="792"/>
      </w:pPr>
    </w:p>
    <w:p w:rsidR="00F20DFA" w:rsidRDefault="00F20DFA" w:rsidP="00F20DFA">
      <w:pPr>
        <w:pStyle w:val="Heading3"/>
      </w:pPr>
      <w:r>
        <w:t>Reinstall the Kapton protective sleeve after inspection</w:t>
      </w:r>
    </w:p>
    <w:p w:rsidR="00F20DFA" w:rsidRDefault="00F20DFA" w:rsidP="00F20DFA">
      <w:pPr>
        <w:pStyle w:val="Procedure11"/>
        <w:numPr>
          <w:ilvl w:val="0"/>
          <w:numId w:val="0"/>
        </w:numPr>
        <w:ind w:left="792"/>
      </w:pPr>
    </w:p>
    <w:p w:rsidR="00F20DFA" w:rsidRDefault="00F20DFA" w:rsidP="00F20DFA">
      <w:pPr>
        <w:pStyle w:val="Heading3"/>
      </w:pPr>
      <w:r>
        <w:t xml:space="preserve">Remove the DN40 flange and inspect the copper plating and knife edge as per Section 4 of the inspection procedure. Reinstall the flange and flow filtered N2 as a positive purge through the assembly </w:t>
      </w:r>
      <w:r w:rsidR="00B442FB">
        <w:t xml:space="preserve">(Figure </w:t>
      </w:r>
      <w:r>
        <w:t>5.2).</w:t>
      </w:r>
    </w:p>
    <w:p w:rsidR="00F20DFA" w:rsidRDefault="00F20DFA" w:rsidP="00F20DFA">
      <w:pPr>
        <w:pStyle w:val="ListParagraph"/>
      </w:pPr>
    </w:p>
    <w:p w:rsidR="00F20DFA" w:rsidRDefault="00F20DFA" w:rsidP="00F20DFA">
      <w:pPr>
        <w:pStyle w:val="FigureCaption"/>
      </w:pPr>
      <w:r>
        <w:rPr>
          <w:noProof/>
        </w:rPr>
        <w:drawing>
          <wp:inline distT="0" distB="0" distL="0" distR="0" wp14:anchorId="424D3603" wp14:editId="271DEE01">
            <wp:extent cx="2054431" cy="2743200"/>
            <wp:effectExtent l="0" t="0" r="3175" b="0"/>
            <wp:docPr id="50" name="Picture 50" descr="IMG_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2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4431" cy="2743200"/>
                    </a:xfrm>
                    <a:prstGeom prst="rect">
                      <a:avLst/>
                    </a:prstGeom>
                    <a:noFill/>
                    <a:ln>
                      <a:noFill/>
                    </a:ln>
                  </pic:spPr>
                </pic:pic>
              </a:graphicData>
            </a:graphic>
          </wp:inline>
        </w:drawing>
      </w:r>
    </w:p>
    <w:p w:rsidR="00F20DFA" w:rsidRDefault="00B442FB" w:rsidP="00F20DFA">
      <w:pPr>
        <w:pStyle w:val="FigureCaption"/>
      </w:pPr>
      <w:r>
        <w:t xml:space="preserve">Figure </w:t>
      </w:r>
      <w:r w:rsidR="00F20DFA">
        <w:t>5.2: Nitrogen line attached for a positive purge</w:t>
      </w:r>
    </w:p>
    <w:p w:rsidR="00F20DFA" w:rsidRDefault="00F20DFA" w:rsidP="00F20DFA">
      <w:pPr>
        <w:pStyle w:val="ListParagraph"/>
      </w:pPr>
    </w:p>
    <w:p w:rsidR="00F20DFA" w:rsidRDefault="00F20DFA" w:rsidP="00F20DFA">
      <w:pPr>
        <w:pStyle w:val="Heading3"/>
      </w:pPr>
      <w:r>
        <w:t xml:space="preserve">Remove the Push Rod M6 screws using the strain relief tool </w:t>
      </w:r>
      <w:r w:rsidR="00B442FB">
        <w:t xml:space="preserve">(Figure </w:t>
      </w:r>
      <w:r>
        <w:t>5.3).</w:t>
      </w:r>
    </w:p>
    <w:p w:rsidR="00F20DFA" w:rsidRDefault="00F20DFA" w:rsidP="00F20DFA">
      <w:pPr>
        <w:pStyle w:val="Procedure1"/>
        <w:numPr>
          <w:ilvl w:val="0"/>
          <w:numId w:val="0"/>
        </w:numPr>
        <w:ind w:left="360" w:hanging="360"/>
      </w:pPr>
    </w:p>
    <w:p w:rsidR="00F20DFA" w:rsidRDefault="00F20DFA" w:rsidP="00F20DFA">
      <w:pPr>
        <w:pStyle w:val="FigureCaption"/>
      </w:pPr>
      <w:r>
        <w:rPr>
          <w:noProof/>
        </w:rPr>
        <w:lastRenderedPageBreak/>
        <w:drawing>
          <wp:inline distT="0" distB="0" distL="0" distR="0" wp14:anchorId="4240644B" wp14:editId="3B547979">
            <wp:extent cx="2051147" cy="2743200"/>
            <wp:effectExtent l="0" t="0" r="6350" b="0"/>
            <wp:docPr id="48" name="Picture 48" descr="IMG_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39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1147" cy="2743200"/>
                    </a:xfrm>
                    <a:prstGeom prst="rect">
                      <a:avLst/>
                    </a:prstGeom>
                    <a:noFill/>
                    <a:ln>
                      <a:noFill/>
                    </a:ln>
                  </pic:spPr>
                </pic:pic>
              </a:graphicData>
            </a:graphic>
          </wp:inline>
        </w:drawing>
      </w:r>
    </w:p>
    <w:p w:rsidR="00F20DFA" w:rsidRDefault="00B442FB" w:rsidP="00F20DFA">
      <w:pPr>
        <w:pStyle w:val="FigureCaption"/>
      </w:pPr>
      <w:r>
        <w:t xml:space="preserve">Figure </w:t>
      </w:r>
      <w:r w:rsidR="00F20DFA">
        <w:t>5.3: Using the strain relief tool to aid in removing the SHCSs</w:t>
      </w:r>
    </w:p>
    <w:p w:rsidR="00F20DFA" w:rsidRDefault="00F20DFA" w:rsidP="00F20DFA">
      <w:pPr>
        <w:pStyle w:val="ListParagraph"/>
      </w:pPr>
    </w:p>
    <w:p w:rsidR="00F20DFA" w:rsidRDefault="00F20DFA" w:rsidP="00F20DFA">
      <w:pPr>
        <w:pStyle w:val="Heading3"/>
      </w:pPr>
      <w:r>
        <w:t xml:space="preserve">Using the Push-Rod tool, rotate the FPPR 90 degrees counter-clockwise to disengage the pin from the FPCW’s inner conductor </w:t>
      </w:r>
      <w:r w:rsidR="00B442FB">
        <w:t xml:space="preserve">(Figure </w:t>
      </w:r>
      <w:r>
        <w:t>5.4).</w:t>
      </w:r>
    </w:p>
    <w:p w:rsidR="00F20DFA" w:rsidRDefault="00F20DFA" w:rsidP="00F20DFA">
      <w:pPr>
        <w:pStyle w:val="Procedure1"/>
        <w:numPr>
          <w:ilvl w:val="0"/>
          <w:numId w:val="0"/>
        </w:numPr>
        <w:ind w:left="360" w:hanging="360"/>
      </w:pPr>
    </w:p>
    <w:p w:rsidR="00F20DFA" w:rsidRDefault="00F20DFA" w:rsidP="00F20DFA">
      <w:pPr>
        <w:pStyle w:val="FigureCaption"/>
      </w:pPr>
      <w:r>
        <w:rPr>
          <w:noProof/>
        </w:rPr>
        <w:drawing>
          <wp:inline distT="0" distB="0" distL="0" distR="0" wp14:anchorId="32C4E3D6" wp14:editId="46654A28">
            <wp:extent cx="2059343" cy="2743200"/>
            <wp:effectExtent l="0" t="0" r="0" b="0"/>
            <wp:docPr id="49" name="Picture 49" descr="IMG_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39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9343" cy="2743200"/>
                    </a:xfrm>
                    <a:prstGeom prst="rect">
                      <a:avLst/>
                    </a:prstGeom>
                    <a:noFill/>
                    <a:ln>
                      <a:noFill/>
                    </a:ln>
                  </pic:spPr>
                </pic:pic>
              </a:graphicData>
            </a:graphic>
          </wp:inline>
        </w:drawing>
      </w:r>
    </w:p>
    <w:p w:rsidR="00F20DFA" w:rsidRDefault="00B442FB" w:rsidP="00F20DFA">
      <w:pPr>
        <w:pStyle w:val="FigureCaption"/>
      </w:pPr>
      <w:r>
        <w:t xml:space="preserve">Figure </w:t>
      </w:r>
      <w:r w:rsidR="00F20DFA">
        <w:t>5.4: Using the push-rod tool to disengage the FPPR pin.</w:t>
      </w:r>
    </w:p>
    <w:p w:rsidR="00F20DFA" w:rsidRDefault="00F20DFA" w:rsidP="00F20DFA">
      <w:pPr>
        <w:pStyle w:val="ListParagraph"/>
      </w:pPr>
    </w:p>
    <w:p w:rsidR="00F20DFA" w:rsidRDefault="00F20DFA" w:rsidP="00F20DFA">
      <w:pPr>
        <w:pStyle w:val="Heading3"/>
      </w:pPr>
      <w:r>
        <w:t>Perform inspections of the FPPR and the mating flange on the FPCW as per Section 5 of the inspection procedure.</w:t>
      </w:r>
    </w:p>
    <w:p w:rsidR="00F20DFA" w:rsidRDefault="00F20DFA" w:rsidP="00F20DFA">
      <w:pPr>
        <w:pStyle w:val="ListParagraph"/>
      </w:pPr>
    </w:p>
    <w:p w:rsidR="00F20DFA" w:rsidRDefault="00F20DFA" w:rsidP="00F20DFA">
      <w:pPr>
        <w:pStyle w:val="Heading3"/>
      </w:pPr>
      <w:r>
        <w:t>Store the FPPR in the holder</w:t>
      </w:r>
    </w:p>
    <w:p w:rsidR="00F20DFA" w:rsidRDefault="00F20DFA" w:rsidP="00F20DFA">
      <w:pPr>
        <w:pStyle w:val="ListParagraph"/>
      </w:pPr>
    </w:p>
    <w:p w:rsidR="00F20DFA" w:rsidRDefault="00F20DFA" w:rsidP="00F20DFA">
      <w:pPr>
        <w:pStyle w:val="Heading3"/>
      </w:pPr>
      <w:r>
        <w:t xml:space="preserve">Use the Tee-Handle drive to loosen the M6 Antenna Screw </w:t>
      </w:r>
      <w:r w:rsidR="00B442FB">
        <w:t xml:space="preserve">(Figure </w:t>
      </w:r>
      <w:r>
        <w:t>5.5)</w:t>
      </w:r>
    </w:p>
    <w:p w:rsidR="00F20DFA" w:rsidRDefault="00F20DFA" w:rsidP="00F20DFA">
      <w:pPr>
        <w:pStyle w:val="Procedure1"/>
        <w:numPr>
          <w:ilvl w:val="0"/>
          <w:numId w:val="0"/>
        </w:numPr>
        <w:ind w:left="360" w:hanging="360"/>
      </w:pPr>
    </w:p>
    <w:p w:rsidR="00F20DFA" w:rsidRDefault="00F20DFA" w:rsidP="00F20DFA">
      <w:pPr>
        <w:pStyle w:val="FigureCaption"/>
      </w:pPr>
      <w:r>
        <w:rPr>
          <w:noProof/>
        </w:rPr>
        <w:lastRenderedPageBreak/>
        <w:drawing>
          <wp:inline distT="0" distB="0" distL="0" distR="0" wp14:anchorId="36DAA9F6" wp14:editId="7DB71C81">
            <wp:extent cx="3394737" cy="2827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00101" cy="2832068"/>
                    </a:xfrm>
                    <a:prstGeom prst="rect">
                      <a:avLst/>
                    </a:prstGeom>
                  </pic:spPr>
                </pic:pic>
              </a:graphicData>
            </a:graphic>
          </wp:inline>
        </w:drawing>
      </w:r>
    </w:p>
    <w:p w:rsidR="00F20DFA" w:rsidRDefault="00B442FB" w:rsidP="00F20DFA">
      <w:pPr>
        <w:pStyle w:val="FigureCaption"/>
      </w:pPr>
      <w:r>
        <w:t xml:space="preserve">Figure </w:t>
      </w:r>
      <w:r w:rsidR="00F20DFA">
        <w:t>5.5 – Location of M6 Antenna Screw</w:t>
      </w:r>
    </w:p>
    <w:p w:rsidR="00F20DFA" w:rsidRDefault="00F20DFA" w:rsidP="00F20DFA">
      <w:pPr>
        <w:pStyle w:val="Procedure1"/>
        <w:numPr>
          <w:ilvl w:val="0"/>
          <w:numId w:val="0"/>
        </w:numPr>
        <w:ind w:left="360" w:hanging="360"/>
      </w:pPr>
    </w:p>
    <w:p w:rsidR="00F20DFA" w:rsidRDefault="00F20DFA" w:rsidP="00F20DFA">
      <w:pPr>
        <w:pStyle w:val="Heading3"/>
      </w:pPr>
      <w:r>
        <w:t>Bring the FPC into a vertical position (DN100 flange up) and remove the M6 Antenna Screw.</w:t>
      </w:r>
    </w:p>
    <w:p w:rsidR="00F20DFA" w:rsidRDefault="00F20DFA" w:rsidP="00F20DFA">
      <w:pPr>
        <w:pStyle w:val="Procedure111"/>
        <w:numPr>
          <w:ilvl w:val="0"/>
          <w:numId w:val="0"/>
        </w:numPr>
        <w:ind w:left="1440"/>
      </w:pPr>
    </w:p>
    <w:p w:rsidR="00F20DFA" w:rsidRDefault="00F20DFA" w:rsidP="00F20DFA">
      <w:pPr>
        <w:pStyle w:val="Heading3"/>
      </w:pPr>
      <w:r>
        <w:t xml:space="preserve">Place the FPCW on the table vertically </w:t>
      </w:r>
      <w:r w:rsidR="00B442FB">
        <w:t xml:space="preserve">(Figure </w:t>
      </w:r>
      <w:r>
        <w:t>5.6).</w:t>
      </w:r>
    </w:p>
    <w:p w:rsidR="00F20DFA" w:rsidRDefault="00F20DFA" w:rsidP="00F20DFA">
      <w:pPr>
        <w:pStyle w:val="Procedure11"/>
        <w:numPr>
          <w:ilvl w:val="0"/>
          <w:numId w:val="0"/>
        </w:numPr>
        <w:rPr>
          <w:rFonts w:ascii="Times New Roman" w:hAnsi="Times New Roman"/>
        </w:rPr>
      </w:pPr>
    </w:p>
    <w:p w:rsidR="00F20DFA" w:rsidRDefault="00F20DFA" w:rsidP="00F20DFA">
      <w:pPr>
        <w:pStyle w:val="FigureCaption"/>
      </w:pPr>
      <w:r>
        <w:rPr>
          <w:rFonts w:ascii="Times" w:hAnsi="Times"/>
          <w:noProof/>
        </w:rPr>
        <w:drawing>
          <wp:inline distT="0" distB="0" distL="0" distR="0" wp14:anchorId="74CD6E68" wp14:editId="08117B34">
            <wp:extent cx="2706477" cy="2491587"/>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002.jpg"/>
                    <pic:cNvPicPr/>
                  </pic:nvPicPr>
                  <pic:blipFill rotWithShape="1">
                    <a:blip r:embed="rId11" cstate="print">
                      <a:extLst>
                        <a:ext uri="{28A0092B-C50C-407E-A947-70E740481C1C}">
                          <a14:useLocalDpi xmlns:a14="http://schemas.microsoft.com/office/drawing/2010/main" val="0"/>
                        </a:ext>
                      </a:extLst>
                    </a:blip>
                    <a:srcRect l="20393" t="61358" r="27619" b="6767"/>
                    <a:stretch/>
                  </pic:blipFill>
                  <pic:spPr bwMode="auto">
                    <a:xfrm>
                      <a:off x="0" y="0"/>
                      <a:ext cx="2720497" cy="2504493"/>
                    </a:xfrm>
                    <a:prstGeom prst="rect">
                      <a:avLst/>
                    </a:prstGeom>
                    <a:ln>
                      <a:noFill/>
                    </a:ln>
                    <a:extLst>
                      <a:ext uri="{53640926-AAD7-44D8-BBD7-CCE9431645EC}">
                        <a14:shadowObscured xmlns:a14="http://schemas.microsoft.com/office/drawing/2010/main"/>
                      </a:ext>
                    </a:extLst>
                  </pic:spPr>
                </pic:pic>
              </a:graphicData>
            </a:graphic>
          </wp:inline>
        </w:drawing>
      </w:r>
    </w:p>
    <w:p w:rsidR="00F20DFA" w:rsidRDefault="00B442FB" w:rsidP="00F20DFA">
      <w:pPr>
        <w:pStyle w:val="FigureCaption"/>
      </w:pPr>
      <w:r>
        <w:t xml:space="preserve">Figure </w:t>
      </w:r>
      <w:r w:rsidR="00F20DFA">
        <w:t>5.6 – FPCW positioned vertically on the table</w:t>
      </w:r>
    </w:p>
    <w:p w:rsidR="00F20DFA" w:rsidRDefault="00F20DFA" w:rsidP="00F20DFA">
      <w:pPr>
        <w:pStyle w:val="ListParagraph"/>
      </w:pPr>
    </w:p>
    <w:p w:rsidR="00F20DFA" w:rsidRDefault="00F20DFA" w:rsidP="00F20DFA">
      <w:pPr>
        <w:pStyle w:val="Heading3"/>
      </w:pPr>
      <w:r>
        <w:t xml:space="preserve">Install the motion damper on the FPCW </w:t>
      </w:r>
      <w:r w:rsidR="00B442FB">
        <w:t xml:space="preserve">(Figure </w:t>
      </w:r>
      <w:r>
        <w:t>5.7).</w:t>
      </w:r>
    </w:p>
    <w:p w:rsidR="00F20DFA" w:rsidRDefault="00F20DFA" w:rsidP="00F20DFA">
      <w:pPr>
        <w:pStyle w:val="Procedure1"/>
        <w:numPr>
          <w:ilvl w:val="0"/>
          <w:numId w:val="0"/>
        </w:numPr>
        <w:ind w:left="360" w:hanging="360"/>
      </w:pPr>
    </w:p>
    <w:p w:rsidR="00F20DFA" w:rsidRDefault="00F20DFA" w:rsidP="00F20DFA">
      <w:pPr>
        <w:pStyle w:val="FigureCaption"/>
      </w:pPr>
      <w:r>
        <w:rPr>
          <w:noProof/>
        </w:rPr>
        <w:lastRenderedPageBreak/>
        <w:drawing>
          <wp:inline distT="0" distB="0" distL="0" distR="0" wp14:anchorId="21B03144" wp14:editId="7F5EBA17">
            <wp:extent cx="3047459" cy="228600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rsidR="00F20DFA" w:rsidRDefault="00B442FB" w:rsidP="00F20DFA">
      <w:pPr>
        <w:pStyle w:val="FigureCaption"/>
      </w:pPr>
      <w:r>
        <w:t xml:space="preserve">Figure </w:t>
      </w:r>
      <w:r w:rsidR="00F20DFA">
        <w:t>5.7: Motion damper installed on FPCW</w:t>
      </w:r>
    </w:p>
    <w:p w:rsidR="00F20DFA" w:rsidRDefault="00F20DFA" w:rsidP="00F20DFA">
      <w:pPr>
        <w:pStyle w:val="Procedure1"/>
        <w:numPr>
          <w:ilvl w:val="0"/>
          <w:numId w:val="0"/>
        </w:numPr>
        <w:ind w:left="360" w:hanging="360"/>
      </w:pPr>
    </w:p>
    <w:p w:rsidR="00F20DFA" w:rsidRDefault="00F20DFA" w:rsidP="00F20DFA">
      <w:pPr>
        <w:pStyle w:val="Heading3"/>
      </w:pPr>
      <w:r>
        <w:t xml:space="preserve">Remove the M8 screws, apart from those holding the bellows restraints </w:t>
      </w:r>
      <w:r w:rsidR="00B442FB">
        <w:t xml:space="preserve">(Figure </w:t>
      </w:r>
      <w:r>
        <w:t>5.8)</w:t>
      </w:r>
    </w:p>
    <w:p w:rsidR="00F20DFA" w:rsidRDefault="00F20DFA" w:rsidP="00F20DFA">
      <w:pPr>
        <w:pStyle w:val="Procedure1"/>
        <w:numPr>
          <w:ilvl w:val="0"/>
          <w:numId w:val="0"/>
        </w:numPr>
        <w:ind w:left="360" w:hanging="360"/>
      </w:pPr>
    </w:p>
    <w:p w:rsidR="00F20DFA" w:rsidRDefault="00F20DFA" w:rsidP="00F20DFA">
      <w:pPr>
        <w:pStyle w:val="FigureCaption"/>
      </w:pPr>
      <w:r>
        <w:rPr>
          <w:noProof/>
        </w:rPr>
        <w:drawing>
          <wp:inline distT="0" distB="0" distL="0" distR="0" wp14:anchorId="701613FE" wp14:editId="1A09D90F">
            <wp:extent cx="2761123" cy="2286000"/>
            <wp:effectExtent l="889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037.JPG"/>
                    <pic:cNvPicPr/>
                  </pic:nvPicPr>
                  <pic:blipFill rotWithShape="1">
                    <a:blip r:embed="rId28" cstate="print">
                      <a:extLst>
                        <a:ext uri="{28A0092B-C50C-407E-A947-70E740481C1C}">
                          <a14:useLocalDpi xmlns:a14="http://schemas.microsoft.com/office/drawing/2010/main" val="0"/>
                        </a:ext>
                      </a:extLst>
                    </a:blip>
                    <a:srcRect l="56436" t="18632" b="33277"/>
                    <a:stretch/>
                  </pic:blipFill>
                  <pic:spPr bwMode="auto">
                    <a:xfrm rot="5400000">
                      <a:off x="0" y="0"/>
                      <a:ext cx="2761123" cy="2286000"/>
                    </a:xfrm>
                    <a:prstGeom prst="rect">
                      <a:avLst/>
                    </a:prstGeom>
                    <a:ln>
                      <a:noFill/>
                    </a:ln>
                    <a:extLst>
                      <a:ext uri="{53640926-AAD7-44D8-BBD7-CCE9431645EC}">
                        <a14:shadowObscured xmlns:a14="http://schemas.microsoft.com/office/drawing/2010/main"/>
                      </a:ext>
                    </a:extLst>
                  </pic:spPr>
                </pic:pic>
              </a:graphicData>
            </a:graphic>
          </wp:inline>
        </w:drawing>
      </w:r>
    </w:p>
    <w:p w:rsidR="00F20DFA" w:rsidRDefault="00B442FB" w:rsidP="00F20DFA">
      <w:pPr>
        <w:pStyle w:val="FigureCaption"/>
      </w:pPr>
      <w:r>
        <w:t xml:space="preserve">Figure </w:t>
      </w:r>
      <w:r w:rsidR="00F20DFA">
        <w:t>5.8 – Bellows restraint</w:t>
      </w:r>
    </w:p>
    <w:p w:rsidR="00F20DFA" w:rsidRDefault="00F20DFA" w:rsidP="00F20DFA">
      <w:pPr>
        <w:pStyle w:val="Procedure1"/>
        <w:numPr>
          <w:ilvl w:val="0"/>
          <w:numId w:val="0"/>
        </w:numPr>
        <w:ind w:left="360" w:hanging="360"/>
      </w:pPr>
    </w:p>
    <w:p w:rsidR="00F20DFA" w:rsidRDefault="00F20DFA" w:rsidP="00F20DFA">
      <w:pPr>
        <w:pStyle w:val="Heading3"/>
      </w:pPr>
      <w:r>
        <w:t>Remove the bellows restraints while supporting the bellows.</w:t>
      </w:r>
    </w:p>
    <w:p w:rsidR="00F20DFA" w:rsidRDefault="00F20DFA" w:rsidP="00F20DFA">
      <w:pPr>
        <w:pStyle w:val="Procedure11"/>
        <w:numPr>
          <w:ilvl w:val="0"/>
          <w:numId w:val="0"/>
        </w:numPr>
        <w:ind w:left="360"/>
      </w:pPr>
    </w:p>
    <w:p w:rsidR="00F20DFA" w:rsidRDefault="00F20DFA" w:rsidP="00F20DFA">
      <w:pPr>
        <w:pStyle w:val="Heading3"/>
      </w:pPr>
      <w:r>
        <w:t xml:space="preserve">Lift the FPCW vertically off the base and rest the FPCW on the table </w:t>
      </w:r>
      <w:r w:rsidR="00B442FB">
        <w:t xml:space="preserve">(Figure </w:t>
      </w:r>
      <w:r>
        <w:t>5.9).</w:t>
      </w:r>
    </w:p>
    <w:p w:rsidR="00F20DFA" w:rsidRDefault="00F20DFA" w:rsidP="00F20DFA">
      <w:pPr>
        <w:pStyle w:val="ListParagraph"/>
      </w:pPr>
    </w:p>
    <w:p w:rsidR="00F20DFA" w:rsidRDefault="00F20DFA" w:rsidP="00F20DFA">
      <w:pPr>
        <w:pStyle w:val="FigureCaption"/>
      </w:pPr>
      <w:r>
        <w:rPr>
          <w:noProof/>
        </w:rPr>
        <w:lastRenderedPageBreak/>
        <w:drawing>
          <wp:inline distT="0" distB="0" distL="0" distR="0" wp14:anchorId="06D8C994" wp14:editId="45B9DDED">
            <wp:extent cx="6026449" cy="22948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4476.JPG"/>
                    <pic:cNvPicPr/>
                  </pic:nvPicPr>
                  <pic:blipFill rotWithShape="1">
                    <a:blip r:embed="rId29" cstate="print">
                      <a:extLst>
                        <a:ext uri="{28A0092B-C50C-407E-A947-70E740481C1C}">
                          <a14:useLocalDpi xmlns:a14="http://schemas.microsoft.com/office/drawing/2010/main" val="0"/>
                        </a:ext>
                      </a:extLst>
                    </a:blip>
                    <a:srcRect t="41036" r="5820" b="11146"/>
                    <a:stretch/>
                  </pic:blipFill>
                  <pic:spPr bwMode="auto">
                    <a:xfrm>
                      <a:off x="0" y="0"/>
                      <a:ext cx="6028250" cy="2295576"/>
                    </a:xfrm>
                    <a:prstGeom prst="rect">
                      <a:avLst/>
                    </a:prstGeom>
                    <a:ln>
                      <a:noFill/>
                    </a:ln>
                    <a:extLst>
                      <a:ext uri="{53640926-AAD7-44D8-BBD7-CCE9431645EC}">
                        <a14:shadowObscured xmlns:a14="http://schemas.microsoft.com/office/drawing/2010/main"/>
                      </a:ext>
                    </a:extLst>
                  </pic:spPr>
                </pic:pic>
              </a:graphicData>
            </a:graphic>
          </wp:inline>
        </w:drawing>
      </w:r>
    </w:p>
    <w:p w:rsidR="00F20DFA" w:rsidRDefault="00B442FB" w:rsidP="00F20DFA">
      <w:pPr>
        <w:pStyle w:val="FigureCaption"/>
      </w:pPr>
      <w:r>
        <w:t xml:space="preserve">Figure </w:t>
      </w:r>
      <w:r w:rsidR="00F20DFA">
        <w:t>5.9 – DN100 Shipping Flange removed from the assembly</w:t>
      </w:r>
    </w:p>
    <w:p w:rsidR="00F20DFA" w:rsidRDefault="00F20DFA" w:rsidP="00F20DFA"/>
    <w:p w:rsidR="00F20DFA" w:rsidRDefault="00F20DFA" w:rsidP="00F20DFA">
      <w:pPr>
        <w:pStyle w:val="Heading3"/>
      </w:pPr>
      <w:r>
        <w:t xml:space="preserve">Perform the inspections and checks as per Sections 6, 7, 8, and 9 of the inspection </w:t>
      </w:r>
      <w:proofErr w:type="gramStart"/>
      <w:r>
        <w:t>procedure</w:t>
      </w:r>
      <w:proofErr w:type="gramEnd"/>
      <w:r>
        <w:t>.</w:t>
      </w:r>
    </w:p>
    <w:p w:rsidR="00F20DFA" w:rsidRDefault="00F20DFA" w:rsidP="00064D73"/>
    <w:p w:rsidR="00F20DFA" w:rsidRDefault="00F20DFA" w:rsidP="00F20DFA">
      <w:pPr>
        <w:pStyle w:val="Heading2"/>
      </w:pPr>
      <w:r>
        <w:t>FPCW Installation</w:t>
      </w:r>
    </w:p>
    <w:p w:rsidR="00F20DFA" w:rsidRDefault="00F20DFA" w:rsidP="00064D73"/>
    <w:p w:rsidR="00F20DFA" w:rsidRDefault="00F20DFA" w:rsidP="00F20DFA">
      <w:pPr>
        <w:pStyle w:val="Heading3"/>
      </w:pPr>
      <w:r>
        <w:t>Install the brass sled on the installation tooling.</w:t>
      </w:r>
    </w:p>
    <w:p w:rsidR="00F20DFA" w:rsidRDefault="00F20DFA" w:rsidP="00F20DFA">
      <w:pPr>
        <w:pStyle w:val="Procedure11"/>
        <w:numPr>
          <w:ilvl w:val="0"/>
          <w:numId w:val="0"/>
        </w:numPr>
        <w:ind w:left="792"/>
      </w:pPr>
    </w:p>
    <w:p w:rsidR="00F20DFA" w:rsidRDefault="00F20DFA" w:rsidP="00F20DFA">
      <w:pPr>
        <w:pStyle w:val="Heading3"/>
      </w:pPr>
      <w:r>
        <w:t xml:space="preserve">Install the vented screw inside the FPCW inner conductor using the Tee-handled tools. This operation must be carried out by two people </w:t>
      </w:r>
      <w:r w:rsidR="00B442FB">
        <w:t xml:space="preserve">(Figure </w:t>
      </w:r>
      <w:r>
        <w:t>6.1).</w:t>
      </w:r>
    </w:p>
    <w:p w:rsidR="00F20DFA" w:rsidRDefault="00F20DFA" w:rsidP="00F20DFA">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F20DFA" w:rsidTr="00B442FB">
        <w:tc>
          <w:tcPr>
            <w:tcW w:w="5035" w:type="dxa"/>
          </w:tcPr>
          <w:p w:rsidR="00F20DFA" w:rsidRDefault="00F20DFA" w:rsidP="00B442FB">
            <w:pPr>
              <w:pStyle w:val="FigureCaption"/>
            </w:pPr>
            <w:r>
              <w:rPr>
                <w:noProof/>
              </w:rPr>
              <w:drawing>
                <wp:inline distT="0" distB="0" distL="0" distR="0" wp14:anchorId="0F83331A" wp14:editId="374C380C">
                  <wp:extent cx="3059964" cy="228600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9964" cy="2286000"/>
                          </a:xfrm>
                          <a:prstGeom prst="rect">
                            <a:avLst/>
                          </a:prstGeom>
                          <a:noFill/>
                          <a:ln>
                            <a:noFill/>
                          </a:ln>
                        </pic:spPr>
                      </pic:pic>
                    </a:graphicData>
                  </a:graphic>
                </wp:inline>
              </w:drawing>
            </w:r>
          </w:p>
        </w:tc>
        <w:tc>
          <w:tcPr>
            <w:tcW w:w="5035" w:type="dxa"/>
          </w:tcPr>
          <w:p w:rsidR="00F20DFA" w:rsidRDefault="00F20DFA" w:rsidP="00B442FB">
            <w:pPr>
              <w:pStyle w:val="FigureCaption"/>
            </w:pPr>
            <w:r>
              <w:rPr>
                <w:noProof/>
              </w:rPr>
              <w:drawing>
                <wp:inline distT="0" distB="0" distL="0" distR="0" wp14:anchorId="020F08C4" wp14:editId="15D009F8">
                  <wp:extent cx="3059964" cy="228600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9964" cy="2286000"/>
                          </a:xfrm>
                          <a:prstGeom prst="rect">
                            <a:avLst/>
                          </a:prstGeom>
                          <a:noFill/>
                          <a:ln>
                            <a:noFill/>
                          </a:ln>
                        </pic:spPr>
                      </pic:pic>
                    </a:graphicData>
                  </a:graphic>
                </wp:inline>
              </w:drawing>
            </w:r>
          </w:p>
        </w:tc>
      </w:tr>
    </w:tbl>
    <w:p w:rsidR="00F20DFA" w:rsidRDefault="00B442FB" w:rsidP="00F20DFA">
      <w:pPr>
        <w:pStyle w:val="FigureCaption"/>
      </w:pPr>
      <w:r>
        <w:t xml:space="preserve">Figure </w:t>
      </w:r>
      <w:r w:rsidR="00F20DFA">
        <w:t>6.1: Installing the vented antenna screw in the FPCW</w:t>
      </w:r>
    </w:p>
    <w:p w:rsidR="00F20DFA" w:rsidRDefault="00F20DFA" w:rsidP="00F20DFA">
      <w:pPr>
        <w:pStyle w:val="ListParagraph"/>
      </w:pPr>
    </w:p>
    <w:p w:rsidR="00F20DFA" w:rsidRDefault="00F20DFA" w:rsidP="00F20DFA">
      <w:pPr>
        <w:pStyle w:val="Heading3"/>
      </w:pPr>
      <w:r>
        <w:t xml:space="preserve">Position the FPCW body on to the brass sled on the installation tool. Ensure that the DN40 pumping port and N2 line points to the left </w:t>
      </w:r>
      <w:r w:rsidR="00B442FB">
        <w:t xml:space="preserve">(Figure </w:t>
      </w:r>
      <w:r>
        <w:t>6.2).</w:t>
      </w:r>
    </w:p>
    <w:p w:rsidR="00F20DFA" w:rsidRDefault="00F20DFA" w:rsidP="00F20DFA">
      <w:pPr>
        <w:pStyle w:val="Procedure1"/>
        <w:numPr>
          <w:ilvl w:val="0"/>
          <w:numId w:val="0"/>
        </w:numPr>
        <w:ind w:left="360" w:hanging="360"/>
      </w:pPr>
    </w:p>
    <w:p w:rsidR="00F20DFA" w:rsidRDefault="00F20DFA" w:rsidP="00F20DFA">
      <w:pPr>
        <w:pStyle w:val="FigureCaption"/>
      </w:pPr>
      <w:r>
        <w:rPr>
          <w:noProof/>
        </w:rPr>
        <w:lastRenderedPageBreak/>
        <w:drawing>
          <wp:inline distT="0" distB="0" distL="0" distR="0" wp14:anchorId="691B1C80" wp14:editId="50214E30">
            <wp:extent cx="3084801" cy="2286000"/>
            <wp:effectExtent l="0" t="0" r="1905" b="0"/>
            <wp:docPr id="59" name="Picture 59" descr="IMG_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5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4801" cy="2286000"/>
                    </a:xfrm>
                    <a:prstGeom prst="rect">
                      <a:avLst/>
                    </a:prstGeom>
                    <a:noFill/>
                    <a:ln>
                      <a:noFill/>
                    </a:ln>
                  </pic:spPr>
                </pic:pic>
              </a:graphicData>
            </a:graphic>
          </wp:inline>
        </w:drawing>
      </w:r>
    </w:p>
    <w:p w:rsidR="00F20DFA" w:rsidRDefault="00F20DFA" w:rsidP="00F20DFA">
      <w:pPr>
        <w:pStyle w:val="FigureCaption"/>
      </w:pPr>
      <w:r>
        <w:t>Figure 6.2: FPCW Installed on the Brass Sled</w:t>
      </w:r>
    </w:p>
    <w:p w:rsidR="00F20DFA" w:rsidRDefault="00F20DFA" w:rsidP="00F20DFA">
      <w:pPr>
        <w:pStyle w:val="ListParagraph"/>
      </w:pPr>
    </w:p>
    <w:p w:rsidR="00F20DFA" w:rsidRDefault="00F20DFA" w:rsidP="00F20DFA">
      <w:pPr>
        <w:pStyle w:val="Heading3"/>
      </w:pPr>
      <w:r>
        <w:t>Wipe down the DN100 flange on the FPCW and the 6” copper gasket</w:t>
      </w:r>
    </w:p>
    <w:p w:rsidR="00F20DFA" w:rsidRDefault="00F20DFA" w:rsidP="00F20DFA">
      <w:pPr>
        <w:pStyle w:val="ListParagraph"/>
      </w:pPr>
    </w:p>
    <w:p w:rsidR="00F20DFA" w:rsidRDefault="00F20DFA" w:rsidP="00F20DFA">
      <w:pPr>
        <w:pStyle w:val="Heading3"/>
      </w:pPr>
      <w:r>
        <w:t>Strike on a sturdy surface the OFE CF100 gasket, on an edge, to develop a slight out-of-round shape. If the gasket becomes non-flat, discard and try again.</w:t>
      </w:r>
    </w:p>
    <w:p w:rsidR="00F20DFA" w:rsidRDefault="00F20DFA" w:rsidP="00F20DFA">
      <w:pPr>
        <w:pStyle w:val="ListParagraph"/>
      </w:pPr>
    </w:p>
    <w:p w:rsidR="00F20DFA" w:rsidRDefault="00F20DFA" w:rsidP="00F20DFA">
      <w:pPr>
        <w:pStyle w:val="Heading3"/>
      </w:pPr>
      <w:r w:rsidRPr="00E756A9">
        <w:t>Snap the gasket into the flange on the Warm End. Check to make sure it is secure</w:t>
      </w:r>
      <w:r>
        <w:t>.</w:t>
      </w:r>
    </w:p>
    <w:p w:rsidR="00F20DFA" w:rsidRDefault="00F20DFA" w:rsidP="00F20DFA"/>
    <w:p w:rsidR="00F20DFA" w:rsidRDefault="00F20DFA" w:rsidP="00F20DFA">
      <w:pPr>
        <w:pStyle w:val="Heading3"/>
      </w:pPr>
      <w:r w:rsidRPr="00E756A9">
        <w:t>Slide the Warm End towards the Cold End to ensure that the 6”CF flange clears the top bar of the installation tooling</w:t>
      </w:r>
      <w:r>
        <w:t xml:space="preserve"> </w:t>
      </w:r>
      <w:r w:rsidR="00B442FB">
        <w:t xml:space="preserve">(Figure </w:t>
      </w:r>
      <w:r>
        <w:t>6.3).</w:t>
      </w:r>
    </w:p>
    <w:p w:rsidR="00F20DFA" w:rsidRDefault="00F20DFA" w:rsidP="00F20DFA">
      <w:pPr>
        <w:pStyle w:val="Procedure1"/>
        <w:numPr>
          <w:ilvl w:val="0"/>
          <w:numId w:val="0"/>
        </w:numPr>
        <w:ind w:left="360" w:hanging="360"/>
      </w:pPr>
    </w:p>
    <w:p w:rsidR="00F20DFA" w:rsidRDefault="00F20DFA" w:rsidP="00F20DFA">
      <w:pPr>
        <w:pStyle w:val="FigureCaption"/>
      </w:pPr>
      <w:r>
        <w:rPr>
          <w:noProof/>
        </w:rPr>
        <w:drawing>
          <wp:inline distT="0" distB="0" distL="0" distR="0" wp14:anchorId="28C172A9" wp14:editId="20589477">
            <wp:extent cx="4064093" cy="2286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SCN440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64093" cy="2286000"/>
                    </a:xfrm>
                    <a:prstGeom prst="rect">
                      <a:avLst/>
                    </a:prstGeom>
                  </pic:spPr>
                </pic:pic>
              </a:graphicData>
            </a:graphic>
          </wp:inline>
        </w:drawing>
      </w:r>
    </w:p>
    <w:p w:rsidR="00F20DFA" w:rsidRDefault="00B442FB" w:rsidP="00F20DFA">
      <w:pPr>
        <w:pStyle w:val="FigureCaption"/>
      </w:pPr>
      <w:r>
        <w:t xml:space="preserve">Figure </w:t>
      </w:r>
      <w:r w:rsidR="00F20DFA">
        <w:t>6.3: Sliding FPCW into position using the Brass Sled</w:t>
      </w:r>
    </w:p>
    <w:p w:rsidR="00F20DFA" w:rsidRDefault="00F20DFA" w:rsidP="00F20DFA">
      <w:pPr>
        <w:pStyle w:val="ListParagraph"/>
      </w:pPr>
    </w:p>
    <w:p w:rsidR="00F20DFA" w:rsidRDefault="00F20DFA" w:rsidP="00F20DFA">
      <w:pPr>
        <w:pStyle w:val="Heading3"/>
      </w:pPr>
      <w:r w:rsidRPr="00F847D9">
        <w:t xml:space="preserve">With the T-handle held, feel for contact of the center conductors. Slowly turn the T-handle to join the center conductors. Align the Warm End flange to the Cold End flange </w:t>
      </w:r>
      <w:r>
        <w:t>and tighten the screw.</w:t>
      </w:r>
      <w:r w:rsidRPr="00F847D9">
        <w:t xml:space="preserve"> Firm up to a solid conta</w:t>
      </w:r>
      <w:r>
        <w:t xml:space="preserve">ct between the surfaces by feel </w:t>
      </w:r>
      <w:r w:rsidR="00B442FB">
        <w:t xml:space="preserve">(Figure </w:t>
      </w:r>
      <w:r>
        <w:t>6.4).</w:t>
      </w:r>
    </w:p>
    <w:p w:rsidR="00F20DFA" w:rsidRDefault="00F20DFA" w:rsidP="00F20DFA">
      <w:pPr>
        <w:pStyle w:val="ListParagraph"/>
      </w:pPr>
    </w:p>
    <w:p w:rsidR="00F20DFA" w:rsidRDefault="00F20DFA" w:rsidP="00F20DFA">
      <w:pPr>
        <w:pStyle w:val="FigureCaption"/>
      </w:pPr>
      <w:r>
        <w:rPr>
          <w:noProof/>
        </w:rPr>
        <w:lastRenderedPageBreak/>
        <w:drawing>
          <wp:inline distT="0" distB="0" distL="0" distR="0" wp14:anchorId="01444F42" wp14:editId="34A14908">
            <wp:extent cx="3656950" cy="2743200"/>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6950" cy="2743200"/>
                    </a:xfrm>
                    <a:prstGeom prst="rect">
                      <a:avLst/>
                    </a:prstGeom>
                    <a:noFill/>
                    <a:ln>
                      <a:noFill/>
                    </a:ln>
                  </pic:spPr>
                </pic:pic>
              </a:graphicData>
            </a:graphic>
          </wp:inline>
        </w:drawing>
      </w:r>
    </w:p>
    <w:p w:rsidR="00F20DFA" w:rsidRDefault="00B442FB" w:rsidP="00F20DFA">
      <w:pPr>
        <w:pStyle w:val="FigureCaption"/>
      </w:pPr>
      <w:r>
        <w:t xml:space="preserve">Figure </w:t>
      </w:r>
      <w:r w:rsidR="00F20DFA">
        <w:t>6.4: Joining the center conductor using T-handle tool</w:t>
      </w:r>
    </w:p>
    <w:p w:rsidR="00F20DFA" w:rsidRDefault="00F20DFA" w:rsidP="00F20DFA">
      <w:pPr>
        <w:pStyle w:val="Heading3"/>
      </w:pPr>
      <w:r>
        <w:t>Insert and tighten four M8 SHCSs and washers into the FPCC flange (at the 2, 5, 7, and 10 o’clock positions) to hold the gasket in place. Use a mirror to check flange uniformity.</w:t>
      </w:r>
    </w:p>
    <w:p w:rsidR="00F20DFA" w:rsidRDefault="00F20DFA" w:rsidP="00F20DFA"/>
    <w:p w:rsidR="00F20DFA" w:rsidRDefault="00F20DFA" w:rsidP="00F20DFA">
      <w:pPr>
        <w:pStyle w:val="Heading3"/>
      </w:pPr>
      <w:r>
        <w:t>Install the remaining 12 M8 HHCSs. The brass sled will need to be removed in order to access the two bottom holes.</w:t>
      </w:r>
    </w:p>
    <w:p w:rsidR="00F20DFA" w:rsidRDefault="00F20DFA" w:rsidP="00F20DFA">
      <w:pPr>
        <w:pStyle w:val="ListParagraph"/>
      </w:pPr>
    </w:p>
    <w:p w:rsidR="00F20DFA" w:rsidRDefault="00F20DFA" w:rsidP="00F20DFA">
      <w:pPr>
        <w:pStyle w:val="Heading3"/>
      </w:pPr>
      <w:r>
        <w:t xml:space="preserve">Install two </w:t>
      </w:r>
      <w:r w:rsidRPr="00A30FA5">
        <w:t>suspension links</w:t>
      </w:r>
      <w:r>
        <w:t xml:space="preserve"> between warm end and the vessel port at (approximately) the 10:30 o’clock and the 1:30 o’clock positions and tighten the screws </w:t>
      </w:r>
      <w:r w:rsidR="00B442FB">
        <w:t xml:space="preserve">(Figure </w:t>
      </w:r>
      <w:r>
        <w:t xml:space="preserve">6.5). </w:t>
      </w:r>
    </w:p>
    <w:p w:rsidR="00F20DFA" w:rsidRDefault="00F20DFA" w:rsidP="00F20DFA">
      <w:pPr>
        <w:pStyle w:val="ListParagraph"/>
      </w:pPr>
    </w:p>
    <w:p w:rsidR="00F20DFA" w:rsidRDefault="00F20DFA" w:rsidP="00F20DFA">
      <w:pPr>
        <w:pStyle w:val="FigureCaption"/>
      </w:pPr>
      <w:r>
        <w:rPr>
          <w:noProof/>
        </w:rPr>
        <w:drawing>
          <wp:inline distT="0" distB="0" distL="0" distR="0" wp14:anchorId="2A7B7846" wp14:editId="5DC1D588">
            <wp:extent cx="3057896" cy="2286000"/>
            <wp:effectExtent l="0" t="0" r="9525" b="0"/>
            <wp:docPr id="62" name="Picture 62" descr="IMG_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24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57896" cy="2286000"/>
                    </a:xfrm>
                    <a:prstGeom prst="rect">
                      <a:avLst/>
                    </a:prstGeom>
                    <a:noFill/>
                    <a:ln>
                      <a:noFill/>
                    </a:ln>
                  </pic:spPr>
                </pic:pic>
              </a:graphicData>
            </a:graphic>
          </wp:inline>
        </w:drawing>
      </w:r>
    </w:p>
    <w:p w:rsidR="00F20DFA" w:rsidRDefault="00B442FB" w:rsidP="00F20DFA">
      <w:pPr>
        <w:pStyle w:val="FigureCaption"/>
      </w:pPr>
      <w:r>
        <w:t xml:space="preserve">Figure </w:t>
      </w:r>
      <w:r w:rsidR="00F20DFA">
        <w:t>6.5: Suspension links installed</w:t>
      </w:r>
    </w:p>
    <w:p w:rsidR="00F20DFA" w:rsidRDefault="00F20DFA" w:rsidP="00F20DFA">
      <w:pPr>
        <w:pStyle w:val="ListParagraph"/>
      </w:pPr>
    </w:p>
    <w:p w:rsidR="00F20DFA" w:rsidRDefault="00F20DFA" w:rsidP="00F20DFA">
      <w:pPr>
        <w:pStyle w:val="Heading3"/>
      </w:pPr>
      <w:r>
        <w:t xml:space="preserve">Torque the M8 HHCSs in a star pattern </w:t>
      </w:r>
      <w:r w:rsidR="00B442FB">
        <w:t xml:space="preserve">(Figure </w:t>
      </w:r>
      <w:r>
        <w:t>6.6).</w:t>
      </w:r>
      <w:r w:rsidRPr="00E756A9">
        <w:t xml:space="preserve"> </w:t>
      </w:r>
      <w:r>
        <w:t>The</w:t>
      </w:r>
      <w:r w:rsidRPr="00E756A9">
        <w:t xml:space="preserve"> torque</w:t>
      </w:r>
      <w:r>
        <w:t xml:space="preserve"> must be</w:t>
      </w:r>
      <w:r w:rsidRPr="00E756A9">
        <w:t xml:space="preserve"> 20</w:t>
      </w:r>
      <w:r>
        <w:t xml:space="preserve"> </w:t>
      </w:r>
      <w:r w:rsidRPr="00E756A9">
        <w:t>Nm</w:t>
      </w:r>
      <w:r>
        <w:t xml:space="preserve"> the first round</w:t>
      </w:r>
      <w:r w:rsidRPr="00E756A9">
        <w:t xml:space="preserve">. The second and third </w:t>
      </w:r>
      <w:r>
        <w:t>cycles must be</w:t>
      </w:r>
      <w:r w:rsidRPr="00E756A9">
        <w:t xml:space="preserve"> torqued to 25</w:t>
      </w:r>
      <w:r>
        <w:t xml:space="preserve"> </w:t>
      </w:r>
      <w:r w:rsidRPr="00E756A9">
        <w:t>Nm. Use an inspection mirror and flashlight to check for an even gap between the flange pair</w:t>
      </w:r>
      <w:r>
        <w:t>.</w:t>
      </w:r>
    </w:p>
    <w:p w:rsidR="00F20DFA" w:rsidRDefault="00F20DFA" w:rsidP="00F20DFA">
      <w:pPr>
        <w:pStyle w:val="Procedure1"/>
        <w:numPr>
          <w:ilvl w:val="0"/>
          <w:numId w:val="0"/>
        </w:numPr>
        <w:ind w:left="360" w:hanging="360"/>
      </w:pPr>
    </w:p>
    <w:p w:rsidR="00F20DFA" w:rsidRDefault="00F20DFA" w:rsidP="00F20DFA">
      <w:pPr>
        <w:pStyle w:val="FigureCaption"/>
      </w:pPr>
      <w:r w:rsidRPr="00F03916">
        <w:rPr>
          <w:noProof/>
        </w:rPr>
        <w:lastRenderedPageBreak/>
        <w:drawing>
          <wp:inline distT="0" distB="0" distL="0" distR="0" wp14:anchorId="70299829" wp14:editId="06BF45A6">
            <wp:extent cx="3047999" cy="2286000"/>
            <wp:effectExtent l="0" t="0" r="635" b="0"/>
            <wp:docPr id="63" name="Picture 63" descr="C:\Users\premo\Desktop\LCLS-II\LCLS-II FPC\Assemblydisassembly pictures\20180921_10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mo\Desktop\LCLS-II\LCLS-II FPC\Assemblydisassembly pictures\20180921_1001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7999" cy="2286000"/>
                    </a:xfrm>
                    <a:prstGeom prst="rect">
                      <a:avLst/>
                    </a:prstGeom>
                    <a:noFill/>
                    <a:ln>
                      <a:noFill/>
                    </a:ln>
                  </pic:spPr>
                </pic:pic>
              </a:graphicData>
            </a:graphic>
          </wp:inline>
        </w:drawing>
      </w:r>
    </w:p>
    <w:p w:rsidR="00F20DFA" w:rsidRDefault="00B442FB" w:rsidP="00F20DFA">
      <w:pPr>
        <w:pStyle w:val="FigureCaption"/>
      </w:pPr>
      <w:r>
        <w:t xml:space="preserve">Figure </w:t>
      </w:r>
      <w:r w:rsidR="00F20DFA">
        <w:t xml:space="preserve">6.6: </w:t>
      </w:r>
      <w:proofErr w:type="spellStart"/>
      <w:r w:rsidR="00F20DFA">
        <w:t>Torquing</w:t>
      </w:r>
      <w:proofErr w:type="spellEnd"/>
      <w:r w:rsidR="00F20DFA">
        <w:t xml:space="preserve"> the FPCC screws</w:t>
      </w:r>
    </w:p>
    <w:p w:rsidR="00F20DFA" w:rsidRDefault="00F20DFA" w:rsidP="00F20DFA">
      <w:pPr>
        <w:pStyle w:val="ListParagraph"/>
      </w:pPr>
    </w:p>
    <w:p w:rsidR="00F20DFA" w:rsidRDefault="00F20DFA" w:rsidP="00F20DFA">
      <w:pPr>
        <w:pStyle w:val="Heading3"/>
      </w:pPr>
      <w:r>
        <w:t>Tighten the antenna screw</w:t>
      </w:r>
      <w:r w:rsidRPr="00E756A9">
        <w:t xml:space="preserve"> between the inner conductors together </w:t>
      </w:r>
      <w:r>
        <w:t>with the T-handle. Torque to 7 N</w:t>
      </w:r>
      <w:r w:rsidRPr="00E756A9">
        <w:t>m</w:t>
      </w:r>
      <w:r>
        <w:t xml:space="preserve"> </w:t>
      </w:r>
      <w:r w:rsidR="00B442FB">
        <w:t xml:space="preserve">(Figure </w:t>
      </w:r>
      <w:r>
        <w:t>6.7).</w:t>
      </w:r>
    </w:p>
    <w:p w:rsidR="00F20DFA" w:rsidRDefault="00F20DFA" w:rsidP="00F20DFA">
      <w:pPr>
        <w:pStyle w:val="Procedure1"/>
        <w:numPr>
          <w:ilvl w:val="0"/>
          <w:numId w:val="0"/>
        </w:numPr>
        <w:ind w:left="360" w:hanging="360"/>
      </w:pPr>
    </w:p>
    <w:p w:rsidR="00F20DFA" w:rsidRDefault="00F20DFA" w:rsidP="00F20DFA">
      <w:pPr>
        <w:pStyle w:val="FigureCaption"/>
      </w:pPr>
      <w:r>
        <w:rPr>
          <w:noProof/>
        </w:rPr>
        <w:drawing>
          <wp:inline distT="0" distB="0" distL="0" distR="0" wp14:anchorId="72DFA261" wp14:editId="08656278">
            <wp:extent cx="4005368" cy="2286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05368" cy="2286000"/>
                    </a:xfrm>
                    <a:prstGeom prst="rect">
                      <a:avLst/>
                    </a:prstGeom>
                  </pic:spPr>
                </pic:pic>
              </a:graphicData>
            </a:graphic>
          </wp:inline>
        </w:drawing>
      </w:r>
    </w:p>
    <w:p w:rsidR="00F20DFA" w:rsidRDefault="00B442FB" w:rsidP="00F20DFA">
      <w:pPr>
        <w:pStyle w:val="FigureCaption"/>
      </w:pPr>
      <w:r>
        <w:t xml:space="preserve">Figure </w:t>
      </w:r>
      <w:r w:rsidR="00F20DFA">
        <w:t xml:space="preserve">6.7: </w:t>
      </w:r>
      <w:proofErr w:type="spellStart"/>
      <w:r w:rsidR="00F20DFA">
        <w:t>Torquing</w:t>
      </w:r>
      <w:proofErr w:type="spellEnd"/>
      <w:r w:rsidR="00F20DFA">
        <w:t xml:space="preserve"> the vented antenna screw</w:t>
      </w:r>
    </w:p>
    <w:p w:rsidR="00F20DFA" w:rsidRDefault="00F20DFA" w:rsidP="00F20DFA">
      <w:pPr>
        <w:pStyle w:val="ListParagraph"/>
      </w:pPr>
    </w:p>
    <w:p w:rsidR="00F20DFA" w:rsidRDefault="00F20DFA" w:rsidP="00F20DFA">
      <w:pPr>
        <w:pStyle w:val="Heading3"/>
      </w:pPr>
      <w:r>
        <w:t>Uninstall the upper and lower installation tooling</w:t>
      </w:r>
    </w:p>
    <w:p w:rsidR="00F20DFA" w:rsidRDefault="00F20DFA" w:rsidP="00064D73"/>
    <w:p w:rsidR="00F20DFA" w:rsidRDefault="00F20DFA" w:rsidP="00F20DFA">
      <w:pPr>
        <w:pStyle w:val="Heading2"/>
      </w:pPr>
      <w:r>
        <w:t>Push Rod Installation</w:t>
      </w:r>
    </w:p>
    <w:p w:rsidR="00F20DFA" w:rsidRDefault="00F20DFA" w:rsidP="00064D73"/>
    <w:p w:rsidR="00F20DFA" w:rsidRDefault="00F20DFA" w:rsidP="00F20DFA">
      <w:pPr>
        <w:pStyle w:val="Heading3"/>
      </w:pPr>
      <w:r>
        <w:t>Remove warm ceramic protection cup.</w:t>
      </w:r>
    </w:p>
    <w:p w:rsidR="00F20DFA" w:rsidRDefault="00F20DFA" w:rsidP="00F20DFA">
      <w:pPr>
        <w:pStyle w:val="Procedure11"/>
        <w:numPr>
          <w:ilvl w:val="0"/>
          <w:numId w:val="0"/>
        </w:numPr>
        <w:ind w:left="792"/>
      </w:pPr>
    </w:p>
    <w:p w:rsidR="00F20DFA" w:rsidRDefault="00F20DFA" w:rsidP="00F20DFA">
      <w:pPr>
        <w:pStyle w:val="Heading3"/>
      </w:pPr>
      <w:r>
        <w:t>Remove the push-rod from the steel storage cylinder</w:t>
      </w:r>
    </w:p>
    <w:p w:rsidR="00F20DFA" w:rsidRDefault="00F20DFA" w:rsidP="00F20DFA">
      <w:pPr>
        <w:pStyle w:val="Procedure11"/>
        <w:numPr>
          <w:ilvl w:val="0"/>
          <w:numId w:val="0"/>
        </w:numPr>
      </w:pPr>
    </w:p>
    <w:p w:rsidR="00F20DFA" w:rsidRDefault="00F20DFA" w:rsidP="00F20DFA">
      <w:pPr>
        <w:pStyle w:val="Heading3"/>
      </w:pPr>
      <w:r>
        <w:t>Place a 2-1/8” gasket on push-rod flange</w:t>
      </w:r>
    </w:p>
    <w:p w:rsidR="00F20DFA" w:rsidRDefault="00F20DFA" w:rsidP="00F20DFA">
      <w:pPr>
        <w:pStyle w:val="ListParagraph"/>
      </w:pPr>
    </w:p>
    <w:p w:rsidR="00F20DFA" w:rsidRDefault="00F20DFA" w:rsidP="00F20DFA">
      <w:pPr>
        <w:pStyle w:val="Heading3"/>
      </w:pPr>
      <w:r>
        <w:t xml:space="preserve">Insert the Push Rod into the FPCW inner conductor with the pin at the end oriented horizontally </w:t>
      </w:r>
      <w:r w:rsidR="00B442FB">
        <w:t xml:space="preserve">(Figure </w:t>
      </w:r>
      <w:r>
        <w:t>7.1).</w:t>
      </w:r>
    </w:p>
    <w:p w:rsidR="00F20DFA" w:rsidRDefault="00F20DFA" w:rsidP="00F20DFA">
      <w:pPr>
        <w:pStyle w:val="ListParagraph"/>
      </w:pPr>
    </w:p>
    <w:p w:rsidR="00F20DFA" w:rsidRDefault="00F20DFA" w:rsidP="00F20DFA">
      <w:pPr>
        <w:pStyle w:val="FigureCaption"/>
      </w:pPr>
      <w:r>
        <w:rPr>
          <w:noProof/>
        </w:rPr>
        <w:lastRenderedPageBreak/>
        <w:drawing>
          <wp:inline distT="0" distB="0" distL="0" distR="0" wp14:anchorId="1CB43DB4" wp14:editId="49AFF590">
            <wp:extent cx="4064094" cy="2286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SCN452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64094" cy="2286000"/>
                    </a:xfrm>
                    <a:prstGeom prst="rect">
                      <a:avLst/>
                    </a:prstGeom>
                  </pic:spPr>
                </pic:pic>
              </a:graphicData>
            </a:graphic>
          </wp:inline>
        </w:drawing>
      </w:r>
    </w:p>
    <w:p w:rsidR="00F20DFA" w:rsidRDefault="00B442FB" w:rsidP="00F20DFA">
      <w:pPr>
        <w:pStyle w:val="FigureCaption"/>
      </w:pPr>
      <w:r>
        <w:t xml:space="preserve">Figure </w:t>
      </w:r>
      <w:r w:rsidR="00F20DFA">
        <w:t>7.1: Inserting FPPR</w:t>
      </w:r>
    </w:p>
    <w:p w:rsidR="00F20DFA" w:rsidRDefault="00F20DFA" w:rsidP="00F20DFA"/>
    <w:p w:rsidR="00F20DFA" w:rsidRDefault="00F20DFA" w:rsidP="00F20DFA">
      <w:pPr>
        <w:pStyle w:val="Heading3"/>
      </w:pPr>
      <w:r>
        <w:t xml:space="preserve">Rotate the Push Rod 90 degrees clockwise using the push-rod tool </w:t>
      </w:r>
      <w:r w:rsidR="00B442FB">
        <w:t xml:space="preserve">(Figure </w:t>
      </w:r>
      <w:r>
        <w:t>7.2).</w:t>
      </w:r>
    </w:p>
    <w:p w:rsidR="00F20DFA" w:rsidRDefault="00F20DFA" w:rsidP="00F20DFA">
      <w:pPr>
        <w:pStyle w:val="Procedure1"/>
        <w:numPr>
          <w:ilvl w:val="0"/>
          <w:numId w:val="0"/>
        </w:numPr>
        <w:ind w:left="360" w:hanging="360"/>
      </w:pPr>
    </w:p>
    <w:p w:rsidR="00F20DFA" w:rsidRDefault="00F20DFA" w:rsidP="00F20DFA">
      <w:pPr>
        <w:pStyle w:val="FigureCaption"/>
      </w:pPr>
      <w:r>
        <w:rPr>
          <w:noProof/>
        </w:rPr>
        <w:drawing>
          <wp:inline distT="0" distB="0" distL="0" distR="0" wp14:anchorId="7E6C609D" wp14:editId="1EC355EE">
            <wp:extent cx="4465674" cy="2286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65674" cy="2286000"/>
                    </a:xfrm>
                    <a:prstGeom prst="rect">
                      <a:avLst/>
                    </a:prstGeom>
                  </pic:spPr>
                </pic:pic>
              </a:graphicData>
            </a:graphic>
          </wp:inline>
        </w:drawing>
      </w:r>
    </w:p>
    <w:p w:rsidR="00F20DFA" w:rsidRDefault="00B442FB" w:rsidP="00F20DFA">
      <w:pPr>
        <w:pStyle w:val="FigureCaption"/>
      </w:pPr>
      <w:r>
        <w:t xml:space="preserve">Figure </w:t>
      </w:r>
      <w:r w:rsidR="00F20DFA">
        <w:t>7.2: Using the push-rod tool to rotate the push rod</w:t>
      </w:r>
    </w:p>
    <w:p w:rsidR="00F20DFA" w:rsidRDefault="00F20DFA" w:rsidP="00F20DFA">
      <w:pPr>
        <w:pStyle w:val="ListParagraph"/>
      </w:pPr>
    </w:p>
    <w:p w:rsidR="00F20DFA" w:rsidRDefault="00F20DFA" w:rsidP="00F20DFA">
      <w:pPr>
        <w:pStyle w:val="Heading3"/>
      </w:pPr>
      <w:r>
        <w:t>Verify the 2-1/8” gasket is properly seated between the two flanges and align the bolting holes.</w:t>
      </w:r>
    </w:p>
    <w:p w:rsidR="00F20DFA" w:rsidRDefault="00F20DFA" w:rsidP="00F20DFA">
      <w:pPr>
        <w:pStyle w:val="ListParagraph"/>
      </w:pPr>
    </w:p>
    <w:p w:rsidR="00F20DFA" w:rsidRDefault="00F20DFA" w:rsidP="00F20DFA">
      <w:pPr>
        <w:pStyle w:val="Heading3"/>
      </w:pPr>
      <w:r>
        <w:t>Install four M5 SHCSs into the threaded holes. Do not tighten.</w:t>
      </w:r>
    </w:p>
    <w:p w:rsidR="00F20DFA" w:rsidRDefault="00F20DFA" w:rsidP="00F20DFA"/>
    <w:p w:rsidR="00F20DFA" w:rsidRDefault="00F20DFA" w:rsidP="00F20DFA">
      <w:pPr>
        <w:pStyle w:val="Heading3"/>
      </w:pPr>
      <w:r>
        <w:t>Use the strain relief tool to torque the FPPR SHCSs. This must be carried out by two people. One</w:t>
      </w:r>
      <w:r w:rsidR="00433B2C">
        <w:t xml:space="preserve"> </w:t>
      </w:r>
      <w:r>
        <w:t xml:space="preserve">person should hold the restraint tool in place while the other torques the SHCSs to 15 Nm </w:t>
      </w:r>
      <w:r w:rsidR="00B442FB">
        <w:t xml:space="preserve">(Figure </w:t>
      </w:r>
      <w:r>
        <w:t>7.3).</w:t>
      </w:r>
    </w:p>
    <w:p w:rsidR="00F20DFA" w:rsidRDefault="00F20DFA" w:rsidP="00F20DFA">
      <w:pPr>
        <w:pStyle w:val="ListParagraph"/>
      </w:pPr>
    </w:p>
    <w:p w:rsidR="00F20DFA" w:rsidRDefault="00F20DFA" w:rsidP="00F20DFA">
      <w:pPr>
        <w:pStyle w:val="FigureCaption"/>
      </w:pPr>
      <w:r>
        <w:rPr>
          <w:noProof/>
        </w:rPr>
        <w:lastRenderedPageBreak/>
        <w:drawing>
          <wp:inline distT="0" distB="0" distL="0" distR="0" wp14:anchorId="46C45EB5" wp14:editId="76721806">
            <wp:extent cx="3048000" cy="2286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3048000" cy="2286000"/>
                    </a:xfrm>
                    <a:prstGeom prst="rect">
                      <a:avLst/>
                    </a:prstGeom>
                    <a:noFill/>
                    <a:ln>
                      <a:noFill/>
                    </a:ln>
                  </pic:spPr>
                </pic:pic>
              </a:graphicData>
            </a:graphic>
          </wp:inline>
        </w:drawing>
      </w:r>
    </w:p>
    <w:p w:rsidR="00F20DFA" w:rsidRDefault="00B442FB" w:rsidP="00F20DFA">
      <w:pPr>
        <w:pStyle w:val="FigureCaption"/>
      </w:pPr>
      <w:r>
        <w:t xml:space="preserve">Figure </w:t>
      </w:r>
      <w:r w:rsidR="00F20DFA">
        <w:t>7.3: Using the strain relief tool to install FPPR hardware</w:t>
      </w:r>
    </w:p>
    <w:p w:rsidR="00F20DFA" w:rsidRDefault="00F20DFA" w:rsidP="00F20DFA">
      <w:pPr>
        <w:pStyle w:val="FigureCaption"/>
      </w:pPr>
    </w:p>
    <w:p w:rsidR="00F20DFA" w:rsidRDefault="00F20DFA" w:rsidP="00F20DFA">
      <w:pPr>
        <w:pStyle w:val="Heading3"/>
      </w:pPr>
      <w:r>
        <w:t xml:space="preserve">Install the tuning actuator without the knob. Torque the M4 SHCSs to 2 Nm </w:t>
      </w:r>
      <w:r w:rsidR="00B442FB">
        <w:t xml:space="preserve">(Figure </w:t>
      </w:r>
      <w:r>
        <w:t>7.4).</w:t>
      </w:r>
    </w:p>
    <w:p w:rsidR="00F20DFA" w:rsidRDefault="00F20DFA" w:rsidP="00F20DFA">
      <w:pPr>
        <w:pStyle w:val="Procedure1"/>
        <w:numPr>
          <w:ilvl w:val="0"/>
          <w:numId w:val="0"/>
        </w:numPr>
        <w:ind w:left="360" w:hanging="360"/>
      </w:pPr>
    </w:p>
    <w:p w:rsidR="00F20DFA" w:rsidRDefault="00F20DFA" w:rsidP="00F20DFA">
      <w:pPr>
        <w:pStyle w:val="FigureCaption"/>
      </w:pPr>
      <w:r>
        <w:rPr>
          <w:noProof/>
        </w:rPr>
        <w:drawing>
          <wp:inline distT="0" distB="0" distL="0" distR="0" wp14:anchorId="121088F5" wp14:editId="1F62CC56">
            <wp:extent cx="3048001" cy="2286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48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48001" cy="2286000"/>
                    </a:xfrm>
                    <a:prstGeom prst="rect">
                      <a:avLst/>
                    </a:prstGeom>
                  </pic:spPr>
                </pic:pic>
              </a:graphicData>
            </a:graphic>
          </wp:inline>
        </w:drawing>
      </w:r>
    </w:p>
    <w:p w:rsidR="00F20DFA" w:rsidRDefault="00B442FB" w:rsidP="00F20DFA">
      <w:pPr>
        <w:pStyle w:val="FigureCaption"/>
      </w:pPr>
      <w:r>
        <w:t xml:space="preserve">Figure </w:t>
      </w:r>
      <w:r w:rsidR="00F20DFA">
        <w:t>7.4: Installing the tuning actuator</w:t>
      </w:r>
    </w:p>
    <w:p w:rsidR="00F20DFA" w:rsidRDefault="00F20DFA" w:rsidP="00F20DFA">
      <w:pPr>
        <w:pStyle w:val="ListParagraph"/>
      </w:pPr>
    </w:p>
    <w:p w:rsidR="00F20DFA" w:rsidRDefault="00F20DFA" w:rsidP="00F20DFA">
      <w:pPr>
        <w:pStyle w:val="Heading3"/>
      </w:pPr>
      <w:r>
        <w:t xml:space="preserve">Install the ceramic protective cup. Install two M4 x 12mm LG SHCS and tighten until snug. Do not torque </w:t>
      </w:r>
      <w:r w:rsidR="00B442FB">
        <w:t xml:space="preserve">(Figure </w:t>
      </w:r>
      <w:r>
        <w:t>7.5).</w:t>
      </w:r>
    </w:p>
    <w:p w:rsidR="00F20DFA" w:rsidRDefault="00F20DFA" w:rsidP="00F20DFA">
      <w:pPr>
        <w:pStyle w:val="ListParagraph"/>
      </w:pPr>
    </w:p>
    <w:p w:rsidR="00F20DFA" w:rsidRDefault="00F20DFA" w:rsidP="00F20DFA">
      <w:pPr>
        <w:pStyle w:val="FigureCaption"/>
      </w:pPr>
      <w:r>
        <w:rPr>
          <w:noProof/>
        </w:rPr>
        <w:drawing>
          <wp:inline distT="0" distB="0" distL="0" distR="0" wp14:anchorId="2C45D4F6" wp14:editId="0E07B36B">
            <wp:extent cx="3048000" cy="2286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48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rsidR="00F20DFA" w:rsidRDefault="00B442FB" w:rsidP="00F20DFA">
      <w:pPr>
        <w:pStyle w:val="FigureCaption"/>
      </w:pPr>
      <w:r>
        <w:t xml:space="preserve">Figure </w:t>
      </w:r>
      <w:r w:rsidR="00F20DFA">
        <w:t>7.5: Installing ceramic protective cup</w:t>
      </w:r>
    </w:p>
    <w:p w:rsidR="00F20DFA" w:rsidRDefault="00F20DFA" w:rsidP="00064D73"/>
    <w:p w:rsidR="00B442FB" w:rsidRDefault="00B442FB" w:rsidP="00B442FB">
      <w:pPr>
        <w:pStyle w:val="Heading2"/>
      </w:pPr>
      <w:r>
        <w:lastRenderedPageBreak/>
        <w:t>Leak Check</w:t>
      </w:r>
    </w:p>
    <w:p w:rsidR="00B442FB" w:rsidRPr="00B442FB" w:rsidRDefault="00B442FB" w:rsidP="00B442FB">
      <w:pPr>
        <w:pStyle w:val="Heading4"/>
        <w:numPr>
          <w:ilvl w:val="0"/>
          <w:numId w:val="0"/>
        </w:numPr>
        <w:ind w:left="1260"/>
      </w:pPr>
    </w:p>
    <w:p w:rsidR="00B442FB" w:rsidRDefault="00B442FB" w:rsidP="00B442FB">
      <w:pPr>
        <w:pStyle w:val="Heading3"/>
      </w:pPr>
      <w:r>
        <w:t>Remove the Nitrogen supply from the DN40 port and attach the leak check setup (Figure 8.1).</w:t>
      </w:r>
    </w:p>
    <w:p w:rsidR="00B442FB" w:rsidRDefault="00B442FB" w:rsidP="00B442FB">
      <w:pPr>
        <w:pStyle w:val="Procedure1"/>
        <w:numPr>
          <w:ilvl w:val="0"/>
          <w:numId w:val="0"/>
        </w:numPr>
        <w:ind w:left="360" w:hanging="360"/>
      </w:pPr>
    </w:p>
    <w:p w:rsidR="00B442FB" w:rsidRDefault="00B442FB" w:rsidP="00B442FB">
      <w:pPr>
        <w:pStyle w:val="FigureCaption"/>
      </w:pPr>
      <w:r>
        <w:rPr>
          <w:noProof/>
        </w:rPr>
        <w:drawing>
          <wp:inline distT="0" distB="0" distL="0" distR="0" wp14:anchorId="55D0EEEB" wp14:editId="4B6A9DC3">
            <wp:extent cx="3056046" cy="2286000"/>
            <wp:effectExtent l="0" t="0" r="0" b="0"/>
            <wp:docPr id="70" name="Picture 70" descr="IMG_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24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56046" cy="2286000"/>
                    </a:xfrm>
                    <a:prstGeom prst="rect">
                      <a:avLst/>
                    </a:prstGeom>
                    <a:noFill/>
                    <a:ln>
                      <a:noFill/>
                    </a:ln>
                  </pic:spPr>
                </pic:pic>
              </a:graphicData>
            </a:graphic>
          </wp:inline>
        </w:drawing>
      </w:r>
    </w:p>
    <w:p w:rsidR="00B442FB" w:rsidRDefault="00B442FB" w:rsidP="00B442FB">
      <w:pPr>
        <w:pStyle w:val="FigureCaption"/>
      </w:pPr>
      <w:r>
        <w:t>Figure 8.1: Attaching the leak detector setup</w:t>
      </w:r>
    </w:p>
    <w:p w:rsidR="00B442FB" w:rsidRDefault="00B442FB" w:rsidP="00B442FB">
      <w:pPr>
        <w:pStyle w:val="Procedure11"/>
        <w:numPr>
          <w:ilvl w:val="0"/>
          <w:numId w:val="0"/>
        </w:numPr>
        <w:ind w:left="792"/>
      </w:pPr>
    </w:p>
    <w:p w:rsidR="00B442FB" w:rsidRDefault="00B442FB" w:rsidP="00B442FB">
      <w:pPr>
        <w:pStyle w:val="Heading3"/>
      </w:pPr>
      <w:r>
        <w:t>Leak check the coupler assembly.</w:t>
      </w:r>
      <w:r w:rsidR="00433B2C">
        <w:t xml:space="preserve"> </w:t>
      </w:r>
      <w:r>
        <w:t>If the leak check fails, swap out the sapphire window.</w:t>
      </w:r>
      <w:r w:rsidR="00433B2C">
        <w:t xml:space="preserve"> </w:t>
      </w:r>
      <w:r>
        <w:t>If the window was the cause of the leak create an NCR for the FPCW; in the comments note that the window leaked.</w:t>
      </w:r>
      <w:r w:rsidR="00433B2C">
        <w:t xml:space="preserve"> </w:t>
      </w:r>
      <w:r>
        <w:t>On the Modification page note that the window was swapped out with a functional one, attach leak check data. Individually bag each failed window and give to John Fischer for tagging and storage.</w:t>
      </w:r>
    </w:p>
    <w:p w:rsidR="00B442FB" w:rsidRDefault="00B442FB" w:rsidP="00B442FB">
      <w:pPr>
        <w:pStyle w:val="ListParagraph"/>
      </w:pPr>
    </w:p>
    <w:p w:rsidR="00B442FB" w:rsidRDefault="00B442FB" w:rsidP="00B442FB">
      <w:pPr>
        <w:pStyle w:val="Heading3"/>
      </w:pPr>
      <w:r>
        <w:t>Backfill the assembly with N2 and remove the leak detector. Seal the DN40 flange using the plastic cap.</w:t>
      </w:r>
    </w:p>
    <w:p w:rsidR="00F20DFA" w:rsidRDefault="00F20DFA" w:rsidP="00064D73"/>
    <w:p w:rsidR="00B442FB" w:rsidRDefault="00B442FB" w:rsidP="00B442FB">
      <w:pPr>
        <w:pStyle w:val="Heading2"/>
      </w:pPr>
      <w:r>
        <w:t>Replace MLI</w:t>
      </w:r>
    </w:p>
    <w:p w:rsidR="00B442FB" w:rsidRDefault="00B442FB" w:rsidP="00B442FB">
      <w:pPr>
        <w:pStyle w:val="Procedure11"/>
        <w:numPr>
          <w:ilvl w:val="0"/>
          <w:numId w:val="0"/>
        </w:numPr>
      </w:pPr>
    </w:p>
    <w:p w:rsidR="00B442FB" w:rsidRDefault="00B442FB" w:rsidP="00B442FB">
      <w:pPr>
        <w:pStyle w:val="Heading3"/>
      </w:pPr>
      <w:r>
        <w:t>Install the pre-cut MLI on to the coupler assembly. Ensure that there is no damage to the bellows during MLI installation, and that none of the MLI hinders bellows movement during tuning.</w:t>
      </w:r>
    </w:p>
    <w:p w:rsidR="00B442FB" w:rsidRDefault="00B442FB" w:rsidP="00B442FB">
      <w:pPr>
        <w:pStyle w:val="ListParagraph"/>
      </w:pPr>
    </w:p>
    <w:p w:rsidR="00B442FB" w:rsidRDefault="00B442FB" w:rsidP="00B442FB">
      <w:pPr>
        <w:pStyle w:val="Heading3"/>
      </w:pPr>
      <w:r w:rsidRPr="00E756A9">
        <w:t>Install the connect</w:t>
      </w:r>
      <w:r>
        <w:t>or</w:t>
      </w:r>
      <w:r w:rsidRPr="00E756A9">
        <w:t xml:space="preserve"> on the </w:t>
      </w:r>
      <w:r>
        <w:t>electron probe</w:t>
      </w:r>
      <w:r w:rsidRPr="00E756A9">
        <w:t>. Orient the connector to face down</w:t>
      </w:r>
      <w:r>
        <w:t xml:space="preserve"> (Figure 9.1)</w:t>
      </w:r>
    </w:p>
    <w:p w:rsidR="00B442FB" w:rsidRDefault="00B442FB" w:rsidP="00B442FB">
      <w:pPr>
        <w:pStyle w:val="ListParagraph"/>
      </w:pPr>
    </w:p>
    <w:p w:rsidR="00B442FB" w:rsidRDefault="00B442FB" w:rsidP="00B442FB">
      <w:pPr>
        <w:pStyle w:val="FigureCaption"/>
      </w:pPr>
      <w:r>
        <w:rPr>
          <w:noProof/>
        </w:rPr>
        <w:drawing>
          <wp:inline distT="0" distB="0" distL="0" distR="0" wp14:anchorId="7F71B03D" wp14:editId="47831BEE">
            <wp:extent cx="3031065" cy="228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1065" cy="2286000"/>
                    </a:xfrm>
                    <a:prstGeom prst="rect">
                      <a:avLst/>
                    </a:prstGeom>
                    <a:noFill/>
                  </pic:spPr>
                </pic:pic>
              </a:graphicData>
            </a:graphic>
          </wp:inline>
        </w:drawing>
      </w:r>
    </w:p>
    <w:p w:rsidR="00B442FB" w:rsidRDefault="00B442FB" w:rsidP="00B442FB">
      <w:pPr>
        <w:pStyle w:val="FigureCaption"/>
      </w:pPr>
      <w:r>
        <w:t>Figure 9.1: Electron probe connector</w:t>
      </w:r>
    </w:p>
    <w:p w:rsidR="00B442FB" w:rsidRDefault="00B442FB" w:rsidP="00B442FB">
      <w:pPr>
        <w:pStyle w:val="Procedure11"/>
        <w:numPr>
          <w:ilvl w:val="0"/>
          <w:numId w:val="0"/>
        </w:numPr>
        <w:ind w:left="792"/>
      </w:pPr>
    </w:p>
    <w:p w:rsidR="00B442FB" w:rsidRDefault="00B442FB" w:rsidP="00B442FB">
      <w:pPr>
        <w:pStyle w:val="Heading3"/>
      </w:pPr>
      <w:r>
        <w:lastRenderedPageBreak/>
        <w:t>Have the RF group check the cable connection</w:t>
      </w:r>
    </w:p>
    <w:p w:rsidR="00B442FB" w:rsidRDefault="00B442FB" w:rsidP="00B442FB">
      <w:pPr>
        <w:pStyle w:val="Procedure11"/>
        <w:numPr>
          <w:ilvl w:val="0"/>
          <w:numId w:val="0"/>
        </w:numPr>
      </w:pPr>
    </w:p>
    <w:p w:rsidR="00B442FB" w:rsidRDefault="00B442FB" w:rsidP="00B442FB">
      <w:pPr>
        <w:pStyle w:val="Heading2"/>
      </w:pPr>
      <w:r>
        <w:t>Exterior Flange Installation</w:t>
      </w:r>
    </w:p>
    <w:p w:rsidR="00B442FB" w:rsidRPr="00B442FB" w:rsidRDefault="00B442FB" w:rsidP="00B442FB"/>
    <w:p w:rsidR="00B442FB" w:rsidRDefault="00B442FB" w:rsidP="00B442FB">
      <w:pPr>
        <w:pStyle w:val="Heading3"/>
      </w:pPr>
      <w:r>
        <w:t>Install the outer portion of the exterior support frame, tighten bolts snug (Figure 10.1).</w:t>
      </w:r>
    </w:p>
    <w:p w:rsidR="00B442FB" w:rsidRDefault="00B442FB" w:rsidP="00B442FB">
      <w:pPr>
        <w:pStyle w:val="Procedure1"/>
        <w:numPr>
          <w:ilvl w:val="0"/>
          <w:numId w:val="0"/>
        </w:numPr>
        <w:ind w:left="360" w:hanging="360"/>
      </w:pPr>
    </w:p>
    <w:p w:rsidR="00B442FB" w:rsidRDefault="00B442FB" w:rsidP="00B442FB">
      <w:pPr>
        <w:pStyle w:val="FigureCaption"/>
      </w:pPr>
      <w:r>
        <w:rPr>
          <w:noProof/>
        </w:rPr>
        <w:drawing>
          <wp:inline distT="0" distB="0" distL="0" distR="0" wp14:anchorId="712C9A9D" wp14:editId="57346694">
            <wp:extent cx="3047458" cy="2286000"/>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47458" cy="2286000"/>
                    </a:xfrm>
                    <a:prstGeom prst="rect">
                      <a:avLst/>
                    </a:prstGeom>
                    <a:noFill/>
                    <a:ln>
                      <a:noFill/>
                    </a:ln>
                  </pic:spPr>
                </pic:pic>
              </a:graphicData>
            </a:graphic>
          </wp:inline>
        </w:drawing>
      </w:r>
    </w:p>
    <w:p w:rsidR="00B442FB" w:rsidRDefault="00B442FB" w:rsidP="00B442FB">
      <w:pPr>
        <w:pStyle w:val="FigureCaption"/>
      </w:pPr>
      <w:r>
        <w:t>Figure 10.1: Exterior support frame</w:t>
      </w:r>
    </w:p>
    <w:p w:rsidR="00B442FB" w:rsidRDefault="00B442FB" w:rsidP="00B442FB">
      <w:pPr>
        <w:pStyle w:val="Procedure11"/>
        <w:numPr>
          <w:ilvl w:val="0"/>
          <w:numId w:val="0"/>
        </w:numPr>
        <w:ind w:left="792"/>
      </w:pPr>
    </w:p>
    <w:p w:rsidR="00B442FB" w:rsidRDefault="00B442FB" w:rsidP="00B442FB">
      <w:pPr>
        <w:pStyle w:val="Heading3"/>
      </w:pPr>
      <w:r w:rsidRPr="00E756A9">
        <w:t>Apply</w:t>
      </w:r>
      <w:r>
        <w:t xml:space="preserve"> a</w:t>
      </w:r>
      <w:r w:rsidRPr="00E756A9">
        <w:t xml:space="preserve"> thin film of O-ring grease to both seals used on the port flange.</w:t>
      </w:r>
    </w:p>
    <w:p w:rsidR="00B442FB" w:rsidRDefault="00B442FB" w:rsidP="00B442FB">
      <w:pPr>
        <w:pStyle w:val="Procedure11"/>
        <w:numPr>
          <w:ilvl w:val="0"/>
          <w:numId w:val="0"/>
        </w:numPr>
      </w:pPr>
    </w:p>
    <w:p w:rsidR="00B442FB" w:rsidRDefault="00B442FB" w:rsidP="00B442FB">
      <w:pPr>
        <w:pStyle w:val="Heading3"/>
      </w:pPr>
      <w:r>
        <w:t>Position the O-ring between the FPCW flange and the 1-1/3” port (Figure 10.2).</w:t>
      </w:r>
    </w:p>
    <w:p w:rsidR="00B442FB" w:rsidRDefault="00B442FB" w:rsidP="00B442FB">
      <w:pPr>
        <w:pStyle w:val="ListParagraph"/>
      </w:pPr>
    </w:p>
    <w:p w:rsidR="00B442FB" w:rsidRDefault="00B442FB" w:rsidP="00B442FB">
      <w:pPr>
        <w:pStyle w:val="FigureCaption"/>
      </w:pPr>
      <w:r>
        <w:rPr>
          <w:noProof/>
        </w:rPr>
        <w:drawing>
          <wp:inline distT="0" distB="0" distL="0" distR="0" wp14:anchorId="10502B30" wp14:editId="6E9587BB">
            <wp:extent cx="3075538" cy="2286000"/>
            <wp:effectExtent l="0" t="0" r="0" b="0"/>
            <wp:docPr id="73" name="Picture 73" descr="IMG_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_26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75538" cy="2286000"/>
                    </a:xfrm>
                    <a:prstGeom prst="rect">
                      <a:avLst/>
                    </a:prstGeom>
                    <a:noFill/>
                    <a:ln>
                      <a:noFill/>
                    </a:ln>
                  </pic:spPr>
                </pic:pic>
              </a:graphicData>
            </a:graphic>
          </wp:inline>
        </w:drawing>
      </w:r>
    </w:p>
    <w:p w:rsidR="00B442FB" w:rsidRPr="008A4A26" w:rsidRDefault="00B442FB" w:rsidP="00B442FB">
      <w:pPr>
        <w:pStyle w:val="FigureCaption"/>
      </w:pPr>
      <w:r>
        <w:t xml:space="preserve">Figure </w:t>
      </w:r>
      <w:r w:rsidRPr="008A4A26">
        <w:t xml:space="preserve">10.2: O-ring </w:t>
      </w:r>
      <w:r>
        <w:t>positioned on FPCW</w:t>
      </w:r>
    </w:p>
    <w:p w:rsidR="00B442FB" w:rsidRDefault="00B442FB" w:rsidP="00B442FB">
      <w:pPr>
        <w:pStyle w:val="ListParagraph"/>
      </w:pPr>
    </w:p>
    <w:p w:rsidR="00B442FB" w:rsidRDefault="00B442FB" w:rsidP="00B442FB">
      <w:pPr>
        <w:pStyle w:val="Heading3"/>
      </w:pPr>
      <w:r>
        <w:t>Install the larger O-ring on the large flange. Use some grease to hold the O-ring in place.</w:t>
      </w:r>
    </w:p>
    <w:p w:rsidR="00B442FB" w:rsidRDefault="00B442FB" w:rsidP="00B442FB">
      <w:pPr>
        <w:pStyle w:val="ListParagraph"/>
      </w:pPr>
    </w:p>
    <w:p w:rsidR="00B442FB" w:rsidRDefault="00B442FB" w:rsidP="00B442FB">
      <w:pPr>
        <w:pStyle w:val="Heading3"/>
      </w:pPr>
      <w:r>
        <w:t>Slide the large flange over the FPCW body taking care to not contact the ceramic or outer ports. Ensure that there is access to the suspension links (Figure 10.3).</w:t>
      </w:r>
    </w:p>
    <w:p w:rsidR="00B442FB" w:rsidRDefault="00B442FB" w:rsidP="00B442FB">
      <w:pPr>
        <w:pStyle w:val="ListParagraph"/>
      </w:pPr>
    </w:p>
    <w:p w:rsidR="00B442FB" w:rsidRDefault="00B442FB" w:rsidP="00B442FB">
      <w:pPr>
        <w:pStyle w:val="FigureCaption"/>
      </w:pPr>
      <w:r w:rsidRPr="002A594D">
        <w:rPr>
          <w:noProof/>
        </w:rPr>
        <w:lastRenderedPageBreak/>
        <w:drawing>
          <wp:inline distT="0" distB="0" distL="0" distR="0" wp14:anchorId="79851315" wp14:editId="0139FA1A">
            <wp:extent cx="3048000" cy="2286000"/>
            <wp:effectExtent l="0" t="0" r="0" b="0"/>
            <wp:docPr id="74" name="Picture 74" descr="C:\Users\premo\Desktop\LCLS-II\LCLS-II FPC\Berry Bolts\Warm end removal, string under vacuum\20181002_09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emo\Desktop\LCLS-II\LCLS-II FPC\Berry Bolts\Warm end removal, string under vacuum\20181002_09592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442FB" w:rsidRDefault="00B442FB" w:rsidP="00B442FB">
      <w:pPr>
        <w:pStyle w:val="FigureCaption"/>
      </w:pPr>
      <w:r>
        <w:t>Figure 10.3: Sliding the large flange over the FPCW</w:t>
      </w:r>
    </w:p>
    <w:p w:rsidR="00B442FB" w:rsidRDefault="00B442FB" w:rsidP="00B442FB">
      <w:pPr>
        <w:pStyle w:val="ListParagraph"/>
      </w:pPr>
    </w:p>
    <w:p w:rsidR="00B442FB" w:rsidRDefault="00B442FB" w:rsidP="00B442FB">
      <w:pPr>
        <w:pStyle w:val="Heading3"/>
      </w:pPr>
      <w:r>
        <w:t xml:space="preserve"> Install and tighten the support arms and the support saddle (Figure 10.4). Ensure that the tooling is secure.</w:t>
      </w:r>
    </w:p>
    <w:p w:rsidR="00B442FB" w:rsidRDefault="00B442FB" w:rsidP="00B442FB">
      <w:pPr>
        <w:pStyle w:val="Procedure1"/>
        <w:numPr>
          <w:ilvl w:val="0"/>
          <w:numId w:val="0"/>
        </w:numPr>
        <w:ind w:left="360" w:hanging="360"/>
      </w:pPr>
    </w:p>
    <w:p w:rsidR="00B442FB" w:rsidRDefault="00B442FB" w:rsidP="00B442FB">
      <w:pPr>
        <w:pStyle w:val="FigureCaption"/>
      </w:pPr>
      <w:r w:rsidRPr="005357F1">
        <w:rPr>
          <w:noProof/>
        </w:rPr>
        <w:drawing>
          <wp:inline distT="0" distB="0" distL="0" distR="0" wp14:anchorId="283C7975" wp14:editId="330C5852">
            <wp:extent cx="3048000" cy="2286000"/>
            <wp:effectExtent l="0" t="0" r="0" b="0"/>
            <wp:docPr id="75" name="Picture 75" descr="C:\Users\premo\Desktop\LCLS-II\LCLS-II FPC\Berry Bolts\Warm end removal, string under vacuum\20181002_09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mo\Desktop\LCLS-II\LCLS-II FPC\Berry Bolts\Warm end removal, string under vacuum\20181002_09492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442FB" w:rsidRDefault="00B442FB" w:rsidP="00B442FB">
      <w:pPr>
        <w:pStyle w:val="FigureCaption"/>
      </w:pPr>
      <w:r>
        <w:t>Figure 10.4: Support arms and saddle</w:t>
      </w:r>
    </w:p>
    <w:p w:rsidR="00B442FB" w:rsidRDefault="00B442FB" w:rsidP="00B442FB"/>
    <w:p w:rsidR="00B442FB" w:rsidRDefault="00B442FB" w:rsidP="00B442FB">
      <w:pPr>
        <w:pStyle w:val="Heading3"/>
      </w:pPr>
      <w:r>
        <w:t xml:space="preserve">Remove the </w:t>
      </w:r>
      <w:proofErr w:type="gramStart"/>
      <w:r>
        <w:t>two suspension</w:t>
      </w:r>
      <w:proofErr w:type="gramEnd"/>
      <w:r>
        <w:t xml:space="preserve"> links (Figure 10.5).</w:t>
      </w:r>
    </w:p>
    <w:p w:rsidR="00B442FB" w:rsidRDefault="00B442FB" w:rsidP="00B442FB">
      <w:pPr>
        <w:pStyle w:val="ListParagraph"/>
      </w:pPr>
    </w:p>
    <w:p w:rsidR="00B442FB" w:rsidRDefault="00B442FB" w:rsidP="00B442FB">
      <w:pPr>
        <w:pStyle w:val="FigureCaption"/>
      </w:pPr>
      <w:r>
        <w:rPr>
          <w:noProof/>
        </w:rPr>
        <w:drawing>
          <wp:inline distT="0" distB="0" distL="0" distR="0" wp14:anchorId="7BA50675" wp14:editId="04F5B5B3">
            <wp:extent cx="3048000" cy="2286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47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rsidR="00B442FB" w:rsidRDefault="00B442FB" w:rsidP="00B442FB">
      <w:pPr>
        <w:pStyle w:val="FigureCaption"/>
      </w:pPr>
      <w:r>
        <w:t>Figure 10.5: Removing the suspension links</w:t>
      </w:r>
    </w:p>
    <w:p w:rsidR="00B442FB" w:rsidRDefault="00B442FB" w:rsidP="00B442FB">
      <w:pPr>
        <w:pStyle w:val="ListParagraph"/>
      </w:pPr>
    </w:p>
    <w:p w:rsidR="00B442FB" w:rsidRDefault="00B442FB" w:rsidP="00B442FB">
      <w:pPr>
        <w:pStyle w:val="Heading3"/>
      </w:pPr>
      <w:r>
        <w:lastRenderedPageBreak/>
        <w:t xml:space="preserve">Reposition the large flange on the vacuum vessel flange and install all the M8 SHCSs and washers, tightening until snug (Figure 10.6). Check that the flange ring and </w:t>
      </w:r>
      <w:proofErr w:type="spellStart"/>
      <w:r>
        <w:t>o-ring</w:t>
      </w:r>
      <w:proofErr w:type="spellEnd"/>
      <w:r>
        <w:t xml:space="preserve"> are centered. </w:t>
      </w:r>
    </w:p>
    <w:p w:rsidR="00B442FB" w:rsidRDefault="00B442FB" w:rsidP="00B442FB">
      <w:pPr>
        <w:pStyle w:val="Procedure1"/>
        <w:numPr>
          <w:ilvl w:val="0"/>
          <w:numId w:val="0"/>
        </w:numPr>
        <w:ind w:left="360" w:hanging="360"/>
      </w:pPr>
    </w:p>
    <w:p w:rsidR="00B442FB" w:rsidRDefault="00B442FB" w:rsidP="00B442FB">
      <w:pPr>
        <w:pStyle w:val="FigureCaption"/>
      </w:pPr>
      <w:r w:rsidRPr="00696EE2">
        <w:rPr>
          <w:noProof/>
        </w:rPr>
        <w:drawing>
          <wp:inline distT="0" distB="0" distL="0" distR="0" wp14:anchorId="61484135" wp14:editId="2BFA7C66">
            <wp:extent cx="3048000" cy="2286000"/>
            <wp:effectExtent l="0" t="0" r="0" b="0"/>
            <wp:docPr id="77" name="Picture 77" descr="C:\Users\premo\Desktop\LCLS-II\LCLS-II FPC\Berry Bolts\Warm end removal, string under vacuum\20181002_09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emo\Desktop\LCLS-II\LCLS-II FPC\Berry Bolts\Warm end removal, string under vacuum\20181002_09540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442FB" w:rsidRDefault="00B442FB" w:rsidP="00B442FB">
      <w:pPr>
        <w:pStyle w:val="FigureCaption"/>
      </w:pPr>
      <w:r>
        <w:t>Figure 10.6: Installing hardware on large flange</w:t>
      </w:r>
    </w:p>
    <w:p w:rsidR="00B442FB" w:rsidRDefault="00B442FB" w:rsidP="00B442FB"/>
    <w:p w:rsidR="00B442FB" w:rsidRDefault="00B442FB" w:rsidP="00B442FB">
      <w:pPr>
        <w:pStyle w:val="Heading3"/>
      </w:pPr>
      <w:r w:rsidRPr="00E756A9">
        <w:t xml:space="preserve">Install split rings into vacuum flange and secure with M6 </w:t>
      </w:r>
      <w:r>
        <w:t>H</w:t>
      </w:r>
      <w:r w:rsidRPr="00E756A9">
        <w:t xml:space="preserve">HCS. </w:t>
      </w:r>
      <w:r>
        <w:t>The shorter screw needs to be installed in the hole behind the DN40 flange. The split must be oriented perpendicular to the ground (Figure 10.7)</w:t>
      </w:r>
      <w:r w:rsidRPr="00E756A9">
        <w:t>.</w:t>
      </w:r>
      <w:r>
        <w:t xml:space="preserve"> Torque the screws to 7 Nm.</w:t>
      </w:r>
    </w:p>
    <w:p w:rsidR="00B442FB" w:rsidRDefault="00B442FB" w:rsidP="00B442FB">
      <w:pPr>
        <w:pStyle w:val="Procedure1"/>
        <w:numPr>
          <w:ilvl w:val="0"/>
          <w:numId w:val="0"/>
        </w:numPr>
        <w:ind w:left="360" w:hanging="360"/>
      </w:pPr>
    </w:p>
    <w:p w:rsidR="00B442FB" w:rsidRDefault="00B442FB" w:rsidP="00B442FB">
      <w:pPr>
        <w:pStyle w:val="FigureCaption"/>
      </w:pPr>
      <w:r w:rsidRPr="00696EE2">
        <w:rPr>
          <w:noProof/>
        </w:rPr>
        <w:drawing>
          <wp:inline distT="0" distB="0" distL="0" distR="0" wp14:anchorId="43832F58" wp14:editId="1ABC1817">
            <wp:extent cx="3047999" cy="2286000"/>
            <wp:effectExtent l="0" t="0" r="635" b="0"/>
            <wp:docPr id="78" name="Picture 78" descr="C:\Users\premo\Desktop\LCLS-II\LCLS-II FPC\Berry Bolts\Warm end removal, string under vacuum\20181002_09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emo\Desktop\LCLS-II\LCLS-II FPC\Berry Bolts\Warm end removal, string under vacuum\20181002_09520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47999" cy="2286000"/>
                    </a:xfrm>
                    <a:prstGeom prst="rect">
                      <a:avLst/>
                    </a:prstGeom>
                    <a:noFill/>
                    <a:ln>
                      <a:noFill/>
                    </a:ln>
                  </pic:spPr>
                </pic:pic>
              </a:graphicData>
            </a:graphic>
          </wp:inline>
        </w:drawing>
      </w:r>
    </w:p>
    <w:p w:rsidR="00B442FB" w:rsidRDefault="00B442FB" w:rsidP="00B442FB">
      <w:pPr>
        <w:pStyle w:val="FigureCaption"/>
      </w:pPr>
      <w:r>
        <w:t>Figure 10.7: Installing center flange</w:t>
      </w:r>
    </w:p>
    <w:p w:rsidR="00B442FB" w:rsidRDefault="00B442FB" w:rsidP="00B442FB">
      <w:pPr>
        <w:pStyle w:val="FigureCaption"/>
      </w:pPr>
    </w:p>
    <w:p w:rsidR="00B442FB" w:rsidRDefault="00B442FB" w:rsidP="00B442FB">
      <w:pPr>
        <w:pStyle w:val="Heading3"/>
      </w:pPr>
      <w:r>
        <w:t>Remove the external support tooling (Figure 10.8).</w:t>
      </w:r>
    </w:p>
    <w:p w:rsidR="00B442FB" w:rsidRDefault="00B442FB" w:rsidP="00B442FB">
      <w:pPr>
        <w:pStyle w:val="ListParagraph"/>
      </w:pPr>
    </w:p>
    <w:p w:rsidR="00B442FB" w:rsidRDefault="00B442FB" w:rsidP="00B442FB">
      <w:pPr>
        <w:pStyle w:val="Procedure1"/>
        <w:numPr>
          <w:ilvl w:val="0"/>
          <w:numId w:val="0"/>
        </w:numPr>
        <w:ind w:left="360" w:hanging="360"/>
      </w:pPr>
    </w:p>
    <w:p w:rsidR="00B442FB" w:rsidRDefault="00B442FB" w:rsidP="00B442FB">
      <w:pPr>
        <w:pStyle w:val="FigureCaption"/>
      </w:pPr>
      <w:r>
        <w:rPr>
          <w:noProof/>
        </w:rPr>
        <w:lastRenderedPageBreak/>
        <w:drawing>
          <wp:inline distT="0" distB="0" distL="0" distR="0" wp14:anchorId="3CF4EB05" wp14:editId="1AE8EF4B">
            <wp:extent cx="3047459" cy="2286000"/>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rsidR="00B442FB" w:rsidRDefault="00B442FB" w:rsidP="00B442FB">
      <w:pPr>
        <w:pStyle w:val="FigureCaption"/>
      </w:pPr>
      <w:r>
        <w:t>Figure 10.8: Uninstalling FPCW support tooling</w:t>
      </w:r>
    </w:p>
    <w:p w:rsidR="00B442FB" w:rsidRDefault="00B442FB" w:rsidP="00B442FB">
      <w:pPr>
        <w:pStyle w:val="ListParagraph"/>
      </w:pPr>
    </w:p>
    <w:p w:rsidR="00B442FB" w:rsidRDefault="00B442FB" w:rsidP="00B442FB">
      <w:pPr>
        <w:pStyle w:val="Heading3"/>
      </w:pPr>
      <w:r>
        <w:t>Torque the M8 screws on the large flange to 15 Nm (Figure 10.9).</w:t>
      </w:r>
    </w:p>
    <w:p w:rsidR="00B442FB" w:rsidRDefault="00B442FB" w:rsidP="00B442FB">
      <w:pPr>
        <w:pStyle w:val="Procedure1"/>
        <w:numPr>
          <w:ilvl w:val="0"/>
          <w:numId w:val="0"/>
        </w:numPr>
        <w:ind w:left="360" w:hanging="360"/>
      </w:pPr>
    </w:p>
    <w:p w:rsidR="00B442FB" w:rsidRDefault="00B442FB" w:rsidP="00B442FB">
      <w:pPr>
        <w:pStyle w:val="FigureCaption"/>
      </w:pPr>
      <w:r>
        <w:rPr>
          <w:noProof/>
        </w:rPr>
        <w:drawing>
          <wp:inline distT="0" distB="0" distL="0" distR="0" wp14:anchorId="7530C6DE" wp14:editId="6B4A1C72">
            <wp:extent cx="3047459" cy="2286000"/>
            <wp:effectExtent l="0" t="0" r="63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rsidR="00B442FB" w:rsidRDefault="00B442FB" w:rsidP="00B442FB">
      <w:pPr>
        <w:pStyle w:val="FigureCaption"/>
      </w:pPr>
      <w:r>
        <w:t xml:space="preserve">Figure 10.9: </w:t>
      </w:r>
      <w:proofErr w:type="spellStart"/>
      <w:r>
        <w:t>Torquing</w:t>
      </w:r>
      <w:proofErr w:type="spellEnd"/>
      <w:r>
        <w:t xml:space="preserve"> large flange hardware</w:t>
      </w:r>
    </w:p>
    <w:p w:rsidR="00B442FB" w:rsidRDefault="00B442FB" w:rsidP="00B442FB">
      <w:pPr>
        <w:pStyle w:val="ListParagraph"/>
      </w:pPr>
    </w:p>
    <w:p w:rsidR="00B442FB" w:rsidRDefault="00B442FB" w:rsidP="00B442FB">
      <w:pPr>
        <w:pStyle w:val="Heading3"/>
      </w:pPr>
      <w:r>
        <w:t>A second person must verify the torque on both flanges.</w:t>
      </w:r>
    </w:p>
    <w:p w:rsidR="00B442FB" w:rsidRDefault="00B442FB" w:rsidP="00B442FB">
      <w:pPr>
        <w:pStyle w:val="Procedure11"/>
        <w:numPr>
          <w:ilvl w:val="0"/>
          <w:numId w:val="0"/>
        </w:numPr>
      </w:pPr>
    </w:p>
    <w:p w:rsidR="00B442FB" w:rsidRDefault="00B442FB" w:rsidP="00B442FB">
      <w:pPr>
        <w:pStyle w:val="Heading3"/>
      </w:pPr>
      <w:r>
        <w:t>Install the RAV using a 2-3/4” CF gasket and M6 HHCSs, washers and nuts. Ensure the bottom of the RAV flange is level (Figure 10.10). Torque the screws to 15 Nm.</w:t>
      </w:r>
    </w:p>
    <w:p w:rsidR="00B442FB" w:rsidRDefault="00B442FB" w:rsidP="00B442FB">
      <w:pPr>
        <w:pStyle w:val="Procedure1"/>
        <w:numPr>
          <w:ilvl w:val="0"/>
          <w:numId w:val="0"/>
        </w:numPr>
        <w:ind w:left="360" w:hanging="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034"/>
      </w:tblGrid>
      <w:tr w:rsidR="00B442FB" w:rsidTr="00B442FB">
        <w:tc>
          <w:tcPr>
            <w:tcW w:w="5035" w:type="dxa"/>
          </w:tcPr>
          <w:p w:rsidR="00B442FB" w:rsidRDefault="00B442FB" w:rsidP="00B442FB">
            <w:pPr>
              <w:pStyle w:val="FigureCaption"/>
            </w:pPr>
            <w:r>
              <w:rPr>
                <w:noProof/>
              </w:rPr>
              <w:lastRenderedPageBreak/>
              <w:drawing>
                <wp:inline distT="0" distB="0" distL="0" distR="0" wp14:anchorId="15322D8A" wp14:editId="4109BECE">
                  <wp:extent cx="3075227" cy="2286000"/>
                  <wp:effectExtent l="0" t="0" r="0" b="0"/>
                  <wp:docPr id="95" name="Picture 95" descr="IMG_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G_268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75227" cy="2286000"/>
                          </a:xfrm>
                          <a:prstGeom prst="rect">
                            <a:avLst/>
                          </a:prstGeom>
                          <a:noFill/>
                          <a:ln>
                            <a:noFill/>
                          </a:ln>
                        </pic:spPr>
                      </pic:pic>
                    </a:graphicData>
                  </a:graphic>
                </wp:inline>
              </w:drawing>
            </w:r>
          </w:p>
        </w:tc>
        <w:tc>
          <w:tcPr>
            <w:tcW w:w="5035" w:type="dxa"/>
          </w:tcPr>
          <w:p w:rsidR="00B442FB" w:rsidRDefault="00B442FB" w:rsidP="00B442FB">
            <w:pPr>
              <w:pStyle w:val="FigureCaption"/>
            </w:pPr>
            <w:r>
              <w:rPr>
                <w:noProof/>
              </w:rPr>
              <w:drawing>
                <wp:inline distT="0" distB="0" distL="0" distR="0" wp14:anchorId="2DE9BD1A" wp14:editId="7B08673B">
                  <wp:extent cx="3061913" cy="2286000"/>
                  <wp:effectExtent l="0" t="0" r="5715" b="0"/>
                  <wp:docPr id="96" name="Picture 96" descr="IMG_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G_269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61913" cy="2286000"/>
                          </a:xfrm>
                          <a:prstGeom prst="rect">
                            <a:avLst/>
                          </a:prstGeom>
                          <a:noFill/>
                          <a:ln>
                            <a:noFill/>
                          </a:ln>
                        </pic:spPr>
                      </pic:pic>
                    </a:graphicData>
                  </a:graphic>
                </wp:inline>
              </w:drawing>
            </w:r>
          </w:p>
        </w:tc>
      </w:tr>
    </w:tbl>
    <w:p w:rsidR="00B442FB" w:rsidRDefault="00B442FB" w:rsidP="00B442FB">
      <w:pPr>
        <w:pStyle w:val="FigureCaption"/>
      </w:pPr>
      <w:r>
        <w:t>Figure 10.10: Installing the RAV on the FPCW</w:t>
      </w:r>
    </w:p>
    <w:p w:rsidR="00B442FB" w:rsidRDefault="00B442FB" w:rsidP="00B442FB">
      <w:pPr>
        <w:pStyle w:val="ListParagraph"/>
      </w:pPr>
    </w:p>
    <w:p w:rsidR="00B442FB" w:rsidRDefault="00B442FB" w:rsidP="00B442FB">
      <w:pPr>
        <w:pStyle w:val="Heading3"/>
      </w:pPr>
      <w:r>
        <w:t>Attach a N2 source to the RAV and purge the inside of the FPCW for 30 seconds</w:t>
      </w:r>
    </w:p>
    <w:p w:rsidR="00B442FB" w:rsidRDefault="00B442FB" w:rsidP="00B442FB">
      <w:pPr>
        <w:pStyle w:val="ListParagraph"/>
      </w:pPr>
    </w:p>
    <w:p w:rsidR="00B442FB" w:rsidRDefault="00B442FB" w:rsidP="00B442FB">
      <w:pPr>
        <w:pStyle w:val="Heading3"/>
      </w:pPr>
      <w:r>
        <w:t>Close the RAV and torque to 15 Nm.</w:t>
      </w:r>
    </w:p>
    <w:p w:rsidR="00B442FB" w:rsidRDefault="00B442FB" w:rsidP="00B442FB">
      <w:pPr>
        <w:pStyle w:val="ListParagraph"/>
      </w:pPr>
    </w:p>
    <w:p w:rsidR="00B442FB" w:rsidRDefault="00B442FB" w:rsidP="00B442FB">
      <w:pPr>
        <w:pStyle w:val="Heading3"/>
      </w:pPr>
      <w:r>
        <w:t>Remove the ceramic protector cup and install the manual actuator knob (Figure 10.11).</w:t>
      </w:r>
    </w:p>
    <w:p w:rsidR="00B442FB" w:rsidRDefault="00B442FB" w:rsidP="00B442FB">
      <w:pPr>
        <w:pStyle w:val="Procedure1"/>
        <w:numPr>
          <w:ilvl w:val="0"/>
          <w:numId w:val="0"/>
        </w:numPr>
        <w:ind w:left="360" w:hanging="360"/>
      </w:pPr>
    </w:p>
    <w:p w:rsidR="00B442FB" w:rsidRDefault="00B442FB" w:rsidP="00B442FB">
      <w:pPr>
        <w:pStyle w:val="FigureCaption"/>
      </w:pPr>
      <w:r>
        <w:rPr>
          <w:noProof/>
        </w:rPr>
        <w:drawing>
          <wp:inline distT="0" distB="0" distL="0" distR="0" wp14:anchorId="0C6D4C01" wp14:editId="580988B8">
            <wp:extent cx="3887610" cy="2286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SCN4536.JPG"/>
                    <pic:cNvPicPr/>
                  </pic:nvPicPr>
                  <pic:blipFill rotWithShape="1">
                    <a:blip r:embed="rId56" cstate="print">
                      <a:extLst>
                        <a:ext uri="{28A0092B-C50C-407E-A947-70E740481C1C}">
                          <a14:useLocalDpi xmlns:a14="http://schemas.microsoft.com/office/drawing/2010/main" val="0"/>
                        </a:ext>
                      </a:extLst>
                    </a:blip>
                    <a:srcRect l="11804" r="15922" b="24446"/>
                    <a:stretch/>
                  </pic:blipFill>
                  <pic:spPr bwMode="auto">
                    <a:xfrm>
                      <a:off x="0" y="0"/>
                      <a:ext cx="3887610" cy="2286000"/>
                    </a:xfrm>
                    <a:prstGeom prst="rect">
                      <a:avLst/>
                    </a:prstGeom>
                    <a:ln>
                      <a:noFill/>
                    </a:ln>
                    <a:extLst>
                      <a:ext uri="{53640926-AAD7-44D8-BBD7-CCE9431645EC}">
                        <a14:shadowObscured xmlns:a14="http://schemas.microsoft.com/office/drawing/2010/main"/>
                      </a:ext>
                    </a:extLst>
                  </pic:spPr>
                </pic:pic>
              </a:graphicData>
            </a:graphic>
          </wp:inline>
        </w:drawing>
      </w:r>
    </w:p>
    <w:p w:rsidR="00B442FB" w:rsidRDefault="00B442FB" w:rsidP="00B442FB">
      <w:pPr>
        <w:pStyle w:val="FigureCaption"/>
      </w:pPr>
      <w:r>
        <w:t>Figure 10.11: Manual actuator valve installed on FPCW</w:t>
      </w:r>
    </w:p>
    <w:p w:rsidR="00B442FB" w:rsidRDefault="00B442FB" w:rsidP="00B442FB">
      <w:pPr>
        <w:pStyle w:val="ListParagraph"/>
      </w:pPr>
    </w:p>
    <w:p w:rsidR="00B442FB" w:rsidRDefault="00B442FB" w:rsidP="00B442FB">
      <w:pPr>
        <w:pStyle w:val="Heading3"/>
      </w:pPr>
      <w:r>
        <w:t>Cover the FPCW with a protective cover and a thin plastic sheet.</w:t>
      </w:r>
    </w:p>
    <w:p w:rsidR="00B442FB" w:rsidRDefault="00B442FB" w:rsidP="00B442FB">
      <w:pPr>
        <w:pStyle w:val="ListParagraph"/>
      </w:pPr>
    </w:p>
    <w:p w:rsidR="00B442FB" w:rsidRDefault="00B442FB" w:rsidP="00B442FB">
      <w:pPr>
        <w:pStyle w:val="FigureCaption"/>
      </w:pPr>
      <w:r>
        <w:rPr>
          <w:noProof/>
        </w:rPr>
        <w:lastRenderedPageBreak/>
        <w:drawing>
          <wp:inline distT="0" distB="0" distL="0" distR="0" wp14:anchorId="00CEEA31" wp14:editId="1CFB0A22">
            <wp:extent cx="3047459" cy="2286000"/>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rsidR="00B442FB" w:rsidRDefault="00B442FB" w:rsidP="00B442FB">
      <w:pPr>
        <w:pStyle w:val="FigureCaption"/>
      </w:pPr>
    </w:p>
    <w:p w:rsidR="006F2215" w:rsidRDefault="006F2215" w:rsidP="006F2215">
      <w:pPr>
        <w:pStyle w:val="Heading2"/>
      </w:pPr>
      <w:r>
        <w:t>MC Line connection installation</w:t>
      </w:r>
    </w:p>
    <w:p w:rsidR="006F2215" w:rsidRDefault="006F2215" w:rsidP="002F5500">
      <w:pPr>
        <w:pStyle w:val="Heading3"/>
      </w:pPr>
      <w:r>
        <w:t>The MC line connections are installed after all eight FPCWs have been installed on the CM. The work is carried out under controlled conditions, under a prepared LFH. Personnel must wear the appropriate cleanroom garb and PPE. All MC line parts must be cleaned and prepared for installation prior to starting.</w:t>
      </w:r>
    </w:p>
    <w:p w:rsidR="006F2215" w:rsidRDefault="006F2215" w:rsidP="006F2215">
      <w:pPr>
        <w:pStyle w:val="Procedure11"/>
        <w:numPr>
          <w:ilvl w:val="0"/>
          <w:numId w:val="0"/>
        </w:numPr>
        <w:ind w:left="792"/>
      </w:pPr>
    </w:p>
    <w:p w:rsidR="006F2215" w:rsidRDefault="006F2215" w:rsidP="002F5500">
      <w:pPr>
        <w:pStyle w:val="Heading3"/>
      </w:pPr>
      <w:r>
        <w:t>Move the adjustable supports used to position the MC line under the LFH.</w:t>
      </w:r>
    </w:p>
    <w:p w:rsidR="006F2215" w:rsidRDefault="006F2215" w:rsidP="006F2215">
      <w:pPr>
        <w:pStyle w:val="Procedure11"/>
        <w:numPr>
          <w:ilvl w:val="0"/>
          <w:numId w:val="0"/>
        </w:numPr>
      </w:pPr>
    </w:p>
    <w:p w:rsidR="006F2215" w:rsidRDefault="006F2215" w:rsidP="002F5500">
      <w:pPr>
        <w:pStyle w:val="Heading3"/>
      </w:pPr>
      <w:r>
        <w:t>Start the MC line installation from Cavity 1 (US end).</w:t>
      </w:r>
    </w:p>
    <w:p w:rsidR="006F2215" w:rsidRDefault="006F2215" w:rsidP="006F2215">
      <w:pPr>
        <w:pStyle w:val="Procedure11"/>
        <w:numPr>
          <w:ilvl w:val="0"/>
          <w:numId w:val="0"/>
        </w:numPr>
      </w:pPr>
    </w:p>
    <w:p w:rsidR="006F2215" w:rsidRDefault="006F2215" w:rsidP="002F5500">
      <w:pPr>
        <w:pStyle w:val="Heading3"/>
      </w:pPr>
      <w:r>
        <w:t>Connect and torque the M6 screws on the Tee for vacuum instrumentation (Convection gauge MKS317 and cold cathode gauge MKS 422) on the US end to 9 Nm</w:t>
      </w:r>
      <w:r w:rsidRPr="00713893">
        <w:rPr>
          <w:color w:val="FF0000"/>
        </w:rPr>
        <w:t xml:space="preserve"> </w:t>
      </w:r>
      <w:r>
        <w:t>(Figure 11.1)</w:t>
      </w:r>
    </w:p>
    <w:p w:rsidR="006F2215" w:rsidRDefault="006F2215" w:rsidP="006F2215">
      <w:pPr>
        <w:pStyle w:val="ListParagraph"/>
      </w:pPr>
    </w:p>
    <w:p w:rsidR="006F2215" w:rsidRDefault="006F2215" w:rsidP="006F2215">
      <w:pPr>
        <w:pStyle w:val="FigureCaption"/>
      </w:pPr>
      <w:r>
        <w:rPr>
          <w:noProof/>
        </w:rPr>
        <w:drawing>
          <wp:inline distT="0" distB="0" distL="0" distR="0" wp14:anchorId="23E39B53" wp14:editId="6DCA8DAD">
            <wp:extent cx="3055101" cy="2286000"/>
            <wp:effectExtent l="0" t="0" r="0" b="0"/>
            <wp:docPr id="103" name="Picture 103" descr="IMG_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G_469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55101" cy="2286000"/>
                    </a:xfrm>
                    <a:prstGeom prst="rect">
                      <a:avLst/>
                    </a:prstGeom>
                    <a:noFill/>
                    <a:ln>
                      <a:noFill/>
                    </a:ln>
                  </pic:spPr>
                </pic:pic>
              </a:graphicData>
            </a:graphic>
          </wp:inline>
        </w:drawing>
      </w:r>
    </w:p>
    <w:p w:rsidR="006F2215" w:rsidRDefault="006F2215" w:rsidP="006F2215">
      <w:pPr>
        <w:pStyle w:val="FigureCaption"/>
      </w:pPr>
      <w:r>
        <w:t xml:space="preserve">Figure 11.1: US tee with </w:t>
      </w:r>
      <w:proofErr w:type="spellStart"/>
      <w:r>
        <w:t>convectron</w:t>
      </w:r>
      <w:proofErr w:type="spellEnd"/>
      <w:r>
        <w:t xml:space="preserve"> gauge</w:t>
      </w:r>
    </w:p>
    <w:p w:rsidR="006F2215" w:rsidRDefault="006F2215" w:rsidP="006F2215">
      <w:pPr>
        <w:pStyle w:val="Procedure1"/>
        <w:numPr>
          <w:ilvl w:val="0"/>
          <w:numId w:val="0"/>
        </w:numPr>
        <w:ind w:left="360" w:hanging="360"/>
      </w:pPr>
    </w:p>
    <w:p w:rsidR="006F2215" w:rsidRDefault="006F2215" w:rsidP="006F2215">
      <w:pPr>
        <w:pStyle w:val="Procedure11"/>
        <w:numPr>
          <w:ilvl w:val="0"/>
          <w:numId w:val="0"/>
        </w:numPr>
      </w:pPr>
    </w:p>
    <w:p w:rsidR="006F2215" w:rsidRDefault="006F2215" w:rsidP="002F5500">
      <w:pPr>
        <w:pStyle w:val="Heading3"/>
      </w:pPr>
      <w:r>
        <w:t>Continue installing the next MC line sections and torque the M8 hardware on each 6” CF flange to 15 Nm.</w:t>
      </w:r>
    </w:p>
    <w:p w:rsidR="006F2215" w:rsidRDefault="006F2215" w:rsidP="006F2215">
      <w:pPr>
        <w:pStyle w:val="Procedure11"/>
        <w:numPr>
          <w:ilvl w:val="0"/>
          <w:numId w:val="0"/>
        </w:numPr>
      </w:pPr>
    </w:p>
    <w:p w:rsidR="006F2215" w:rsidRDefault="006F2215" w:rsidP="002F5500">
      <w:pPr>
        <w:pStyle w:val="Heading3"/>
      </w:pPr>
      <w:r>
        <w:t>Connect bellows to the FPCW DN40 port and the MC line pumping port; torque the M6 hardware on the joints to 9 Nm.</w:t>
      </w:r>
    </w:p>
    <w:p w:rsidR="006F2215" w:rsidRDefault="006F2215" w:rsidP="006F2215">
      <w:pPr>
        <w:pStyle w:val="Procedure11"/>
        <w:numPr>
          <w:ilvl w:val="0"/>
          <w:numId w:val="0"/>
        </w:numPr>
      </w:pPr>
    </w:p>
    <w:p w:rsidR="006F2215" w:rsidRDefault="006F2215" w:rsidP="002F5500">
      <w:pPr>
        <w:pStyle w:val="Heading3"/>
      </w:pPr>
      <w:r>
        <w:lastRenderedPageBreak/>
        <w:t xml:space="preserve">Connect the 75S Titan DI 6” SAFECON ion pump in the middle of the MC line (Figure 11.2). Torque the M8 hardware to 15 Nm. </w:t>
      </w:r>
    </w:p>
    <w:p w:rsidR="006F2215" w:rsidRDefault="006F2215" w:rsidP="006F2215">
      <w:pPr>
        <w:pStyle w:val="ListParagraph"/>
      </w:pPr>
    </w:p>
    <w:p w:rsidR="006F2215" w:rsidRDefault="006F2215" w:rsidP="006F2215">
      <w:pPr>
        <w:pStyle w:val="FigureCaption"/>
      </w:pPr>
      <w:r>
        <w:rPr>
          <w:noProof/>
        </w:rPr>
        <w:drawing>
          <wp:inline distT="0" distB="0" distL="0" distR="0" wp14:anchorId="0EAA0D7A" wp14:editId="2CD3BCE4">
            <wp:extent cx="2871234" cy="2286000"/>
            <wp:effectExtent l="0" t="0" r="5715" b="0"/>
            <wp:docPr id="104" name="Picture 104" descr="IMG_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G_469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1234" cy="2286000"/>
                    </a:xfrm>
                    <a:prstGeom prst="rect">
                      <a:avLst/>
                    </a:prstGeom>
                    <a:noFill/>
                    <a:ln>
                      <a:noFill/>
                    </a:ln>
                  </pic:spPr>
                </pic:pic>
              </a:graphicData>
            </a:graphic>
          </wp:inline>
        </w:drawing>
      </w:r>
    </w:p>
    <w:p w:rsidR="006F2215" w:rsidRDefault="006F2215" w:rsidP="006F2215">
      <w:pPr>
        <w:pStyle w:val="FigureCaption"/>
      </w:pPr>
      <w:r>
        <w:t>Figure 11.2: Ion pump installed on the MC line</w:t>
      </w:r>
    </w:p>
    <w:p w:rsidR="006F2215" w:rsidRDefault="006F2215" w:rsidP="006F2215">
      <w:pPr>
        <w:pStyle w:val="Procedure1"/>
        <w:numPr>
          <w:ilvl w:val="0"/>
          <w:numId w:val="0"/>
        </w:numPr>
        <w:ind w:left="360" w:hanging="360"/>
      </w:pPr>
    </w:p>
    <w:p w:rsidR="006F2215" w:rsidRDefault="006F2215" w:rsidP="002F5500">
      <w:pPr>
        <w:pStyle w:val="Heading3"/>
      </w:pPr>
      <w:r>
        <w:t>Connect the RAV at the DS end of the MC line (near cavity 8) and torque the hardware to 9 Nm (Figure 11.3).</w:t>
      </w:r>
    </w:p>
    <w:p w:rsidR="006F2215" w:rsidRDefault="006F2215" w:rsidP="006F2215">
      <w:pPr>
        <w:pStyle w:val="Procedure1"/>
        <w:numPr>
          <w:ilvl w:val="0"/>
          <w:numId w:val="0"/>
        </w:numPr>
        <w:ind w:left="360" w:hanging="360"/>
      </w:pPr>
    </w:p>
    <w:p w:rsidR="006F2215" w:rsidRDefault="006F2215" w:rsidP="006F2215">
      <w:pPr>
        <w:pStyle w:val="FigureCaption"/>
      </w:pPr>
      <w:r>
        <w:rPr>
          <w:noProof/>
        </w:rPr>
        <w:drawing>
          <wp:inline distT="0" distB="0" distL="0" distR="0" wp14:anchorId="520239D0" wp14:editId="3A70C93D">
            <wp:extent cx="3055101" cy="2286000"/>
            <wp:effectExtent l="0" t="0" r="0" b="0"/>
            <wp:docPr id="105" name="Picture 105" descr="IMG_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G_47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55101" cy="2286000"/>
                    </a:xfrm>
                    <a:prstGeom prst="rect">
                      <a:avLst/>
                    </a:prstGeom>
                    <a:noFill/>
                    <a:ln>
                      <a:noFill/>
                    </a:ln>
                  </pic:spPr>
                </pic:pic>
              </a:graphicData>
            </a:graphic>
          </wp:inline>
        </w:drawing>
      </w:r>
    </w:p>
    <w:p w:rsidR="006F2215" w:rsidRDefault="006F2215" w:rsidP="006F2215">
      <w:pPr>
        <w:pStyle w:val="FigureCaption"/>
      </w:pPr>
      <w:r>
        <w:t>Figure 11.3: RAV installed on the DS end of the MC line</w:t>
      </w:r>
    </w:p>
    <w:p w:rsidR="006F2215" w:rsidRDefault="006F2215" w:rsidP="006F2215">
      <w:pPr>
        <w:pStyle w:val="Procedure11"/>
        <w:numPr>
          <w:ilvl w:val="0"/>
          <w:numId w:val="0"/>
        </w:numPr>
        <w:ind w:left="792"/>
      </w:pPr>
    </w:p>
    <w:p w:rsidR="006F2215" w:rsidRDefault="006F2215" w:rsidP="002F5500">
      <w:pPr>
        <w:pStyle w:val="Heading3"/>
      </w:pPr>
      <w:r>
        <w:t xml:space="preserve">Install the pumping station to the DS RAV in preparation for leak checking. </w:t>
      </w:r>
    </w:p>
    <w:p w:rsidR="00B442FB" w:rsidRDefault="00B442FB" w:rsidP="006F2215">
      <w:pPr>
        <w:pStyle w:val="FigureCaption"/>
        <w:jc w:val="left"/>
      </w:pPr>
    </w:p>
    <w:p w:rsidR="002F5500" w:rsidRDefault="002F5500" w:rsidP="002F5500">
      <w:pPr>
        <w:pStyle w:val="Heading2"/>
      </w:pPr>
      <w:r>
        <w:t>Integrated leak check</w:t>
      </w:r>
    </w:p>
    <w:p w:rsidR="00B442FB" w:rsidRDefault="00B442FB" w:rsidP="00064D73"/>
    <w:p w:rsidR="002F5500" w:rsidRDefault="002F5500" w:rsidP="002F5500">
      <w:pPr>
        <w:pStyle w:val="Heading3"/>
      </w:pPr>
      <w:r>
        <w:t>Open all RAVs installed on the FPCWs</w:t>
      </w:r>
    </w:p>
    <w:p w:rsidR="002F5500" w:rsidRDefault="002F5500" w:rsidP="002F5500">
      <w:pPr>
        <w:pStyle w:val="Procedure11"/>
        <w:numPr>
          <w:ilvl w:val="0"/>
          <w:numId w:val="0"/>
        </w:numPr>
        <w:ind w:left="792"/>
      </w:pPr>
    </w:p>
    <w:p w:rsidR="002F5500" w:rsidRDefault="002F5500" w:rsidP="002F5500">
      <w:pPr>
        <w:pStyle w:val="Heading3"/>
      </w:pPr>
      <w:r>
        <w:t>Pump down and leak check the connection between the leak detector and the DS RAV on the MC line.</w:t>
      </w:r>
    </w:p>
    <w:p w:rsidR="002F5500" w:rsidRDefault="002F5500" w:rsidP="002F5500">
      <w:pPr>
        <w:pStyle w:val="ListParagraph"/>
      </w:pPr>
    </w:p>
    <w:p w:rsidR="002F5500" w:rsidRDefault="002F5500" w:rsidP="002F5500">
      <w:pPr>
        <w:pStyle w:val="Heading3"/>
      </w:pPr>
      <w:r>
        <w:t>If the leak check is okay, open the RAV and pump down the MC line and FPCWs</w:t>
      </w:r>
    </w:p>
    <w:p w:rsidR="002F5500" w:rsidRDefault="002F5500" w:rsidP="002F5500">
      <w:pPr>
        <w:pStyle w:val="ListParagraph"/>
      </w:pPr>
    </w:p>
    <w:p w:rsidR="002F5500" w:rsidRDefault="002F5500" w:rsidP="002F5500">
      <w:pPr>
        <w:pStyle w:val="Heading3"/>
      </w:pPr>
      <w:r>
        <w:t>Perform the leak check on the flange connections and upload He trace and RGA data to the traveler. Generate a D3 if any leak is found and needs to be repaired.</w:t>
      </w:r>
    </w:p>
    <w:p w:rsidR="002F5500" w:rsidRDefault="002F5500" w:rsidP="002F5500">
      <w:pPr>
        <w:pStyle w:val="ListParagraph"/>
      </w:pPr>
    </w:p>
    <w:p w:rsidR="002F5500" w:rsidRDefault="002F5500" w:rsidP="002F5500">
      <w:pPr>
        <w:pStyle w:val="Heading3"/>
      </w:pPr>
      <w:r>
        <w:t>If no leaks are found, continue pumping until the pressure reaches 10</w:t>
      </w:r>
      <w:r>
        <w:rPr>
          <w:vertAlign w:val="superscript"/>
        </w:rPr>
        <w:t>-6</w:t>
      </w:r>
      <w:r>
        <w:t xml:space="preserve"> torr.</w:t>
      </w:r>
    </w:p>
    <w:p w:rsidR="002F5500" w:rsidRDefault="002F5500" w:rsidP="002F5500">
      <w:pPr>
        <w:pStyle w:val="ListParagraph"/>
      </w:pPr>
    </w:p>
    <w:p w:rsidR="002F5500" w:rsidRDefault="002F5500" w:rsidP="002F5500">
      <w:pPr>
        <w:pStyle w:val="Heading3"/>
      </w:pPr>
      <w:r>
        <w:t>Turn on the MC line Ion Pump and close the RAV connecting the MC line to the pumping station. Record the vacuum pressure in the traveler.</w:t>
      </w:r>
    </w:p>
    <w:p w:rsidR="00B442FB" w:rsidRDefault="00B442FB" w:rsidP="00064D73"/>
    <w:p w:rsidR="002F5500" w:rsidRDefault="002F5500" w:rsidP="002F5500">
      <w:pPr>
        <w:pStyle w:val="Heading2"/>
      </w:pPr>
      <w:r>
        <w:t>fpc waveguide installation</w:t>
      </w:r>
    </w:p>
    <w:p w:rsidR="00B442FB" w:rsidRDefault="00B442FB" w:rsidP="00064D73"/>
    <w:p w:rsidR="006B7EC7" w:rsidRDefault="006B7EC7" w:rsidP="006B7EC7">
      <w:pPr>
        <w:pStyle w:val="Heading3"/>
      </w:pPr>
      <w:r>
        <w:t>Waveguides are not installed under the LFH, but personnel must wear nitrile gloves and appropriate PPE while performing the installation.</w:t>
      </w:r>
    </w:p>
    <w:p w:rsidR="006B7EC7" w:rsidRDefault="006B7EC7" w:rsidP="006B7EC7">
      <w:pPr>
        <w:pStyle w:val="Procedure11"/>
        <w:numPr>
          <w:ilvl w:val="0"/>
          <w:numId w:val="0"/>
        </w:numPr>
      </w:pPr>
    </w:p>
    <w:p w:rsidR="006B7EC7" w:rsidRDefault="006B7EC7" w:rsidP="006B7EC7">
      <w:pPr>
        <w:pStyle w:val="Heading3"/>
      </w:pPr>
      <w:r>
        <w:t>Enter the waveguide serial number into the L2HE-INSP-FPCWG inspection traveler. Check that all the components are present and that there is no damage to the sealing/contact surfaces as per the traveler. Generate an NCR if any issues are found, and move on to another kit. Otherwise, close the traveler.</w:t>
      </w:r>
    </w:p>
    <w:p w:rsidR="006B7EC7" w:rsidRDefault="006B7EC7" w:rsidP="006B7EC7">
      <w:pPr>
        <w:pStyle w:val="Procedure11"/>
        <w:numPr>
          <w:ilvl w:val="0"/>
          <w:numId w:val="0"/>
        </w:numPr>
        <w:ind w:left="792"/>
      </w:pPr>
    </w:p>
    <w:p w:rsidR="006B7EC7" w:rsidRDefault="006B7EC7" w:rsidP="006B7EC7">
      <w:pPr>
        <w:pStyle w:val="Heading3"/>
      </w:pPr>
      <w:r>
        <w:t>Prepare the components listed in the waveguide bill-of-materials, and required tools, on a cart in the workstation 5 area</w:t>
      </w:r>
    </w:p>
    <w:p w:rsidR="006B7EC7" w:rsidRDefault="006B7EC7" w:rsidP="006B7EC7">
      <w:pPr>
        <w:pStyle w:val="ListParagraph"/>
      </w:pPr>
    </w:p>
    <w:p w:rsidR="006B7EC7" w:rsidRDefault="006B7EC7" w:rsidP="006B7EC7">
      <w:pPr>
        <w:pStyle w:val="Heading3"/>
      </w:pPr>
      <w:r>
        <w:t>Remove the protective plastic from the FPCWs but keep the ceramic protective cup in place.</w:t>
      </w:r>
    </w:p>
    <w:p w:rsidR="006B7EC7" w:rsidRDefault="006B7EC7" w:rsidP="006B7EC7">
      <w:pPr>
        <w:pStyle w:val="ListParagraph"/>
      </w:pPr>
    </w:p>
    <w:p w:rsidR="006B7EC7" w:rsidRDefault="006B7EC7" w:rsidP="006B7EC7">
      <w:pPr>
        <w:pStyle w:val="Heading3"/>
      </w:pPr>
      <w:r w:rsidRPr="00C22221">
        <w:t>Apply Loctite 243 on the threaded studs for the waveguide support arms and thread them into the</w:t>
      </w:r>
      <w:r>
        <w:t xml:space="preserve"> upper</w:t>
      </w:r>
      <w:r w:rsidRPr="00C22221">
        <w:t xml:space="preserve"> holes next to the FPC port</w:t>
      </w:r>
      <w:r>
        <w:t xml:space="preserve"> (Figure 13.1).</w:t>
      </w:r>
    </w:p>
    <w:p w:rsidR="006B7EC7" w:rsidRDefault="006B7EC7" w:rsidP="006B7EC7">
      <w:pPr>
        <w:pStyle w:val="ListParagraph"/>
      </w:pPr>
    </w:p>
    <w:p w:rsidR="006B7EC7" w:rsidRDefault="006B7EC7" w:rsidP="006B7EC7">
      <w:pPr>
        <w:pStyle w:val="FigureCaption"/>
      </w:pPr>
      <w:r>
        <w:rPr>
          <w:noProof/>
        </w:rPr>
        <w:drawing>
          <wp:inline distT="0" distB="0" distL="0" distR="0" wp14:anchorId="7206A87D" wp14:editId="047AC531">
            <wp:extent cx="2647335" cy="2286000"/>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4762" r="42498" b="50800"/>
                    <a:stretch/>
                  </pic:blipFill>
                  <pic:spPr bwMode="auto">
                    <a:xfrm>
                      <a:off x="0" y="0"/>
                      <a:ext cx="2647335"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6B7EC7" w:rsidRDefault="006B7EC7" w:rsidP="006B7EC7">
      <w:pPr>
        <w:pStyle w:val="FigureCaption"/>
      </w:pPr>
      <w:r>
        <w:t>Figure 13.1: Positions of threaded rods on support arm threaded holes</w:t>
      </w:r>
    </w:p>
    <w:p w:rsidR="006B7EC7" w:rsidRDefault="006B7EC7" w:rsidP="006B7EC7">
      <w:pPr>
        <w:pStyle w:val="ListParagraph"/>
      </w:pPr>
    </w:p>
    <w:p w:rsidR="006B7EC7" w:rsidRDefault="006B7EC7" w:rsidP="006B7EC7">
      <w:pPr>
        <w:pStyle w:val="Heading3"/>
      </w:pPr>
      <w:r>
        <w:t>Install the waveguide support arms. Do not torque the HHCSs at this stage (Figure 13.2).</w:t>
      </w:r>
    </w:p>
    <w:p w:rsidR="006B7EC7" w:rsidRDefault="006B7EC7" w:rsidP="006B7EC7">
      <w:pPr>
        <w:pStyle w:val="ListParagraph"/>
      </w:pPr>
    </w:p>
    <w:p w:rsidR="006B7EC7" w:rsidRDefault="006B7EC7" w:rsidP="006B7EC7">
      <w:pPr>
        <w:pStyle w:val="FigureCaption"/>
      </w:pPr>
      <w:r>
        <w:rPr>
          <w:noProof/>
        </w:rPr>
        <w:lastRenderedPageBreak/>
        <w:drawing>
          <wp:inline distT="0" distB="0" distL="0" distR="0" wp14:anchorId="74EB8CFD" wp14:editId="0B8CBBDA">
            <wp:extent cx="2067232" cy="2743200"/>
            <wp:effectExtent l="0" t="0" r="9525" b="0"/>
            <wp:docPr id="110" name="Picture 110" descr="IMG_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G_276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67232" cy="2743200"/>
                    </a:xfrm>
                    <a:prstGeom prst="rect">
                      <a:avLst/>
                    </a:prstGeom>
                    <a:noFill/>
                    <a:ln>
                      <a:noFill/>
                    </a:ln>
                  </pic:spPr>
                </pic:pic>
              </a:graphicData>
            </a:graphic>
          </wp:inline>
        </w:drawing>
      </w:r>
    </w:p>
    <w:p w:rsidR="006B7EC7" w:rsidRDefault="006B7EC7" w:rsidP="006B7EC7">
      <w:pPr>
        <w:pStyle w:val="FigureCaption"/>
      </w:pPr>
      <w:r>
        <w:t>Figure 13.2: Waveguide support arms installed</w:t>
      </w:r>
    </w:p>
    <w:p w:rsidR="006B7EC7" w:rsidRDefault="006B7EC7" w:rsidP="006B7EC7">
      <w:pPr>
        <w:pStyle w:val="Procedure1"/>
        <w:numPr>
          <w:ilvl w:val="0"/>
          <w:numId w:val="0"/>
        </w:numPr>
        <w:ind w:left="360" w:hanging="360"/>
      </w:pPr>
    </w:p>
    <w:p w:rsidR="006B7EC7" w:rsidRDefault="006B7EC7" w:rsidP="006B7EC7">
      <w:pPr>
        <w:pStyle w:val="Heading3"/>
      </w:pPr>
      <w:r>
        <w:t>Pull back the HHCSs on the support arms to allow clearance for the waveguide box to be installed (Figure 13.3).</w:t>
      </w:r>
    </w:p>
    <w:p w:rsidR="006B7EC7" w:rsidRDefault="006B7EC7" w:rsidP="006B7EC7">
      <w:pPr>
        <w:pStyle w:val="Procedure1"/>
        <w:numPr>
          <w:ilvl w:val="0"/>
          <w:numId w:val="0"/>
        </w:numPr>
        <w:ind w:left="360" w:hanging="360"/>
      </w:pPr>
    </w:p>
    <w:p w:rsidR="006B7EC7" w:rsidRDefault="006B7EC7" w:rsidP="006B7EC7">
      <w:pPr>
        <w:pStyle w:val="Procedure1"/>
        <w:numPr>
          <w:ilvl w:val="0"/>
          <w:numId w:val="0"/>
        </w:numPr>
        <w:ind w:left="360" w:hanging="360"/>
      </w:pPr>
    </w:p>
    <w:p w:rsidR="006B7EC7" w:rsidRDefault="006B7EC7" w:rsidP="006B7EC7">
      <w:pPr>
        <w:pStyle w:val="FigureCaption"/>
      </w:pPr>
      <w:r>
        <w:rPr>
          <w:noProof/>
        </w:rPr>
        <w:drawing>
          <wp:inline distT="0" distB="0" distL="0" distR="0" wp14:anchorId="310F4A13" wp14:editId="3299975D">
            <wp:extent cx="3056716" cy="2286000"/>
            <wp:effectExtent l="0" t="0" r="0" b="0"/>
            <wp:docPr id="113" name="Picture 113" descr="IMG_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G_280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56716" cy="2286000"/>
                    </a:xfrm>
                    <a:prstGeom prst="rect">
                      <a:avLst/>
                    </a:prstGeom>
                    <a:noFill/>
                    <a:ln>
                      <a:noFill/>
                    </a:ln>
                  </pic:spPr>
                </pic:pic>
              </a:graphicData>
            </a:graphic>
          </wp:inline>
        </w:drawing>
      </w:r>
    </w:p>
    <w:p w:rsidR="006B7EC7" w:rsidRDefault="006B7EC7" w:rsidP="006B7EC7">
      <w:pPr>
        <w:pStyle w:val="FigureCaption"/>
      </w:pPr>
      <w:r>
        <w:t>Figure 13.3: Adjusting hardware on the support arms</w:t>
      </w:r>
    </w:p>
    <w:p w:rsidR="006B7EC7" w:rsidRDefault="006B7EC7" w:rsidP="006B7EC7">
      <w:pPr>
        <w:pStyle w:val="FigureCaption"/>
      </w:pPr>
    </w:p>
    <w:p w:rsidR="006B7EC7" w:rsidRDefault="006B7EC7" w:rsidP="006B7EC7">
      <w:pPr>
        <w:pStyle w:val="Heading3"/>
      </w:pPr>
      <w:r>
        <w:t>Remove the ceramic protective cup from the FPCW. Replace the Kapton sleeve with a Kapton cylinder on which two pieces of tape are attached at the 9 o’clock and 3 o’clock positions.</w:t>
      </w:r>
    </w:p>
    <w:p w:rsidR="006B7EC7" w:rsidRDefault="006B7EC7" w:rsidP="006B7EC7">
      <w:pPr>
        <w:pStyle w:val="ListParagraph"/>
      </w:pPr>
    </w:p>
    <w:p w:rsidR="006B7EC7" w:rsidRDefault="006B7EC7" w:rsidP="006B7EC7">
      <w:pPr>
        <w:pStyle w:val="Heading3"/>
      </w:pPr>
      <w:r>
        <w:t>Slide the waveguide box over the ceramic of the FPCW with the WR650 flange pointing upwards. Use a level to ensure that the flange is parallel to the ground (Figure 13.4).</w:t>
      </w:r>
    </w:p>
    <w:p w:rsidR="006B7EC7" w:rsidRDefault="006B7EC7" w:rsidP="006B7EC7">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B7EC7" w:rsidTr="008E3AC5">
        <w:tc>
          <w:tcPr>
            <w:tcW w:w="5035" w:type="dxa"/>
          </w:tcPr>
          <w:p w:rsidR="006B7EC7" w:rsidRDefault="006B7EC7" w:rsidP="008E3AC5">
            <w:pPr>
              <w:pStyle w:val="FigureCaption"/>
            </w:pPr>
            <w:r>
              <w:rPr>
                <w:noProof/>
              </w:rPr>
              <w:lastRenderedPageBreak/>
              <w:drawing>
                <wp:inline distT="0" distB="0" distL="0" distR="0" wp14:anchorId="4950AA2B" wp14:editId="369D163A">
                  <wp:extent cx="3050580" cy="2286000"/>
                  <wp:effectExtent l="0" t="0" r="0" b="0"/>
                  <wp:docPr id="111" name="Picture 111" descr="IMG_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_277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50580" cy="2286000"/>
                          </a:xfrm>
                          <a:prstGeom prst="rect">
                            <a:avLst/>
                          </a:prstGeom>
                          <a:noFill/>
                          <a:ln>
                            <a:noFill/>
                          </a:ln>
                        </pic:spPr>
                      </pic:pic>
                    </a:graphicData>
                  </a:graphic>
                </wp:inline>
              </w:drawing>
            </w:r>
          </w:p>
        </w:tc>
        <w:tc>
          <w:tcPr>
            <w:tcW w:w="5035" w:type="dxa"/>
          </w:tcPr>
          <w:p w:rsidR="006B7EC7" w:rsidRDefault="006B7EC7" w:rsidP="008E3AC5">
            <w:pPr>
              <w:pStyle w:val="FigureCaption"/>
            </w:pPr>
            <w:r>
              <w:rPr>
                <w:noProof/>
              </w:rPr>
              <w:drawing>
                <wp:inline distT="0" distB="0" distL="0" distR="0" wp14:anchorId="436A8A68" wp14:editId="694CA1BA">
                  <wp:extent cx="3056716" cy="2286000"/>
                  <wp:effectExtent l="0" t="0" r="0" b="0"/>
                  <wp:docPr id="114" name="Picture 114" descr="IMG_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G_278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56716" cy="2286000"/>
                          </a:xfrm>
                          <a:prstGeom prst="rect">
                            <a:avLst/>
                          </a:prstGeom>
                          <a:noFill/>
                          <a:ln>
                            <a:noFill/>
                          </a:ln>
                        </pic:spPr>
                      </pic:pic>
                    </a:graphicData>
                  </a:graphic>
                </wp:inline>
              </w:drawing>
            </w:r>
          </w:p>
        </w:tc>
      </w:tr>
    </w:tbl>
    <w:p w:rsidR="006B7EC7" w:rsidRDefault="006B7EC7" w:rsidP="006B7EC7">
      <w:pPr>
        <w:pStyle w:val="FigureCaption"/>
      </w:pPr>
      <w:r>
        <w:t>Figure 13.4: Positioning Waveguide Box between the support arms</w:t>
      </w:r>
    </w:p>
    <w:p w:rsidR="006B7EC7" w:rsidRDefault="006B7EC7" w:rsidP="006B7EC7">
      <w:pPr>
        <w:pStyle w:val="FigureCaption"/>
      </w:pPr>
    </w:p>
    <w:p w:rsidR="006B7EC7" w:rsidRDefault="006B7EC7" w:rsidP="006B7EC7">
      <w:pPr>
        <w:pStyle w:val="Heading3"/>
      </w:pPr>
      <w:r>
        <w:t>Slide the brackets on the support arms until the mounting rods engage with the threaded holes on the waveguide box.</w:t>
      </w:r>
    </w:p>
    <w:p w:rsidR="006B7EC7" w:rsidRDefault="006B7EC7" w:rsidP="006B7EC7">
      <w:pPr>
        <w:pStyle w:val="ListParagraph"/>
      </w:pPr>
    </w:p>
    <w:p w:rsidR="006B7EC7" w:rsidRDefault="006B7EC7" w:rsidP="006B7EC7">
      <w:pPr>
        <w:pStyle w:val="Heading3"/>
      </w:pPr>
      <w:r>
        <w:t>Once the mounting rods move freely into the waveguide box holes, hand tighten them and then torque the support arm nuts to 15 Nm (Figure 13.5)</w:t>
      </w:r>
    </w:p>
    <w:p w:rsidR="006B7EC7" w:rsidRDefault="006B7EC7" w:rsidP="006B7EC7">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4"/>
        <w:gridCol w:w="5046"/>
      </w:tblGrid>
      <w:tr w:rsidR="006B7EC7" w:rsidTr="008E3AC5">
        <w:tc>
          <w:tcPr>
            <w:tcW w:w="5035" w:type="dxa"/>
          </w:tcPr>
          <w:p w:rsidR="006B7EC7" w:rsidRDefault="006B7EC7" w:rsidP="008E3AC5">
            <w:pPr>
              <w:pStyle w:val="FigureCaption"/>
            </w:pPr>
            <w:r>
              <w:rPr>
                <w:noProof/>
              </w:rPr>
              <w:drawing>
                <wp:inline distT="0" distB="0" distL="0" distR="0" wp14:anchorId="3BE556A1" wp14:editId="68393434">
                  <wp:extent cx="3022586" cy="2286000"/>
                  <wp:effectExtent l="0" t="0" r="6985" b="0"/>
                  <wp:docPr id="116" name="Picture 116" descr="IMG_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G_278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22586" cy="2286000"/>
                          </a:xfrm>
                          <a:prstGeom prst="rect">
                            <a:avLst/>
                          </a:prstGeom>
                          <a:noFill/>
                          <a:ln>
                            <a:noFill/>
                          </a:ln>
                        </pic:spPr>
                      </pic:pic>
                    </a:graphicData>
                  </a:graphic>
                </wp:inline>
              </w:drawing>
            </w:r>
          </w:p>
        </w:tc>
        <w:tc>
          <w:tcPr>
            <w:tcW w:w="5035" w:type="dxa"/>
          </w:tcPr>
          <w:p w:rsidR="006B7EC7" w:rsidRDefault="006B7EC7" w:rsidP="008E3AC5">
            <w:pPr>
              <w:pStyle w:val="FigureCaption"/>
            </w:pPr>
            <w:r>
              <w:rPr>
                <w:noProof/>
              </w:rPr>
              <w:drawing>
                <wp:inline distT="0" distB="0" distL="0" distR="0" wp14:anchorId="7594A74C" wp14:editId="62E30AD7">
                  <wp:extent cx="3064462" cy="2286000"/>
                  <wp:effectExtent l="0" t="0" r="3175" b="0"/>
                  <wp:docPr id="115" name="Picture 115" descr="IMG_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G_278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64462" cy="2286000"/>
                          </a:xfrm>
                          <a:prstGeom prst="rect">
                            <a:avLst/>
                          </a:prstGeom>
                          <a:noFill/>
                          <a:ln>
                            <a:noFill/>
                          </a:ln>
                        </pic:spPr>
                      </pic:pic>
                    </a:graphicData>
                  </a:graphic>
                </wp:inline>
              </w:drawing>
            </w:r>
          </w:p>
        </w:tc>
      </w:tr>
    </w:tbl>
    <w:p w:rsidR="006B7EC7" w:rsidRDefault="006B7EC7" w:rsidP="006B7EC7">
      <w:pPr>
        <w:pStyle w:val="FigureCaption"/>
      </w:pPr>
      <w:r>
        <w:t>Figure 13.5: Tightening support arm hardware</w:t>
      </w:r>
    </w:p>
    <w:p w:rsidR="006B7EC7" w:rsidRDefault="006B7EC7" w:rsidP="006B7EC7">
      <w:pPr>
        <w:pStyle w:val="ListParagraph"/>
      </w:pPr>
    </w:p>
    <w:p w:rsidR="006B7EC7" w:rsidRDefault="006B7EC7" w:rsidP="006B7EC7">
      <w:pPr>
        <w:pStyle w:val="Heading3"/>
      </w:pPr>
      <w:r>
        <w:t>Attach the split-rings at the back of the waveguide using the M5 hardware (Figure 13.6). All but two of the M5s are SHCSs, but two of them will need to HHCSs.</w:t>
      </w:r>
    </w:p>
    <w:p w:rsidR="006B7EC7" w:rsidRDefault="006B7EC7" w:rsidP="006B7EC7">
      <w:pPr>
        <w:pStyle w:val="Procedure1"/>
        <w:numPr>
          <w:ilvl w:val="0"/>
          <w:numId w:val="0"/>
        </w:numPr>
        <w:ind w:left="360" w:hanging="360"/>
      </w:pPr>
    </w:p>
    <w:p w:rsidR="006B7EC7" w:rsidRDefault="006B7EC7" w:rsidP="006B7EC7">
      <w:pPr>
        <w:pStyle w:val="FigureCaption"/>
      </w:pPr>
      <w:r>
        <w:rPr>
          <w:noProof/>
        </w:rPr>
        <w:lastRenderedPageBreak/>
        <w:drawing>
          <wp:inline distT="0" distB="0" distL="0" distR="0" wp14:anchorId="3B23BA3D" wp14:editId="64AC91B8">
            <wp:extent cx="2080403" cy="2743200"/>
            <wp:effectExtent l="0" t="0" r="0" b="0"/>
            <wp:docPr id="118" name="Picture 118" descr="IMG_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G_277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80403" cy="2743200"/>
                    </a:xfrm>
                    <a:prstGeom prst="rect">
                      <a:avLst/>
                    </a:prstGeom>
                    <a:noFill/>
                    <a:ln>
                      <a:noFill/>
                    </a:ln>
                  </pic:spPr>
                </pic:pic>
              </a:graphicData>
            </a:graphic>
          </wp:inline>
        </w:drawing>
      </w:r>
    </w:p>
    <w:p w:rsidR="006B7EC7" w:rsidRDefault="006B7EC7" w:rsidP="006B7EC7">
      <w:pPr>
        <w:pStyle w:val="FigureCaption"/>
      </w:pPr>
      <w:r>
        <w:t>Figure 13.6: Installing waveguide box split rings</w:t>
      </w:r>
    </w:p>
    <w:p w:rsidR="006B7EC7" w:rsidRDefault="006B7EC7" w:rsidP="006B7EC7"/>
    <w:p w:rsidR="006B7EC7" w:rsidRDefault="006B7EC7" w:rsidP="006B7EC7">
      <w:pPr>
        <w:pStyle w:val="Heading3"/>
      </w:pPr>
      <w:r>
        <w:t>Removed the Kapton sleeve from the ceramic by pulling on the tape (Figure 13.7).</w:t>
      </w:r>
    </w:p>
    <w:p w:rsidR="006B7EC7" w:rsidRDefault="006B7EC7" w:rsidP="006B7EC7">
      <w:pPr>
        <w:pStyle w:val="Procedure1"/>
        <w:numPr>
          <w:ilvl w:val="0"/>
          <w:numId w:val="0"/>
        </w:numPr>
        <w:ind w:left="360" w:hanging="360"/>
      </w:pPr>
    </w:p>
    <w:p w:rsidR="006B7EC7" w:rsidRDefault="006B7EC7" w:rsidP="006B7EC7">
      <w:pPr>
        <w:pStyle w:val="FigureCaption"/>
      </w:pPr>
      <w:r>
        <w:rPr>
          <w:noProof/>
        </w:rPr>
        <w:drawing>
          <wp:inline distT="0" distB="0" distL="0" distR="0" wp14:anchorId="4B5F3EB2" wp14:editId="1FF5205D">
            <wp:extent cx="3384960" cy="2286000"/>
            <wp:effectExtent l="0" t="0" r="6350" b="0"/>
            <wp:docPr id="120" name="Picture 120" descr="DSC_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SC_088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84960" cy="2286000"/>
                    </a:xfrm>
                    <a:prstGeom prst="rect">
                      <a:avLst/>
                    </a:prstGeom>
                    <a:noFill/>
                    <a:ln>
                      <a:noFill/>
                    </a:ln>
                  </pic:spPr>
                </pic:pic>
              </a:graphicData>
            </a:graphic>
          </wp:inline>
        </w:drawing>
      </w:r>
    </w:p>
    <w:p w:rsidR="006B7EC7" w:rsidRDefault="006B7EC7" w:rsidP="006B7EC7">
      <w:pPr>
        <w:pStyle w:val="FigureCaption"/>
      </w:pPr>
      <w:r>
        <w:t>Figure 13.7: Removing Kapton sleeve</w:t>
      </w:r>
    </w:p>
    <w:p w:rsidR="006B7EC7" w:rsidRDefault="006B7EC7" w:rsidP="006B7EC7">
      <w:pPr>
        <w:pStyle w:val="ListParagraph"/>
      </w:pPr>
    </w:p>
    <w:p w:rsidR="006B7EC7" w:rsidRDefault="006B7EC7" w:rsidP="006B7EC7">
      <w:pPr>
        <w:pStyle w:val="Heading3"/>
      </w:pPr>
      <w:r>
        <w:t>Check for an open loop measurement with a multimeter across the warm ceramic and waveguide.</w:t>
      </w:r>
    </w:p>
    <w:p w:rsidR="006B7EC7" w:rsidRDefault="006B7EC7" w:rsidP="006B7EC7">
      <w:pPr>
        <w:pStyle w:val="ListParagraph"/>
      </w:pPr>
    </w:p>
    <w:p w:rsidR="006B7EC7" w:rsidRDefault="006B7EC7" w:rsidP="006B7EC7">
      <w:pPr>
        <w:pStyle w:val="Heading3"/>
      </w:pPr>
      <w:r>
        <w:t>Check concentricity of the ceramic inside the waveguide. If needed re-level the waveguide (Figure 13.8).</w:t>
      </w:r>
    </w:p>
    <w:p w:rsidR="006B7EC7" w:rsidRDefault="006B7EC7" w:rsidP="006B7EC7">
      <w:pPr>
        <w:pStyle w:val="ListParagraph"/>
      </w:pPr>
    </w:p>
    <w:p w:rsidR="006B7EC7" w:rsidRDefault="006B7EC7" w:rsidP="006B7EC7">
      <w:pPr>
        <w:pStyle w:val="FigureCaption"/>
      </w:pPr>
      <w:r>
        <w:rPr>
          <w:noProof/>
        </w:rPr>
        <w:lastRenderedPageBreak/>
        <w:drawing>
          <wp:inline distT="0" distB="0" distL="0" distR="0" wp14:anchorId="19E74044" wp14:editId="5799382F">
            <wp:extent cx="2067232" cy="2743200"/>
            <wp:effectExtent l="0" t="0" r="9525" b="0"/>
            <wp:docPr id="121" name="Picture 121" descr="IMG_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G_278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67232" cy="2743200"/>
                    </a:xfrm>
                    <a:prstGeom prst="rect">
                      <a:avLst/>
                    </a:prstGeom>
                    <a:noFill/>
                    <a:ln>
                      <a:noFill/>
                    </a:ln>
                  </pic:spPr>
                </pic:pic>
              </a:graphicData>
            </a:graphic>
          </wp:inline>
        </w:drawing>
      </w:r>
    </w:p>
    <w:p w:rsidR="006B7EC7" w:rsidRDefault="006B7EC7" w:rsidP="006B7EC7">
      <w:pPr>
        <w:pStyle w:val="FigureCaption"/>
      </w:pPr>
      <w:r>
        <w:t>Figure 13.8: Checking concentricity and parallelism</w:t>
      </w:r>
    </w:p>
    <w:p w:rsidR="006B7EC7" w:rsidRDefault="006B7EC7" w:rsidP="006B7EC7">
      <w:pPr>
        <w:pStyle w:val="ListParagraph"/>
      </w:pPr>
    </w:p>
    <w:p w:rsidR="006B7EC7" w:rsidRDefault="006B7EC7" w:rsidP="006B7EC7">
      <w:pPr>
        <w:pStyle w:val="Heading3"/>
      </w:pPr>
      <w:r>
        <w:t>Install the Copper Ring (Figure 13.9)</w:t>
      </w:r>
    </w:p>
    <w:p w:rsidR="006B7EC7" w:rsidRDefault="006B7EC7" w:rsidP="006B7EC7">
      <w:pPr>
        <w:pStyle w:val="Procedure1"/>
        <w:numPr>
          <w:ilvl w:val="0"/>
          <w:numId w:val="0"/>
        </w:numPr>
        <w:ind w:left="360" w:hanging="360"/>
      </w:pPr>
    </w:p>
    <w:p w:rsidR="006B7EC7" w:rsidRDefault="006B7EC7" w:rsidP="006B7EC7">
      <w:pPr>
        <w:pStyle w:val="FigureCaption"/>
      </w:pPr>
      <w:r>
        <w:rPr>
          <w:noProof/>
        </w:rPr>
        <w:drawing>
          <wp:inline distT="0" distB="0" distL="0" distR="0" wp14:anchorId="2C0D47DB" wp14:editId="148A5BCD">
            <wp:extent cx="3105772" cy="2286000"/>
            <wp:effectExtent l="0" t="0" r="0" b="0"/>
            <wp:docPr id="123" name="Picture 123" descr="IMG_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G_279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05772" cy="2286000"/>
                    </a:xfrm>
                    <a:prstGeom prst="rect">
                      <a:avLst/>
                    </a:prstGeom>
                    <a:noFill/>
                    <a:ln>
                      <a:noFill/>
                    </a:ln>
                  </pic:spPr>
                </pic:pic>
              </a:graphicData>
            </a:graphic>
          </wp:inline>
        </w:drawing>
      </w:r>
    </w:p>
    <w:p w:rsidR="006B7EC7" w:rsidRDefault="006B7EC7" w:rsidP="006B7EC7">
      <w:pPr>
        <w:pStyle w:val="FigureCaption"/>
      </w:pPr>
      <w:r>
        <w:t>Figure 13.9: Copper ring installed in the Waveguide Box</w:t>
      </w:r>
    </w:p>
    <w:p w:rsidR="006B7EC7" w:rsidRDefault="006B7EC7" w:rsidP="006B7EC7">
      <w:pPr>
        <w:pStyle w:val="ListParagraph"/>
      </w:pPr>
    </w:p>
    <w:p w:rsidR="006B7EC7" w:rsidRDefault="006B7EC7" w:rsidP="006B7EC7">
      <w:pPr>
        <w:pStyle w:val="Heading3"/>
      </w:pPr>
      <w:r>
        <w:t>Install the stainless-steel rings and torque the M3 SHCSs to 2 Nm (Figure 13.10).</w:t>
      </w:r>
    </w:p>
    <w:p w:rsidR="006B7EC7" w:rsidRDefault="006B7EC7" w:rsidP="006B7EC7">
      <w:pPr>
        <w:pStyle w:val="Procedure1"/>
        <w:numPr>
          <w:ilvl w:val="0"/>
          <w:numId w:val="0"/>
        </w:numPr>
        <w:ind w:left="360" w:hanging="360"/>
      </w:pPr>
    </w:p>
    <w:p w:rsidR="006B7EC7" w:rsidRDefault="006B7EC7" w:rsidP="006B7EC7">
      <w:pPr>
        <w:pStyle w:val="FigureCaption"/>
      </w:pPr>
      <w:r>
        <w:rPr>
          <w:noProof/>
        </w:rPr>
        <w:drawing>
          <wp:inline distT="0" distB="0" distL="0" distR="0" wp14:anchorId="1AF086A4" wp14:editId="1869F9C7">
            <wp:extent cx="3043783" cy="2286000"/>
            <wp:effectExtent l="0" t="0" r="4445" b="0"/>
            <wp:docPr id="124" name="Picture 124" descr="IMG_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G_279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43783" cy="2286000"/>
                    </a:xfrm>
                    <a:prstGeom prst="rect">
                      <a:avLst/>
                    </a:prstGeom>
                    <a:noFill/>
                    <a:ln>
                      <a:noFill/>
                    </a:ln>
                  </pic:spPr>
                </pic:pic>
              </a:graphicData>
            </a:graphic>
          </wp:inline>
        </w:drawing>
      </w:r>
    </w:p>
    <w:p w:rsidR="006B7EC7" w:rsidRDefault="006B7EC7" w:rsidP="006B7EC7">
      <w:pPr>
        <w:pStyle w:val="FigureCaption"/>
      </w:pPr>
      <w:r>
        <w:lastRenderedPageBreak/>
        <w:t>Figure 13.10: Stainless-Steel ring installed on Waveguide Box</w:t>
      </w:r>
    </w:p>
    <w:p w:rsidR="006B7EC7" w:rsidRDefault="006B7EC7" w:rsidP="006B7EC7">
      <w:pPr>
        <w:pStyle w:val="ListParagraph"/>
      </w:pPr>
    </w:p>
    <w:p w:rsidR="006B7EC7" w:rsidRDefault="006B7EC7" w:rsidP="006B7EC7">
      <w:pPr>
        <w:pStyle w:val="Heading3"/>
      </w:pPr>
      <w:r>
        <w:t>Verify that all hardware on the waveguide assembly has been torqued.</w:t>
      </w:r>
    </w:p>
    <w:p w:rsidR="006B7EC7" w:rsidRDefault="006B7EC7" w:rsidP="006B7EC7">
      <w:pPr>
        <w:pStyle w:val="ListParagraph"/>
      </w:pPr>
    </w:p>
    <w:p w:rsidR="006B7EC7" w:rsidRDefault="006B7EC7" w:rsidP="006B7EC7">
      <w:pPr>
        <w:pStyle w:val="Heading3"/>
      </w:pPr>
      <w:r>
        <w:t>Install the waveguide protective cover using SHCSs in the 12, 3, 6, and 9 o’clock positions (Figure 13.11).</w:t>
      </w:r>
    </w:p>
    <w:p w:rsidR="006B7EC7" w:rsidRDefault="006B7EC7" w:rsidP="006B7EC7">
      <w:pPr>
        <w:pStyle w:val="ListParagraph"/>
      </w:pPr>
    </w:p>
    <w:p w:rsidR="006B7EC7" w:rsidRDefault="006B7EC7" w:rsidP="006B7EC7">
      <w:pPr>
        <w:pStyle w:val="FigureCaption"/>
      </w:pPr>
      <w:r>
        <w:rPr>
          <w:noProof/>
        </w:rPr>
        <w:drawing>
          <wp:inline distT="0" distB="0" distL="0" distR="0" wp14:anchorId="34A0039C" wp14:editId="79B759F9">
            <wp:extent cx="3053288" cy="2286000"/>
            <wp:effectExtent l="0" t="0" r="0" b="0"/>
            <wp:docPr id="127" name="Picture 127" descr="IMG_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G_279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53288" cy="2286000"/>
                    </a:xfrm>
                    <a:prstGeom prst="rect">
                      <a:avLst/>
                    </a:prstGeom>
                    <a:noFill/>
                    <a:ln>
                      <a:noFill/>
                    </a:ln>
                  </pic:spPr>
                </pic:pic>
              </a:graphicData>
            </a:graphic>
          </wp:inline>
        </w:drawing>
      </w:r>
    </w:p>
    <w:p w:rsidR="006B7EC7" w:rsidRDefault="006B7EC7" w:rsidP="006B7EC7">
      <w:pPr>
        <w:pStyle w:val="FigureCaption"/>
      </w:pPr>
      <w:r>
        <w:t>Figure 13.11: Protective cover installed on the Waveguide Box</w:t>
      </w:r>
    </w:p>
    <w:p w:rsidR="006B7EC7" w:rsidRDefault="006B7EC7" w:rsidP="006B7EC7">
      <w:pPr>
        <w:pStyle w:val="ListParagraph"/>
      </w:pPr>
    </w:p>
    <w:p w:rsidR="006B7EC7" w:rsidRDefault="006B7EC7" w:rsidP="006B7EC7">
      <w:pPr>
        <w:pStyle w:val="Heading3"/>
      </w:pPr>
      <w:r>
        <w:t>Install the manual actuator knob. Check that the actuator rotates freely by turning it clockwise two turns and then turning it back (Figure 13.12)</w:t>
      </w:r>
    </w:p>
    <w:p w:rsidR="006B7EC7" w:rsidRDefault="006B7EC7" w:rsidP="006B7EC7">
      <w:pPr>
        <w:pStyle w:val="Procedure1"/>
        <w:numPr>
          <w:ilvl w:val="0"/>
          <w:numId w:val="0"/>
        </w:numPr>
        <w:ind w:left="360" w:hanging="360"/>
      </w:pPr>
    </w:p>
    <w:p w:rsidR="006B7EC7" w:rsidRDefault="006B7EC7" w:rsidP="006B7EC7">
      <w:pPr>
        <w:pStyle w:val="FigureCaption"/>
      </w:pPr>
      <w:r>
        <w:rPr>
          <w:noProof/>
        </w:rPr>
        <w:drawing>
          <wp:inline distT="0" distB="0" distL="0" distR="0" wp14:anchorId="0A03B1A7" wp14:editId="4AC30173">
            <wp:extent cx="3053288" cy="2286000"/>
            <wp:effectExtent l="0" t="0" r="0" b="0"/>
            <wp:docPr id="128" name="Picture 128" descr="IMG_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G_280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53288" cy="2286000"/>
                    </a:xfrm>
                    <a:prstGeom prst="rect">
                      <a:avLst/>
                    </a:prstGeom>
                    <a:noFill/>
                    <a:ln>
                      <a:noFill/>
                    </a:ln>
                  </pic:spPr>
                </pic:pic>
              </a:graphicData>
            </a:graphic>
          </wp:inline>
        </w:drawing>
      </w:r>
    </w:p>
    <w:p w:rsidR="006B7EC7" w:rsidRDefault="006B7EC7" w:rsidP="006B7EC7">
      <w:pPr>
        <w:pStyle w:val="FigureCaption"/>
      </w:pPr>
      <w:r>
        <w:t>Figure 13.12: Manual actuator knob installed on Waveguide Box</w:t>
      </w:r>
    </w:p>
    <w:p w:rsidR="006B7EC7" w:rsidRDefault="006B7EC7" w:rsidP="006B7EC7">
      <w:pPr>
        <w:pStyle w:val="ListParagraph"/>
      </w:pPr>
    </w:p>
    <w:p w:rsidR="006B7EC7" w:rsidRDefault="006B7EC7" w:rsidP="006B7EC7">
      <w:pPr>
        <w:pStyle w:val="Heading3"/>
      </w:pPr>
      <w:r>
        <w:t>Install the knob protective cover and the rubber gasket with screws in the holes left empty in step 13.18 (Figure 13.13).</w:t>
      </w:r>
    </w:p>
    <w:p w:rsidR="006B7EC7" w:rsidRDefault="006B7EC7" w:rsidP="006B7EC7">
      <w:pPr>
        <w:pStyle w:val="Procedure1"/>
        <w:numPr>
          <w:ilvl w:val="0"/>
          <w:numId w:val="0"/>
        </w:numPr>
        <w:ind w:left="360" w:hanging="360"/>
      </w:pPr>
    </w:p>
    <w:p w:rsidR="006B7EC7" w:rsidRDefault="006B7EC7" w:rsidP="006B7EC7">
      <w:pPr>
        <w:pStyle w:val="FigureCaption"/>
      </w:pPr>
      <w:r>
        <w:rPr>
          <w:noProof/>
        </w:rPr>
        <w:lastRenderedPageBreak/>
        <w:drawing>
          <wp:inline distT="0" distB="0" distL="0" distR="0" wp14:anchorId="361B71F1" wp14:editId="55EF0A3C">
            <wp:extent cx="4013740" cy="2286000"/>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13740" cy="2286000"/>
                    </a:xfrm>
                    <a:prstGeom prst="rect">
                      <a:avLst/>
                    </a:prstGeom>
                  </pic:spPr>
                </pic:pic>
              </a:graphicData>
            </a:graphic>
          </wp:inline>
        </w:drawing>
      </w:r>
    </w:p>
    <w:p w:rsidR="006B7EC7" w:rsidRDefault="006B7EC7" w:rsidP="006B7EC7">
      <w:pPr>
        <w:pStyle w:val="FigureCaption"/>
      </w:pPr>
      <w:r>
        <w:t>Figure 13.13: Knob protective cover installed on waveguide box</w:t>
      </w:r>
    </w:p>
    <w:p w:rsidR="006B7EC7" w:rsidRDefault="006B7EC7" w:rsidP="006B7EC7"/>
    <w:p w:rsidR="0082192F" w:rsidRDefault="0082192F" w:rsidP="0082192F">
      <w:pPr>
        <w:pStyle w:val="Heading2"/>
      </w:pPr>
      <w:r>
        <w:t>FPCW RF Verfication</w:t>
      </w:r>
    </w:p>
    <w:p w:rsidR="00B442FB" w:rsidRDefault="00B442FB" w:rsidP="00064D73"/>
    <w:p w:rsidR="0082192F" w:rsidRDefault="0082192F" w:rsidP="0082192F">
      <w:pPr>
        <w:pStyle w:val="Heading3"/>
      </w:pPr>
      <w:r>
        <w:t>Remove the knob protective cover</w:t>
      </w:r>
    </w:p>
    <w:p w:rsidR="0082192F" w:rsidRDefault="0082192F" w:rsidP="0082192F">
      <w:pPr>
        <w:pStyle w:val="Procedure11"/>
        <w:numPr>
          <w:ilvl w:val="0"/>
          <w:numId w:val="0"/>
        </w:numPr>
        <w:ind w:left="792"/>
      </w:pPr>
    </w:p>
    <w:p w:rsidR="0082192F" w:rsidRDefault="0082192F" w:rsidP="0082192F">
      <w:pPr>
        <w:pStyle w:val="Heading3"/>
      </w:pPr>
      <w:r>
        <w:t>Use a marker to mark the relative starting positions on the knob and the SS cover</w:t>
      </w:r>
    </w:p>
    <w:p w:rsidR="0082192F" w:rsidRDefault="0082192F" w:rsidP="0082192F">
      <w:pPr>
        <w:pStyle w:val="ListParagraph"/>
      </w:pPr>
    </w:p>
    <w:p w:rsidR="0082192F" w:rsidRDefault="0082192F" w:rsidP="0082192F">
      <w:pPr>
        <w:pStyle w:val="Heading3"/>
      </w:pPr>
      <w:r>
        <w:t>Attach the RF transition to the WR650 flange on cavity 1. Connect a Network Analyzer with Port 1 to the transition and Port2 to the field connector on cavity 1, via an RF amplifier.</w:t>
      </w:r>
    </w:p>
    <w:p w:rsidR="0082192F" w:rsidRDefault="0082192F" w:rsidP="0082192F">
      <w:pPr>
        <w:pStyle w:val="ListParagraph"/>
      </w:pPr>
    </w:p>
    <w:p w:rsidR="0082192F" w:rsidRDefault="0082192F" w:rsidP="0082192F">
      <w:pPr>
        <w:pStyle w:val="FigureCaption"/>
      </w:pPr>
      <w:r>
        <w:rPr>
          <w:noProof/>
        </w:rPr>
        <w:drawing>
          <wp:inline distT="0" distB="0" distL="0" distR="0" wp14:anchorId="07ABC25A" wp14:editId="634BBD0D">
            <wp:extent cx="3660934" cy="2743200"/>
            <wp:effectExtent l="0" t="0" r="0" b="0"/>
            <wp:docPr id="133" name="Picture 133" descr="IMG_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G_424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60934" cy="2743200"/>
                    </a:xfrm>
                    <a:prstGeom prst="rect">
                      <a:avLst/>
                    </a:prstGeom>
                    <a:noFill/>
                    <a:ln>
                      <a:noFill/>
                    </a:ln>
                  </pic:spPr>
                </pic:pic>
              </a:graphicData>
            </a:graphic>
          </wp:inline>
        </w:drawing>
      </w:r>
    </w:p>
    <w:p w:rsidR="0082192F" w:rsidRDefault="0082192F" w:rsidP="0082192F">
      <w:pPr>
        <w:pStyle w:val="ListParagraph"/>
      </w:pPr>
    </w:p>
    <w:p w:rsidR="0082192F" w:rsidRDefault="0082192F" w:rsidP="0082192F">
      <w:pPr>
        <w:pStyle w:val="Heading3"/>
      </w:pPr>
      <w:r>
        <w:t>Measure and record the warm passband pi-mode frequency and loaded Q (Q</w:t>
      </w:r>
      <w:r>
        <w:rPr>
          <w:vertAlign w:val="subscript"/>
        </w:rPr>
        <w:t>L</w:t>
      </w:r>
      <w:r>
        <w:t>) in the traveler</w:t>
      </w:r>
    </w:p>
    <w:p w:rsidR="0082192F" w:rsidRDefault="0082192F" w:rsidP="0082192F">
      <w:pPr>
        <w:pStyle w:val="ListParagraph"/>
      </w:pPr>
    </w:p>
    <w:p w:rsidR="0082192F" w:rsidRDefault="0082192F" w:rsidP="0082192F">
      <w:pPr>
        <w:pStyle w:val="Heading3"/>
      </w:pPr>
      <w:r>
        <w:t>Turn the knob clockwise for one turn and record the frequency and Q</w:t>
      </w:r>
      <w:r>
        <w:rPr>
          <w:vertAlign w:val="subscript"/>
        </w:rPr>
        <w:t>L</w:t>
      </w:r>
      <w:r>
        <w:t xml:space="preserve"> value in the traveler. Make a note if there is resistance to the turning motion.</w:t>
      </w:r>
    </w:p>
    <w:p w:rsidR="0082192F" w:rsidRDefault="0082192F" w:rsidP="0082192F">
      <w:pPr>
        <w:pStyle w:val="ListParagraph"/>
      </w:pPr>
    </w:p>
    <w:p w:rsidR="0082192F" w:rsidRDefault="0082192F" w:rsidP="0082192F">
      <w:pPr>
        <w:pStyle w:val="Heading3"/>
      </w:pPr>
      <w:r>
        <w:t>Repeat the measurement for three more clockwise turns, recording the results in the traveler.</w:t>
      </w:r>
    </w:p>
    <w:p w:rsidR="0082192F" w:rsidRDefault="0082192F" w:rsidP="0082192F">
      <w:pPr>
        <w:pStyle w:val="ListParagraph"/>
      </w:pPr>
    </w:p>
    <w:p w:rsidR="0082192F" w:rsidRDefault="0082192F" w:rsidP="0082192F">
      <w:pPr>
        <w:pStyle w:val="Heading3"/>
      </w:pPr>
      <w:r>
        <w:t>Turn the knob four turns counter-clockwise to return it to its original position. Take a final frequency and Q</w:t>
      </w:r>
      <w:r>
        <w:rPr>
          <w:vertAlign w:val="subscript"/>
        </w:rPr>
        <w:t>L</w:t>
      </w:r>
      <w:r>
        <w:t xml:space="preserve"> measurement and record it in the traveler.</w:t>
      </w:r>
    </w:p>
    <w:p w:rsidR="0082192F" w:rsidRDefault="0082192F" w:rsidP="0082192F">
      <w:pPr>
        <w:pStyle w:val="ListParagraph"/>
      </w:pPr>
    </w:p>
    <w:p w:rsidR="0082192F" w:rsidRDefault="0082192F" w:rsidP="0082192F">
      <w:pPr>
        <w:pStyle w:val="Heading3"/>
      </w:pPr>
      <w:r>
        <w:lastRenderedPageBreak/>
        <w:t>Generate a D3 if there are any issues with taking the measurements. Generate an NCR if the knob cannot be safely turned four times.</w:t>
      </w:r>
    </w:p>
    <w:p w:rsidR="0082192F" w:rsidRDefault="0082192F" w:rsidP="0082192F">
      <w:pPr>
        <w:pStyle w:val="ListParagraph"/>
      </w:pPr>
    </w:p>
    <w:p w:rsidR="0082192F" w:rsidRDefault="0082192F" w:rsidP="0082192F">
      <w:pPr>
        <w:pStyle w:val="Heading3"/>
      </w:pPr>
      <w:r>
        <w:t>Repeat steps 14.1 – 14.8 for cavities 2-8.</w:t>
      </w:r>
    </w:p>
    <w:p w:rsidR="00607AAF" w:rsidRDefault="00607AAF">
      <w:pPr>
        <w:tabs>
          <w:tab w:val="clear" w:pos="2250"/>
        </w:tabs>
        <w:rPr>
          <w:rFonts w:ascii="Times" w:hAnsi="Times" w:cs="Times New Roman"/>
          <w:b/>
          <w:caps/>
          <w:color w:val="000000"/>
          <w:sz w:val="24"/>
          <w:szCs w:val="24"/>
        </w:rPr>
      </w:pPr>
      <w:r>
        <w:br w:type="page"/>
      </w:r>
    </w:p>
    <w:p w:rsidR="00607AAF" w:rsidRDefault="00607AAF" w:rsidP="00607AAF">
      <w:pPr>
        <w:pStyle w:val="Heading1"/>
        <w:numPr>
          <w:ilvl w:val="0"/>
          <w:numId w:val="0"/>
        </w:numPr>
        <w:ind w:left="720" w:hanging="720"/>
      </w:pPr>
      <w:r>
        <w:lastRenderedPageBreak/>
        <w:t>Appendix 1 – FPCW Schematic</w:t>
      </w:r>
    </w:p>
    <w:p w:rsidR="00607AAF" w:rsidRDefault="00607AAF" w:rsidP="00607AAF">
      <w:pPr>
        <w:pStyle w:val="FigureCaption"/>
      </w:pPr>
    </w:p>
    <w:p w:rsidR="00607AAF" w:rsidRDefault="00607AAF" w:rsidP="00607AAF">
      <w:pPr>
        <w:pStyle w:val="FigureCaption"/>
      </w:pPr>
      <w:r>
        <w:rPr>
          <w:noProof/>
        </w:rPr>
        <w:drawing>
          <wp:inline distT="0" distB="0" distL="0" distR="0" wp14:anchorId="1B6900F4" wp14:editId="26564FF5">
            <wp:extent cx="4943475" cy="733799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61718" cy="7365075"/>
                    </a:xfrm>
                    <a:prstGeom prst="rect">
                      <a:avLst/>
                    </a:prstGeom>
                  </pic:spPr>
                </pic:pic>
              </a:graphicData>
            </a:graphic>
          </wp:inline>
        </w:drawing>
      </w:r>
    </w:p>
    <w:p w:rsidR="00607AAF" w:rsidRDefault="00607AAF" w:rsidP="00607AAF">
      <w:pPr>
        <w:pStyle w:val="Heading1"/>
        <w:numPr>
          <w:ilvl w:val="0"/>
          <w:numId w:val="0"/>
        </w:numPr>
        <w:ind w:left="720" w:hanging="720"/>
      </w:pPr>
      <w:r>
        <w:t>Appendix 2 – Waveguide BOM</w:t>
      </w:r>
    </w:p>
    <w:p w:rsidR="00607AAF" w:rsidRDefault="00607AAF" w:rsidP="00607AAF">
      <w:pPr>
        <w:pStyle w:val="Procedure1"/>
        <w:numPr>
          <w:ilvl w:val="0"/>
          <w:numId w:val="0"/>
        </w:numPr>
        <w:ind w:left="360" w:hanging="360"/>
      </w:pPr>
    </w:p>
    <w:p w:rsidR="00607AAF" w:rsidRDefault="00607AAF" w:rsidP="00607AAF">
      <w:pPr>
        <w:pStyle w:val="FigureCaption"/>
      </w:pPr>
      <w:r>
        <w:rPr>
          <w:noProof/>
        </w:rPr>
        <w:lastRenderedPageBreak/>
        <w:drawing>
          <wp:inline distT="0" distB="0" distL="0" distR="0" wp14:anchorId="58463023" wp14:editId="17B18928">
            <wp:extent cx="6400800" cy="599567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400800" cy="5995670"/>
                    </a:xfrm>
                    <a:prstGeom prst="rect">
                      <a:avLst/>
                    </a:prstGeom>
                  </pic:spPr>
                </pic:pic>
              </a:graphicData>
            </a:graphic>
          </wp:inline>
        </w:drawing>
      </w:r>
    </w:p>
    <w:p w:rsidR="00607AAF" w:rsidRDefault="00607AAF" w:rsidP="00607AAF">
      <w:pPr>
        <w:pStyle w:val="FigureCaption"/>
      </w:pPr>
    </w:p>
    <w:p w:rsidR="00607AAF" w:rsidRDefault="00607AAF" w:rsidP="00607AAF">
      <w:pPr>
        <w:pStyle w:val="FigureCaption"/>
      </w:pPr>
      <w:r>
        <w:rPr>
          <w:noProof/>
        </w:rPr>
        <w:lastRenderedPageBreak/>
        <w:drawing>
          <wp:inline distT="0" distB="0" distL="0" distR="0" wp14:anchorId="10E7803A" wp14:editId="1C2EE97E">
            <wp:extent cx="5591175" cy="43719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91175" cy="4371975"/>
                    </a:xfrm>
                    <a:prstGeom prst="rect">
                      <a:avLst/>
                    </a:prstGeom>
                  </pic:spPr>
                </pic:pic>
              </a:graphicData>
            </a:graphic>
          </wp:inline>
        </w:drawing>
      </w:r>
    </w:p>
    <w:p w:rsidR="003A26E8" w:rsidRPr="006F554D" w:rsidRDefault="003A26E8" w:rsidP="000076FD">
      <w:pPr>
        <w:tabs>
          <w:tab w:val="clear" w:pos="2250"/>
        </w:tabs>
      </w:pPr>
      <w:r w:rsidRPr="006F554D">
        <w:br w:type="page"/>
      </w:r>
    </w:p>
    <w:p w:rsidR="00632F29" w:rsidRPr="00413D73" w:rsidRDefault="00632F29" w:rsidP="00215E9D">
      <w:pPr>
        <w:pStyle w:val="Heading1"/>
      </w:pPr>
      <w:bookmarkStart w:id="8" w:name="_GoBack"/>
      <w:bookmarkEnd w:id="8"/>
      <w:r w:rsidRPr="00413D73">
        <w:lastRenderedPageBreak/>
        <w:t>References</w:t>
      </w:r>
    </w:p>
    <w:p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rsidTr="0035230B">
        <w:trPr>
          <w:trHeight w:val="296"/>
        </w:trPr>
        <w:tc>
          <w:tcPr>
            <w:tcW w:w="1705" w:type="dxa"/>
            <w:shd w:val="clear" w:color="auto" w:fill="DEEAF6" w:themeFill="accent1" w:themeFillTint="33"/>
          </w:tcPr>
          <w:p w:rsidR="00AD3B9D" w:rsidRPr="0035230B" w:rsidRDefault="0035230B" w:rsidP="0035230B">
            <w:pPr>
              <w:rPr>
                <w:b/>
              </w:rPr>
            </w:pPr>
            <w:r w:rsidRPr="0035230B">
              <w:rPr>
                <w:b/>
              </w:rPr>
              <w:t>Document No.</w:t>
            </w:r>
          </w:p>
        </w:tc>
        <w:tc>
          <w:tcPr>
            <w:tcW w:w="8365" w:type="dxa"/>
            <w:shd w:val="clear" w:color="auto" w:fill="DEEAF6" w:themeFill="accent1" w:themeFillTint="33"/>
          </w:tcPr>
          <w:p w:rsidR="00AD3B9D" w:rsidRPr="0035230B" w:rsidRDefault="0035230B" w:rsidP="0035230B">
            <w:pPr>
              <w:rPr>
                <w:b/>
              </w:rPr>
            </w:pPr>
            <w:r w:rsidRPr="0035230B">
              <w:rPr>
                <w:b/>
              </w:rPr>
              <w:t>Title</w:t>
            </w:r>
          </w:p>
        </w:tc>
      </w:tr>
      <w:tr w:rsidR="00AD3B9D" w:rsidRPr="00215E9D" w:rsidTr="0035230B">
        <w:tc>
          <w:tcPr>
            <w:tcW w:w="1705" w:type="dxa"/>
          </w:tcPr>
          <w:p w:rsidR="00AD3B9D" w:rsidRPr="00215E9D" w:rsidRDefault="00EE1DAD" w:rsidP="0035230B">
            <w:r>
              <w:t>SRF-</w:t>
            </w:r>
            <w:r w:rsidR="004A1704">
              <w:t>01-ML</w:t>
            </w:r>
            <w:r w:rsidR="006F1AA8" w:rsidRPr="001718A7">
              <w:t>-001</w:t>
            </w:r>
          </w:p>
        </w:tc>
        <w:tc>
          <w:tcPr>
            <w:tcW w:w="8365" w:type="dxa"/>
          </w:tcPr>
          <w:p w:rsidR="00AD3B9D" w:rsidRPr="00215E9D" w:rsidRDefault="006F1AA8" w:rsidP="006F1AA8">
            <w:r>
              <w:t>SRF Quality Manual</w:t>
            </w:r>
          </w:p>
        </w:tc>
      </w:tr>
      <w:tr w:rsidR="00AD3B9D" w:rsidRPr="00215E9D" w:rsidTr="0035230B">
        <w:tc>
          <w:tcPr>
            <w:tcW w:w="1705" w:type="dxa"/>
          </w:tcPr>
          <w:p w:rsidR="00AD3B9D" w:rsidRPr="00215E9D" w:rsidRDefault="0006566D" w:rsidP="00EE1DAD">
            <w:r w:rsidRPr="0006566D">
              <w:t>LCLSII-HE-1.2-ES-0059</w:t>
            </w:r>
          </w:p>
        </w:tc>
        <w:tc>
          <w:tcPr>
            <w:tcW w:w="8365" w:type="dxa"/>
          </w:tcPr>
          <w:p w:rsidR="00AD3B9D" w:rsidRPr="00215E9D" w:rsidRDefault="008050FF" w:rsidP="0035230B">
            <w:hyperlink r:id="rId80" w:history="1">
              <w:r w:rsidR="0006566D" w:rsidRPr="0006566D">
                <w:rPr>
                  <w:rStyle w:val="Hyperlink"/>
                </w:rPr>
                <w:t>LCLSII-HE Fundamental Power Coupler ESD</w:t>
              </w:r>
            </w:hyperlink>
          </w:p>
        </w:tc>
      </w:tr>
      <w:tr w:rsidR="00AD3B9D" w:rsidRPr="00215E9D" w:rsidTr="0035230B">
        <w:tc>
          <w:tcPr>
            <w:tcW w:w="1705" w:type="dxa"/>
          </w:tcPr>
          <w:p w:rsidR="0006566D" w:rsidRDefault="0006566D" w:rsidP="0006566D">
            <w:r w:rsidRPr="0006566D">
              <w:rPr>
                <w:highlight w:val="yellow"/>
              </w:rPr>
              <w:t>L2HE-PR-INSP-FPCW</w:t>
            </w:r>
          </w:p>
          <w:p w:rsidR="00AD3B9D" w:rsidRPr="00215E9D" w:rsidRDefault="00AD3B9D" w:rsidP="0035230B"/>
        </w:tc>
        <w:tc>
          <w:tcPr>
            <w:tcW w:w="8365" w:type="dxa"/>
          </w:tcPr>
          <w:p w:rsidR="00AD3B9D" w:rsidRPr="00215E9D" w:rsidRDefault="00AD3B9D" w:rsidP="0035230B"/>
        </w:tc>
      </w:tr>
    </w:tbl>
    <w:p w:rsidR="00632F29" w:rsidRDefault="00632F29" w:rsidP="00215E9D"/>
    <w:p w:rsidR="0035230B" w:rsidRPr="00842D4E" w:rsidRDefault="0035230B" w:rsidP="0035230B">
      <w:pPr>
        <w:pStyle w:val="Heading1"/>
      </w:pPr>
      <w:r w:rsidRPr="00842D4E">
        <w:t>Release and Revision History</w:t>
      </w:r>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B442FB">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B442FB">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B442FB">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B442FB">
            <w:pPr>
              <w:rPr>
                <w:b/>
              </w:rPr>
            </w:pPr>
            <w:r>
              <w:rPr>
                <w:b/>
              </w:rPr>
              <w:t>Effective</w:t>
            </w:r>
            <w:r w:rsidR="0035230B" w:rsidRPr="00AE4D72">
              <w:rPr>
                <w:b/>
              </w:rPr>
              <w:t xml:space="preserve"> Date:</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D60D1C" w:rsidP="00EE1DAD">
            <w:pPr>
              <w:rPr>
                <w:rFonts w:cs="Calibri"/>
              </w:rPr>
            </w:pPr>
            <w:bookmarkStart w:id="9" w:name="_Hlk70446088"/>
            <w:r>
              <w:rPr>
                <w:rFonts w:cs="Calibri"/>
              </w:rPr>
              <w:t>1</w:t>
            </w:r>
          </w:p>
        </w:tc>
        <w:tc>
          <w:tcPr>
            <w:tcW w:w="6988" w:type="dxa"/>
            <w:tcMar>
              <w:top w:w="0" w:type="dxa"/>
              <w:left w:w="108" w:type="dxa"/>
              <w:bottom w:w="0" w:type="dxa"/>
              <w:right w:w="108" w:type="dxa"/>
            </w:tcMar>
            <w:vAlign w:val="center"/>
            <w:hideMark/>
          </w:tcPr>
          <w:p w:rsidR="00EE1DAD" w:rsidRPr="00413D73" w:rsidRDefault="00EE1DAD" w:rsidP="00EE1DAD">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rsidR="00EE1DAD" w:rsidRPr="00EE1DAD" w:rsidRDefault="00857965" w:rsidP="00EE1DAD">
            <w:pPr>
              <w:rPr>
                <w:rFonts w:cs="Calibri"/>
                <w:bCs/>
              </w:rPr>
            </w:pPr>
            <w:r>
              <w:rPr>
                <w:rFonts w:cs="Calibri"/>
                <w:bCs/>
              </w:rPr>
              <w:t>10 June 2021</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D60D1C" w:rsidP="00EE1DAD">
            <w:pPr>
              <w:rPr>
                <w:rFonts w:cs="Calibri"/>
              </w:rPr>
            </w:pPr>
            <w:r>
              <w:rPr>
                <w:rFonts w:cs="Calibri"/>
              </w:rPr>
              <w:t>2</w:t>
            </w:r>
          </w:p>
        </w:tc>
        <w:tc>
          <w:tcPr>
            <w:tcW w:w="6988" w:type="dxa"/>
            <w:tcMar>
              <w:top w:w="0" w:type="dxa"/>
              <w:left w:w="108" w:type="dxa"/>
              <w:bottom w:w="0" w:type="dxa"/>
              <w:right w:w="108" w:type="dxa"/>
            </w:tcMar>
            <w:vAlign w:val="center"/>
          </w:tcPr>
          <w:p w:rsidR="00EE1DAD" w:rsidRPr="00413D73" w:rsidRDefault="00CA3C69" w:rsidP="00EE1DAD">
            <w:pPr>
              <w:rPr>
                <w:rFonts w:cs="Calibri"/>
                <w:bCs/>
              </w:rPr>
            </w:pPr>
            <w:r>
              <w:rPr>
                <w:rFonts w:cs="Calibri"/>
                <w:bCs/>
              </w:rPr>
              <w:t>Added description of sapphire window procedure to leak check step</w:t>
            </w:r>
          </w:p>
        </w:tc>
        <w:tc>
          <w:tcPr>
            <w:tcW w:w="1893" w:type="dxa"/>
            <w:tcMar>
              <w:top w:w="0" w:type="dxa"/>
              <w:left w:w="108" w:type="dxa"/>
              <w:bottom w:w="0" w:type="dxa"/>
              <w:right w:w="108" w:type="dxa"/>
            </w:tcMar>
            <w:vAlign w:val="center"/>
          </w:tcPr>
          <w:p w:rsidR="00EE1DAD" w:rsidRPr="00EE1DAD" w:rsidRDefault="00CA3C69" w:rsidP="00EE1DAD">
            <w:pPr>
              <w:rPr>
                <w:rFonts w:cs="Calibri"/>
                <w:bCs/>
              </w:rPr>
            </w:pPr>
            <w:r>
              <w:rPr>
                <w:rFonts w:cs="Calibri"/>
                <w:bCs/>
              </w:rPr>
              <w:t>4/29/2024</w:t>
            </w:r>
          </w:p>
        </w:tc>
      </w:tr>
      <w:bookmarkEnd w:id="9"/>
      <w:tr w:rsidR="0035230B" w:rsidRPr="00413D73" w:rsidTr="00B442FB">
        <w:trPr>
          <w:trHeight w:val="390"/>
        </w:trPr>
        <w:tc>
          <w:tcPr>
            <w:tcW w:w="1194" w:type="dxa"/>
            <w:tcMar>
              <w:top w:w="0" w:type="dxa"/>
              <w:left w:w="108" w:type="dxa"/>
              <w:bottom w:w="0" w:type="dxa"/>
              <w:right w:w="108" w:type="dxa"/>
            </w:tcMar>
            <w:vAlign w:val="center"/>
          </w:tcPr>
          <w:p w:rsidR="0035230B" w:rsidRPr="00413D73" w:rsidRDefault="0035230B" w:rsidP="00B442FB">
            <w:pPr>
              <w:rPr>
                <w:rFonts w:cs="Calibri"/>
              </w:rPr>
            </w:pPr>
          </w:p>
        </w:tc>
        <w:tc>
          <w:tcPr>
            <w:tcW w:w="6988" w:type="dxa"/>
            <w:tcMar>
              <w:top w:w="0" w:type="dxa"/>
              <w:left w:w="108" w:type="dxa"/>
              <w:bottom w:w="0" w:type="dxa"/>
              <w:right w:w="108" w:type="dxa"/>
            </w:tcMar>
            <w:vAlign w:val="center"/>
          </w:tcPr>
          <w:p w:rsidR="0035230B" w:rsidRPr="00413D73" w:rsidRDefault="0035230B" w:rsidP="00B442FB">
            <w:pPr>
              <w:rPr>
                <w:rFonts w:cs="Calibri"/>
                <w:bCs/>
              </w:rPr>
            </w:pPr>
          </w:p>
        </w:tc>
        <w:tc>
          <w:tcPr>
            <w:tcW w:w="1893" w:type="dxa"/>
            <w:tcMar>
              <w:top w:w="0" w:type="dxa"/>
              <w:left w:w="108" w:type="dxa"/>
              <w:bottom w:w="0" w:type="dxa"/>
              <w:right w:w="108" w:type="dxa"/>
            </w:tcMar>
            <w:vAlign w:val="center"/>
          </w:tcPr>
          <w:p w:rsidR="0035230B" w:rsidRDefault="0035230B" w:rsidP="00B442FB"/>
        </w:tc>
      </w:tr>
      <w:tr w:rsidR="0035230B" w:rsidRPr="00413D73" w:rsidTr="00B442FB">
        <w:trPr>
          <w:trHeight w:val="390"/>
        </w:trPr>
        <w:tc>
          <w:tcPr>
            <w:tcW w:w="1194" w:type="dxa"/>
            <w:tcMar>
              <w:top w:w="0" w:type="dxa"/>
              <w:left w:w="108" w:type="dxa"/>
              <w:bottom w:w="0" w:type="dxa"/>
              <w:right w:w="108" w:type="dxa"/>
            </w:tcMar>
            <w:vAlign w:val="center"/>
          </w:tcPr>
          <w:p w:rsidR="0035230B" w:rsidRPr="00413D73" w:rsidRDefault="0035230B" w:rsidP="00B442FB">
            <w:pPr>
              <w:rPr>
                <w:rFonts w:cs="Calibri"/>
              </w:rPr>
            </w:pPr>
          </w:p>
        </w:tc>
        <w:tc>
          <w:tcPr>
            <w:tcW w:w="6988" w:type="dxa"/>
            <w:tcMar>
              <w:top w:w="0" w:type="dxa"/>
              <w:left w:w="108" w:type="dxa"/>
              <w:bottom w:w="0" w:type="dxa"/>
              <w:right w:w="108" w:type="dxa"/>
            </w:tcMar>
            <w:vAlign w:val="center"/>
          </w:tcPr>
          <w:p w:rsidR="0035230B" w:rsidRPr="00413D73" w:rsidRDefault="0035230B" w:rsidP="00B442FB">
            <w:pPr>
              <w:rPr>
                <w:rFonts w:cs="Calibri"/>
                <w:bCs/>
              </w:rPr>
            </w:pPr>
          </w:p>
        </w:tc>
        <w:tc>
          <w:tcPr>
            <w:tcW w:w="1893" w:type="dxa"/>
            <w:tcMar>
              <w:top w:w="0" w:type="dxa"/>
              <w:left w:w="108" w:type="dxa"/>
              <w:bottom w:w="0" w:type="dxa"/>
              <w:right w:w="108" w:type="dxa"/>
            </w:tcMar>
            <w:vAlign w:val="center"/>
          </w:tcPr>
          <w:p w:rsidR="0035230B" w:rsidRDefault="0035230B" w:rsidP="00B442FB"/>
        </w:tc>
      </w:tr>
    </w:tbl>
    <w:p w:rsidR="0035230B" w:rsidRDefault="0035230B" w:rsidP="0035230B"/>
    <w:p w:rsidR="0035230B" w:rsidRPr="00842D4E" w:rsidRDefault="0035230B" w:rsidP="0035230B">
      <w:pPr>
        <w:pStyle w:val="Heading1"/>
      </w:pPr>
      <w:r w:rsidRPr="00842D4E">
        <w:t>Approvals</w:t>
      </w:r>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B442FB">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B442FB">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B442FB">
            <w:pPr>
              <w:rPr>
                <w:b/>
              </w:rPr>
            </w:pPr>
            <w:r w:rsidRPr="00AE4D72">
              <w:rPr>
                <w:b/>
              </w:rPr>
              <w:t>Name:</w:t>
            </w:r>
          </w:p>
        </w:tc>
        <w:tc>
          <w:tcPr>
            <w:tcW w:w="3600" w:type="dxa"/>
            <w:shd w:val="clear" w:color="auto" w:fill="DEEAF6"/>
          </w:tcPr>
          <w:p w:rsidR="00EE1DAD" w:rsidRPr="00AE4D72" w:rsidRDefault="00EE1DAD" w:rsidP="00B442FB">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B442FB">
            <w:pPr>
              <w:rPr>
                <w:b/>
              </w:rPr>
            </w:pPr>
            <w:r w:rsidRPr="00AE4D72">
              <w:rPr>
                <w:b/>
              </w:rPr>
              <w:t>Date:</w:t>
            </w:r>
          </w:p>
        </w:tc>
      </w:tr>
      <w:tr w:rsidR="00857965" w:rsidRPr="00413D73" w:rsidTr="006A1322">
        <w:trPr>
          <w:trHeight w:val="141"/>
        </w:trPr>
        <w:tc>
          <w:tcPr>
            <w:tcW w:w="2425" w:type="dxa"/>
            <w:tcMar>
              <w:top w:w="43" w:type="dxa"/>
              <w:left w:w="115" w:type="dxa"/>
              <w:bottom w:w="43" w:type="dxa"/>
              <w:right w:w="115" w:type="dxa"/>
            </w:tcMar>
            <w:vAlign w:val="bottom"/>
          </w:tcPr>
          <w:p w:rsidR="00857965" w:rsidRPr="00844E9C" w:rsidRDefault="00857965" w:rsidP="00B442FB">
            <w:pPr>
              <w:spacing w:before="240"/>
            </w:pPr>
            <w:r>
              <w:t>Document</w:t>
            </w:r>
            <w:r w:rsidRPr="00844E9C">
              <w:t xml:space="preserve"> Owner</w:t>
            </w:r>
          </w:p>
        </w:tc>
        <w:tc>
          <w:tcPr>
            <w:tcW w:w="2160" w:type="dxa"/>
            <w:tcMar>
              <w:top w:w="43" w:type="dxa"/>
              <w:left w:w="115" w:type="dxa"/>
              <w:bottom w:w="43" w:type="dxa"/>
              <w:right w:w="115" w:type="dxa"/>
            </w:tcMar>
            <w:vAlign w:val="bottom"/>
          </w:tcPr>
          <w:p w:rsidR="00857965" w:rsidRPr="00A67E3B" w:rsidRDefault="00857965" w:rsidP="00B442FB">
            <w:pPr>
              <w:spacing w:before="240"/>
              <w:rPr>
                <w:highlight w:val="yellow"/>
              </w:rPr>
            </w:pPr>
            <w:r w:rsidRPr="00A67E3B">
              <w:rPr>
                <w:highlight w:val="yellow"/>
              </w:rPr>
              <w:t>Naeem Huque</w:t>
            </w:r>
          </w:p>
        </w:tc>
        <w:tc>
          <w:tcPr>
            <w:tcW w:w="5490" w:type="dxa"/>
            <w:gridSpan w:val="2"/>
            <w:vAlign w:val="bottom"/>
          </w:tcPr>
          <w:p w:rsidR="00857965" w:rsidRPr="00413D73" w:rsidRDefault="00857965" w:rsidP="00857965">
            <w:pPr>
              <w:spacing w:before="240"/>
              <w:jc w:val="center"/>
              <w:rPr>
                <w:rFonts w:cs="Calibri"/>
              </w:rPr>
            </w:pPr>
            <w:r>
              <w:rPr>
                <w:rFonts w:cs="Calibri"/>
              </w:rPr>
              <w:t>In DocuShare</w:t>
            </w:r>
          </w:p>
        </w:tc>
      </w:tr>
      <w:tr w:rsidR="00857965" w:rsidRPr="00413D73" w:rsidTr="003E583B">
        <w:trPr>
          <w:trHeight w:val="141"/>
        </w:trPr>
        <w:tc>
          <w:tcPr>
            <w:tcW w:w="2425" w:type="dxa"/>
            <w:tcMar>
              <w:top w:w="43" w:type="dxa"/>
              <w:left w:w="115" w:type="dxa"/>
              <w:bottom w:w="43" w:type="dxa"/>
              <w:right w:w="115" w:type="dxa"/>
            </w:tcMar>
            <w:vAlign w:val="center"/>
          </w:tcPr>
          <w:p w:rsidR="00857965" w:rsidRPr="00857965" w:rsidRDefault="00857965" w:rsidP="00857965">
            <w:pPr>
              <w:autoSpaceDE w:val="0"/>
              <w:autoSpaceDN w:val="0"/>
              <w:adjustRightInd w:val="0"/>
              <w:rPr>
                <w:rFonts w:cs="Calibri"/>
              </w:rPr>
            </w:pPr>
            <w:r w:rsidRPr="00857965">
              <w:rPr>
                <w:rFonts w:cs="Calibri"/>
              </w:rPr>
              <w:t>Production Group Lead</w:t>
            </w:r>
          </w:p>
        </w:tc>
        <w:tc>
          <w:tcPr>
            <w:tcW w:w="2160" w:type="dxa"/>
            <w:tcMar>
              <w:top w:w="43" w:type="dxa"/>
              <w:left w:w="115" w:type="dxa"/>
              <w:bottom w:w="43" w:type="dxa"/>
              <w:right w:w="115" w:type="dxa"/>
            </w:tcMar>
            <w:vAlign w:val="center"/>
          </w:tcPr>
          <w:p w:rsidR="00857965" w:rsidRDefault="00857965" w:rsidP="00857965">
            <w:pPr>
              <w:autoSpaceDE w:val="0"/>
              <w:autoSpaceDN w:val="0"/>
              <w:adjustRightInd w:val="0"/>
              <w:ind w:right="-191"/>
              <w:rPr>
                <w:rFonts w:cs="Calibri"/>
              </w:rPr>
            </w:pPr>
            <w:r>
              <w:rPr>
                <w:rFonts w:cs="Calibri"/>
              </w:rPr>
              <w:t>John Fischer</w:t>
            </w:r>
          </w:p>
        </w:tc>
        <w:tc>
          <w:tcPr>
            <w:tcW w:w="5490" w:type="dxa"/>
            <w:gridSpan w:val="2"/>
            <w:vAlign w:val="bottom"/>
          </w:tcPr>
          <w:p w:rsidR="00857965" w:rsidRDefault="00857965" w:rsidP="00857965">
            <w:pPr>
              <w:spacing w:before="240"/>
              <w:jc w:val="center"/>
            </w:pPr>
            <w:r>
              <w:rPr>
                <w:rFonts w:cs="Calibri"/>
              </w:rPr>
              <w:t>In DocuShare</w:t>
            </w:r>
          </w:p>
        </w:tc>
      </w:tr>
      <w:tr w:rsidR="00857965" w:rsidRPr="00413D73" w:rsidTr="00B51FB8">
        <w:trPr>
          <w:trHeight w:val="141"/>
        </w:trPr>
        <w:tc>
          <w:tcPr>
            <w:tcW w:w="2425" w:type="dxa"/>
            <w:tcMar>
              <w:top w:w="43" w:type="dxa"/>
              <w:left w:w="115" w:type="dxa"/>
              <w:bottom w:w="43" w:type="dxa"/>
              <w:right w:w="115" w:type="dxa"/>
            </w:tcMar>
            <w:vAlign w:val="center"/>
          </w:tcPr>
          <w:p w:rsidR="00857965" w:rsidRPr="00857965" w:rsidRDefault="00857965" w:rsidP="00857965">
            <w:pPr>
              <w:autoSpaceDE w:val="0"/>
              <w:autoSpaceDN w:val="0"/>
              <w:adjustRightInd w:val="0"/>
              <w:rPr>
                <w:rFonts w:cs="Calibri"/>
              </w:rPr>
            </w:pPr>
            <w:r w:rsidRPr="00857965">
              <w:rPr>
                <w:rFonts w:cs="Calibri"/>
              </w:rPr>
              <w:t>Reviewer</w:t>
            </w:r>
          </w:p>
        </w:tc>
        <w:tc>
          <w:tcPr>
            <w:tcW w:w="2160" w:type="dxa"/>
            <w:tcMar>
              <w:top w:w="43" w:type="dxa"/>
              <w:left w:w="115" w:type="dxa"/>
              <w:bottom w:w="43" w:type="dxa"/>
              <w:right w:w="115" w:type="dxa"/>
            </w:tcMar>
            <w:vAlign w:val="center"/>
          </w:tcPr>
          <w:p w:rsidR="00857965" w:rsidRDefault="00857965" w:rsidP="00857965">
            <w:pPr>
              <w:autoSpaceDE w:val="0"/>
              <w:autoSpaceDN w:val="0"/>
              <w:adjustRightInd w:val="0"/>
              <w:ind w:right="-191"/>
              <w:rPr>
                <w:rFonts w:cs="Calibri"/>
              </w:rPr>
            </w:pPr>
            <w:r>
              <w:rPr>
                <w:rFonts w:cs="Calibri"/>
              </w:rPr>
              <w:t>Mike Murphy</w:t>
            </w:r>
          </w:p>
        </w:tc>
        <w:tc>
          <w:tcPr>
            <w:tcW w:w="5490" w:type="dxa"/>
            <w:gridSpan w:val="2"/>
            <w:vAlign w:val="bottom"/>
          </w:tcPr>
          <w:p w:rsidR="00857965" w:rsidRDefault="00857965" w:rsidP="00857965">
            <w:pPr>
              <w:spacing w:before="240"/>
              <w:jc w:val="center"/>
            </w:pPr>
            <w:r>
              <w:rPr>
                <w:rFonts w:cs="Calibri"/>
              </w:rPr>
              <w:t>In DocuShare</w:t>
            </w:r>
          </w:p>
        </w:tc>
      </w:tr>
      <w:tr w:rsidR="00857965" w:rsidRPr="00413D73" w:rsidTr="003E3C08">
        <w:trPr>
          <w:trHeight w:val="141"/>
        </w:trPr>
        <w:tc>
          <w:tcPr>
            <w:tcW w:w="2425" w:type="dxa"/>
            <w:tcMar>
              <w:top w:w="43" w:type="dxa"/>
              <w:left w:w="115" w:type="dxa"/>
              <w:bottom w:w="43" w:type="dxa"/>
              <w:right w:w="115" w:type="dxa"/>
            </w:tcMar>
            <w:vAlign w:val="center"/>
          </w:tcPr>
          <w:p w:rsidR="00857965" w:rsidRPr="00857965" w:rsidRDefault="00857965" w:rsidP="00857965">
            <w:pPr>
              <w:autoSpaceDE w:val="0"/>
              <w:autoSpaceDN w:val="0"/>
              <w:adjustRightInd w:val="0"/>
              <w:rPr>
                <w:rFonts w:cs="Calibri"/>
              </w:rPr>
            </w:pPr>
            <w:r w:rsidRPr="00857965">
              <w:rPr>
                <w:rFonts w:cs="Calibri"/>
              </w:rPr>
              <w:t>Reviewer</w:t>
            </w:r>
          </w:p>
        </w:tc>
        <w:tc>
          <w:tcPr>
            <w:tcW w:w="2160" w:type="dxa"/>
            <w:tcMar>
              <w:top w:w="43" w:type="dxa"/>
              <w:left w:w="115" w:type="dxa"/>
              <w:bottom w:w="43" w:type="dxa"/>
              <w:right w:w="115" w:type="dxa"/>
            </w:tcMar>
            <w:vAlign w:val="center"/>
          </w:tcPr>
          <w:p w:rsidR="00857965" w:rsidRDefault="00857965" w:rsidP="00857965">
            <w:pPr>
              <w:autoSpaceDE w:val="0"/>
              <w:autoSpaceDN w:val="0"/>
              <w:adjustRightInd w:val="0"/>
              <w:ind w:right="-191"/>
              <w:rPr>
                <w:rFonts w:cs="Calibri"/>
              </w:rPr>
            </w:pPr>
            <w:r>
              <w:rPr>
                <w:rFonts w:cs="Calibri"/>
              </w:rPr>
              <w:t>Mark Weihl</w:t>
            </w:r>
          </w:p>
        </w:tc>
        <w:tc>
          <w:tcPr>
            <w:tcW w:w="5490" w:type="dxa"/>
            <w:gridSpan w:val="2"/>
            <w:vAlign w:val="bottom"/>
          </w:tcPr>
          <w:p w:rsidR="00857965" w:rsidRDefault="00857965" w:rsidP="00857965">
            <w:pPr>
              <w:spacing w:before="240"/>
              <w:jc w:val="center"/>
            </w:pPr>
            <w:r>
              <w:rPr>
                <w:rFonts w:cs="Calibri"/>
              </w:rPr>
              <w:t>In DocuShare</w:t>
            </w:r>
          </w:p>
        </w:tc>
      </w:tr>
      <w:tr w:rsidR="00857965" w:rsidRPr="00413D73" w:rsidTr="00596AB0">
        <w:trPr>
          <w:trHeight w:val="141"/>
        </w:trPr>
        <w:tc>
          <w:tcPr>
            <w:tcW w:w="2425" w:type="dxa"/>
            <w:tcMar>
              <w:top w:w="43" w:type="dxa"/>
              <w:left w:w="115" w:type="dxa"/>
              <w:bottom w:w="43" w:type="dxa"/>
              <w:right w:w="115" w:type="dxa"/>
            </w:tcMar>
            <w:vAlign w:val="center"/>
          </w:tcPr>
          <w:p w:rsidR="00857965" w:rsidRPr="00857965" w:rsidRDefault="00857965" w:rsidP="00857965">
            <w:pPr>
              <w:autoSpaceDE w:val="0"/>
              <w:autoSpaceDN w:val="0"/>
              <w:adjustRightInd w:val="0"/>
              <w:rPr>
                <w:rFonts w:cs="Calibri"/>
              </w:rPr>
            </w:pPr>
            <w:r w:rsidRPr="00857965">
              <w:rPr>
                <w:rFonts w:cs="Calibri"/>
              </w:rPr>
              <w:t>CAM</w:t>
            </w:r>
          </w:p>
        </w:tc>
        <w:tc>
          <w:tcPr>
            <w:tcW w:w="2160" w:type="dxa"/>
            <w:tcMar>
              <w:top w:w="43" w:type="dxa"/>
              <w:left w:w="115" w:type="dxa"/>
              <w:bottom w:w="43" w:type="dxa"/>
              <w:right w:w="115" w:type="dxa"/>
            </w:tcMar>
            <w:vAlign w:val="center"/>
          </w:tcPr>
          <w:p w:rsidR="00857965" w:rsidRDefault="00857965" w:rsidP="00857965">
            <w:pPr>
              <w:tabs>
                <w:tab w:val="left" w:pos="2750"/>
              </w:tabs>
              <w:autoSpaceDE w:val="0"/>
              <w:autoSpaceDN w:val="0"/>
              <w:adjustRightInd w:val="0"/>
              <w:ind w:right="-191"/>
              <w:rPr>
                <w:rFonts w:cs="Calibri"/>
              </w:rPr>
            </w:pPr>
            <w:r>
              <w:rPr>
                <w:rFonts w:cs="Calibri"/>
              </w:rPr>
              <w:t>Adam Grabowski</w:t>
            </w:r>
          </w:p>
        </w:tc>
        <w:tc>
          <w:tcPr>
            <w:tcW w:w="5490" w:type="dxa"/>
            <w:gridSpan w:val="2"/>
            <w:vAlign w:val="bottom"/>
          </w:tcPr>
          <w:p w:rsidR="00857965" w:rsidRDefault="00857965" w:rsidP="00857965">
            <w:pPr>
              <w:spacing w:before="240"/>
              <w:jc w:val="center"/>
            </w:pPr>
            <w:r>
              <w:rPr>
                <w:rFonts w:cs="Calibri"/>
              </w:rPr>
              <w:t>In DocuShare</w:t>
            </w:r>
          </w:p>
        </w:tc>
      </w:tr>
      <w:tr w:rsidR="00857965" w:rsidRPr="00413D73" w:rsidTr="002E7906">
        <w:trPr>
          <w:trHeight w:val="141"/>
        </w:trPr>
        <w:tc>
          <w:tcPr>
            <w:tcW w:w="2425" w:type="dxa"/>
            <w:shd w:val="clear" w:color="auto" w:fill="auto"/>
            <w:tcMar>
              <w:top w:w="43" w:type="dxa"/>
              <w:left w:w="115" w:type="dxa"/>
              <w:bottom w:w="43" w:type="dxa"/>
              <w:right w:w="115" w:type="dxa"/>
            </w:tcMar>
            <w:vAlign w:val="bottom"/>
          </w:tcPr>
          <w:p w:rsidR="00857965" w:rsidRPr="00844E9C" w:rsidRDefault="00857965" w:rsidP="00857965">
            <w:pPr>
              <w:spacing w:before="240"/>
            </w:pPr>
            <w:r>
              <w:t>Quality Representative</w:t>
            </w:r>
          </w:p>
        </w:tc>
        <w:tc>
          <w:tcPr>
            <w:tcW w:w="2160" w:type="dxa"/>
            <w:shd w:val="clear" w:color="auto" w:fill="auto"/>
            <w:tcMar>
              <w:top w:w="43" w:type="dxa"/>
              <w:left w:w="115" w:type="dxa"/>
              <w:bottom w:w="43" w:type="dxa"/>
              <w:right w:w="115" w:type="dxa"/>
            </w:tcMar>
            <w:vAlign w:val="bottom"/>
          </w:tcPr>
          <w:p w:rsidR="00857965" w:rsidRPr="00413D73" w:rsidRDefault="00857965" w:rsidP="00857965">
            <w:pPr>
              <w:spacing w:before="240"/>
            </w:pPr>
            <w:r>
              <w:t>Jacob Harris</w:t>
            </w:r>
          </w:p>
        </w:tc>
        <w:tc>
          <w:tcPr>
            <w:tcW w:w="5490" w:type="dxa"/>
            <w:gridSpan w:val="2"/>
            <w:shd w:val="clear" w:color="auto" w:fill="auto"/>
            <w:vAlign w:val="bottom"/>
          </w:tcPr>
          <w:p w:rsidR="00857965" w:rsidRPr="00413D73" w:rsidRDefault="00857965" w:rsidP="00857965">
            <w:pPr>
              <w:spacing w:before="240"/>
              <w:jc w:val="center"/>
              <w:rPr>
                <w:rFonts w:cs="Calibri"/>
              </w:rPr>
            </w:pPr>
            <w:r>
              <w:rPr>
                <w:rFonts w:cs="Calibri"/>
              </w:rPr>
              <w:t>In DocuShare</w:t>
            </w:r>
          </w:p>
        </w:tc>
      </w:tr>
      <w:tr w:rsidR="00857965" w:rsidRPr="00413D73" w:rsidTr="00350AD1">
        <w:trPr>
          <w:trHeight w:val="141"/>
        </w:trPr>
        <w:tc>
          <w:tcPr>
            <w:tcW w:w="2425" w:type="dxa"/>
            <w:tcMar>
              <w:top w:w="43" w:type="dxa"/>
              <w:left w:w="115" w:type="dxa"/>
              <w:bottom w:w="43" w:type="dxa"/>
              <w:right w:w="115" w:type="dxa"/>
            </w:tcMar>
            <w:vAlign w:val="bottom"/>
          </w:tcPr>
          <w:p w:rsidR="00857965" w:rsidRPr="00844E9C" w:rsidRDefault="00857965" w:rsidP="00857965">
            <w:pPr>
              <w:spacing w:before="240"/>
            </w:pPr>
            <w:r>
              <w:t xml:space="preserve">SRF </w:t>
            </w:r>
            <w:r w:rsidRPr="00844E9C">
              <w:t xml:space="preserve">Department Head </w:t>
            </w:r>
          </w:p>
        </w:tc>
        <w:tc>
          <w:tcPr>
            <w:tcW w:w="2160" w:type="dxa"/>
            <w:tcMar>
              <w:top w:w="43" w:type="dxa"/>
              <w:left w:w="115" w:type="dxa"/>
              <w:bottom w:w="43" w:type="dxa"/>
              <w:right w:w="115" w:type="dxa"/>
            </w:tcMar>
            <w:vAlign w:val="bottom"/>
          </w:tcPr>
          <w:p w:rsidR="00857965" w:rsidRPr="00413D73" w:rsidRDefault="00857965" w:rsidP="00857965">
            <w:pPr>
              <w:spacing w:before="240"/>
            </w:pPr>
            <w:r>
              <w:t>Tony Reilly</w:t>
            </w:r>
          </w:p>
        </w:tc>
        <w:tc>
          <w:tcPr>
            <w:tcW w:w="5490" w:type="dxa"/>
            <w:gridSpan w:val="2"/>
            <w:vAlign w:val="bottom"/>
          </w:tcPr>
          <w:p w:rsidR="00857965" w:rsidRPr="00413D73" w:rsidRDefault="00857965" w:rsidP="00857965">
            <w:pPr>
              <w:spacing w:before="240"/>
              <w:jc w:val="center"/>
              <w:rPr>
                <w:rFonts w:cs="Calibri"/>
              </w:rPr>
            </w:pPr>
            <w:r>
              <w:rPr>
                <w:rFonts w:cs="Calibri"/>
              </w:rPr>
              <w:t>In DocuShare</w:t>
            </w:r>
          </w:p>
        </w:tc>
      </w:tr>
      <w:bookmarkEnd w:id="5"/>
      <w:bookmarkEnd w:id="6"/>
      <w:bookmarkEnd w:id="7"/>
    </w:tbl>
    <w:p w:rsidR="004A1704" w:rsidRPr="00413D73" w:rsidRDefault="004A1704" w:rsidP="00607AAF"/>
    <w:sectPr w:rsidR="004A1704" w:rsidRPr="00413D73" w:rsidSect="00B43C3C">
      <w:footerReference w:type="first" r:id="rId81"/>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50FF" w:rsidRDefault="008050FF" w:rsidP="00215E9D">
      <w:r>
        <w:separator/>
      </w:r>
    </w:p>
    <w:p w:rsidR="008050FF" w:rsidRDefault="008050FF" w:rsidP="00215E9D"/>
    <w:p w:rsidR="008050FF" w:rsidRDefault="008050FF" w:rsidP="00215E9D"/>
  </w:endnote>
  <w:endnote w:type="continuationSeparator" w:id="0">
    <w:p w:rsidR="008050FF" w:rsidRDefault="008050FF" w:rsidP="00215E9D">
      <w:r>
        <w:continuationSeparator/>
      </w:r>
    </w:p>
    <w:p w:rsidR="008050FF" w:rsidRDefault="008050FF" w:rsidP="00215E9D"/>
    <w:p w:rsidR="008050FF" w:rsidRDefault="008050FF"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42FB" w:rsidRPr="000076FD" w:rsidRDefault="00B442FB"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CA3C69">
      <w:rPr>
        <w:noProof/>
        <w:sz w:val="18"/>
      </w:rPr>
      <w:t>37</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50FF" w:rsidRDefault="008050FF" w:rsidP="00215E9D">
      <w:r>
        <w:separator/>
      </w:r>
    </w:p>
    <w:p w:rsidR="008050FF" w:rsidRDefault="008050FF" w:rsidP="00215E9D"/>
    <w:p w:rsidR="008050FF" w:rsidRDefault="008050FF" w:rsidP="00215E9D"/>
  </w:footnote>
  <w:footnote w:type="continuationSeparator" w:id="0">
    <w:p w:rsidR="008050FF" w:rsidRDefault="008050FF" w:rsidP="00215E9D">
      <w:r>
        <w:continuationSeparator/>
      </w:r>
    </w:p>
    <w:p w:rsidR="008050FF" w:rsidRDefault="008050FF" w:rsidP="00215E9D"/>
    <w:p w:rsidR="008050FF" w:rsidRDefault="008050FF"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4B0A"/>
    <w:multiLevelType w:val="multilevel"/>
    <w:tmpl w:val="732037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D280F77"/>
    <w:multiLevelType w:val="multilevel"/>
    <w:tmpl w:val="3BF467FA"/>
    <w:lvl w:ilvl="0">
      <w:start w:val="1"/>
      <w:numFmt w:val="decimal"/>
      <w:pStyle w:val="Procedure1"/>
      <w:lvlText w:val="%1."/>
      <w:lvlJc w:val="left"/>
      <w:pPr>
        <w:ind w:left="360" w:hanging="360"/>
      </w:pPr>
    </w:lvl>
    <w:lvl w:ilvl="1">
      <w:start w:val="1"/>
      <w:numFmt w:val="decimal"/>
      <w:pStyle w:val="Procedure11"/>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rocedure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3"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15"/>
  </w:num>
  <w:num w:numId="3">
    <w:abstractNumId w:val="12"/>
  </w:num>
  <w:num w:numId="4">
    <w:abstractNumId w:val="11"/>
  </w:num>
  <w:num w:numId="5">
    <w:abstractNumId w:val="0"/>
  </w:num>
  <w:num w:numId="6">
    <w:abstractNumId w:val="13"/>
  </w:num>
  <w:num w:numId="7">
    <w:abstractNumId w:val="4"/>
  </w:num>
  <w:num w:numId="8">
    <w:abstractNumId w:val="8"/>
  </w:num>
  <w:num w:numId="9">
    <w:abstractNumId w:val="14"/>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7"/>
  </w:num>
  <w:num w:numId="14">
    <w:abstractNumId w:val="9"/>
  </w:num>
  <w:num w:numId="15">
    <w:abstractNumId w:val="16"/>
  </w:num>
  <w:num w:numId="16">
    <w:abstractNumId w:val="6"/>
  </w:num>
  <w:num w:numId="17">
    <w:abstractNumId w:val="2"/>
  </w:num>
  <w:num w:numId="18">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06566D"/>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4D73"/>
    <w:rsid w:val="0006566D"/>
    <w:rsid w:val="000659D5"/>
    <w:rsid w:val="00066AAF"/>
    <w:rsid w:val="00070BCB"/>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D06D9"/>
    <w:rsid w:val="002D45B5"/>
    <w:rsid w:val="002D4E10"/>
    <w:rsid w:val="002D642C"/>
    <w:rsid w:val="002D68C0"/>
    <w:rsid w:val="002E0346"/>
    <w:rsid w:val="002E5378"/>
    <w:rsid w:val="002E7B5A"/>
    <w:rsid w:val="002F336F"/>
    <w:rsid w:val="002F5500"/>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3B2C"/>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2A38"/>
    <w:rsid w:val="005D4AB2"/>
    <w:rsid w:val="005D5285"/>
    <w:rsid w:val="005E30A8"/>
    <w:rsid w:val="005E54E7"/>
    <w:rsid w:val="005F5B17"/>
    <w:rsid w:val="00600754"/>
    <w:rsid w:val="00600DC7"/>
    <w:rsid w:val="00603B71"/>
    <w:rsid w:val="00603EDE"/>
    <w:rsid w:val="00607AAF"/>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B7EC7"/>
    <w:rsid w:val="006C31E3"/>
    <w:rsid w:val="006C66E5"/>
    <w:rsid w:val="006D0206"/>
    <w:rsid w:val="006D3A90"/>
    <w:rsid w:val="006D662C"/>
    <w:rsid w:val="006E2133"/>
    <w:rsid w:val="006E4F72"/>
    <w:rsid w:val="006E6BB8"/>
    <w:rsid w:val="006E7FAA"/>
    <w:rsid w:val="006F0FAC"/>
    <w:rsid w:val="006F1AA8"/>
    <w:rsid w:val="006F2215"/>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0FF"/>
    <w:rsid w:val="00805EA4"/>
    <w:rsid w:val="00810375"/>
    <w:rsid w:val="00810471"/>
    <w:rsid w:val="008138E4"/>
    <w:rsid w:val="008203C1"/>
    <w:rsid w:val="0082192F"/>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57965"/>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1775"/>
    <w:rsid w:val="008E21A9"/>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67E3B"/>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42FB"/>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2F07"/>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3C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04D9F"/>
    <w:rsid w:val="00E148B7"/>
    <w:rsid w:val="00E17E41"/>
    <w:rsid w:val="00E2140F"/>
    <w:rsid w:val="00E21BA5"/>
    <w:rsid w:val="00E22A31"/>
    <w:rsid w:val="00E23006"/>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DFA"/>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92F20"/>
  <w15:chartTrackingRefBased/>
  <w15:docId w15:val="{9B2DE82E-E31A-4EA5-B4B0-0D40B2699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link w:val="ListParagraphChar"/>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06566D"/>
    <w:rPr>
      <w:color w:val="605E5C"/>
      <w:shd w:val="clear" w:color="auto" w:fill="E1DFDD"/>
    </w:rPr>
  </w:style>
  <w:style w:type="paragraph" w:customStyle="1" w:styleId="Procedure1">
    <w:name w:val="Procedure 1"/>
    <w:basedOn w:val="ListParagraph"/>
    <w:link w:val="Procedure1Char"/>
    <w:qFormat/>
    <w:rsid w:val="00064D73"/>
    <w:pPr>
      <w:numPr>
        <w:numId w:val="18"/>
      </w:numPr>
      <w:tabs>
        <w:tab w:val="clear" w:pos="2250"/>
      </w:tabs>
      <w:spacing w:before="60" w:after="60"/>
    </w:pPr>
    <w:rPr>
      <w:rFonts w:ascii="Times" w:hAnsi="Times" w:cs="Times New Roman"/>
      <w:b/>
      <w:caps/>
      <w:color w:val="000000"/>
      <w:sz w:val="24"/>
      <w:szCs w:val="24"/>
    </w:rPr>
  </w:style>
  <w:style w:type="paragraph" w:customStyle="1" w:styleId="Procedure11">
    <w:name w:val="Procedure 1.1"/>
    <w:basedOn w:val="Procedure1"/>
    <w:link w:val="Procedure11Char"/>
    <w:qFormat/>
    <w:rsid w:val="00064D73"/>
    <w:pPr>
      <w:numPr>
        <w:ilvl w:val="1"/>
      </w:numPr>
      <w:ind w:left="1800" w:hanging="360"/>
    </w:pPr>
    <w:rPr>
      <w:b w:val="0"/>
      <w:caps w:val="0"/>
    </w:rPr>
  </w:style>
  <w:style w:type="character" w:customStyle="1" w:styleId="Procedure1Char">
    <w:name w:val="Procedure 1 Char"/>
    <w:basedOn w:val="DefaultParagraphFont"/>
    <w:link w:val="Procedure1"/>
    <w:rsid w:val="00064D73"/>
    <w:rPr>
      <w:rFonts w:ascii="Times" w:eastAsia="Times New Roman" w:hAnsi="Times"/>
      <w:b/>
      <w:caps/>
      <w:color w:val="000000"/>
      <w:sz w:val="24"/>
      <w:szCs w:val="24"/>
    </w:rPr>
  </w:style>
  <w:style w:type="paragraph" w:customStyle="1" w:styleId="Procedure111">
    <w:name w:val="Procedure 1.1.1"/>
    <w:basedOn w:val="Procedure11"/>
    <w:link w:val="Procedure111Char"/>
    <w:qFormat/>
    <w:rsid w:val="00064D73"/>
    <w:pPr>
      <w:numPr>
        <w:ilvl w:val="2"/>
      </w:numPr>
      <w:ind w:left="1440" w:hanging="720"/>
    </w:pPr>
  </w:style>
  <w:style w:type="paragraph" w:customStyle="1" w:styleId="FigureCaption">
    <w:name w:val="Figure Caption"/>
    <w:basedOn w:val="Normal"/>
    <w:link w:val="FigureCaptionChar"/>
    <w:qFormat/>
    <w:rsid w:val="00064D73"/>
    <w:pPr>
      <w:tabs>
        <w:tab w:val="clear" w:pos="2250"/>
      </w:tabs>
      <w:spacing w:before="60" w:after="60"/>
      <w:jc w:val="center"/>
    </w:pPr>
    <w:rPr>
      <w:rFonts w:ascii="Times New Roman" w:hAnsi="Times New Roman" w:cs="Times New Roman"/>
      <w:b/>
      <w:color w:val="000000"/>
      <w:szCs w:val="24"/>
    </w:rPr>
  </w:style>
  <w:style w:type="character" w:customStyle="1" w:styleId="FigureCaptionChar">
    <w:name w:val="Figure Caption Char"/>
    <w:basedOn w:val="DefaultParagraphFont"/>
    <w:link w:val="FigureCaption"/>
    <w:rsid w:val="00064D73"/>
    <w:rPr>
      <w:rFonts w:ascii="Times New Roman" w:eastAsia="Times New Roman" w:hAnsi="Times New Roman"/>
      <w:b/>
      <w:color w:val="000000"/>
      <w:szCs w:val="24"/>
    </w:rPr>
  </w:style>
  <w:style w:type="character" w:customStyle="1" w:styleId="ListParagraphChar">
    <w:name w:val="List Paragraph Char"/>
    <w:basedOn w:val="DefaultParagraphFont"/>
    <w:link w:val="ListParagraph"/>
    <w:uiPriority w:val="34"/>
    <w:rsid w:val="00064D73"/>
    <w:rPr>
      <w:rFonts w:ascii="Lucida Sans" w:eastAsia="Times New Roman" w:hAnsi="Lucida Sans" w:cstheme="minorHAnsi"/>
    </w:rPr>
  </w:style>
  <w:style w:type="character" w:customStyle="1" w:styleId="Procedure11Char">
    <w:name w:val="Procedure 1.1 Char"/>
    <w:basedOn w:val="Procedure1Char"/>
    <w:link w:val="Procedure11"/>
    <w:rsid w:val="00064D73"/>
    <w:rPr>
      <w:rFonts w:ascii="Times" w:eastAsia="Times New Roman" w:hAnsi="Times"/>
      <w:b w:val="0"/>
      <w:caps w:val="0"/>
      <w:color w:val="000000"/>
      <w:sz w:val="24"/>
      <w:szCs w:val="24"/>
    </w:rPr>
  </w:style>
  <w:style w:type="character" w:customStyle="1" w:styleId="Procedure111Char">
    <w:name w:val="Procedure 1.1.1 Char"/>
    <w:basedOn w:val="Procedure11Char"/>
    <w:link w:val="Procedure111"/>
    <w:rsid w:val="00F20DFA"/>
    <w:rPr>
      <w:rFonts w:ascii="Times" w:eastAsia="Times New Roman" w:hAnsi="Times"/>
      <w:b w:val="0"/>
      <w:cap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16" Type="http://schemas.openxmlformats.org/officeDocument/2006/relationships/image" Target="media/image6.jpeg"/><Relationship Id="rId11" Type="http://schemas.openxmlformats.org/officeDocument/2006/relationships/image" Target="media/image1.jp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png"/><Relationship Id="rId5" Type="http://schemas.openxmlformats.org/officeDocument/2006/relationships/numbering" Target="numbering.xml"/><Relationship Id="rId61" Type="http://schemas.openxmlformats.org/officeDocument/2006/relationships/image" Target="media/image51.jpeg"/><Relationship Id="rId82"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hyperlink" Target="https://jlabdoc.jlab.org/docushare/dsweb/Get/Document-242797/LCLSII-HE-1.2-ES-0059.pdf"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7" Type="http://schemas.openxmlformats.org/officeDocument/2006/relationships/settings" Target="settings.xml"/><Relationship Id="rId71" Type="http://schemas.openxmlformats.org/officeDocument/2006/relationships/image" Target="media/image61.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2%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4.xml><?xml version="1.0" encoding="utf-8"?>
<ds:datastoreItem xmlns:ds="http://schemas.openxmlformats.org/officeDocument/2006/customXml" ds:itemID="{CCF015B2-212C-4131-9AF4-9EACB26BF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SRF-07-FM-002 Procedure Template</Template>
  <TotalTime>1</TotalTime>
  <Pages>36</Pages>
  <Words>3124</Words>
  <Characters>17807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20890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Michelle Oast</cp:lastModifiedBy>
  <cp:revision>2</cp:revision>
  <cp:lastPrinted>2020-02-11T15:55:00Z</cp:lastPrinted>
  <dcterms:created xsi:type="dcterms:W3CDTF">2024-04-29T20:01:00Z</dcterms:created>
  <dcterms:modified xsi:type="dcterms:W3CDTF">2024-04-29T20:01:00Z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