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d4afd125f5254481" Type="http://schemas.microsoft.com/office/2007/relationships/ui/extensibility" Target="customUI/customUI14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8F6CC8" w:rsidRPr="00D97B1C" w14:paraId="51204D41" w14:textId="77777777" w:rsidTr="001E0C95">
        <w:trPr>
          <w:trHeight w:val="293"/>
        </w:trPr>
        <w:tc>
          <w:tcPr>
            <w:tcW w:w="998" w:type="pct"/>
          </w:tcPr>
          <w:p w14:paraId="3DA7A0C6" w14:textId="77777777" w:rsidR="008F6CC8" w:rsidRPr="00D97B1C" w:rsidRDefault="008F6CC8" w:rsidP="008F6CC8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62CF98A8" w14:textId="5C65A60E" w:rsidR="008F6CC8" w:rsidRPr="00D97B1C" w:rsidRDefault="008F6CC8" w:rsidP="008F6CC8">
            <w:r>
              <w:t>L2HE BLA Chemistry and Oven Processing</w:t>
            </w:r>
          </w:p>
        </w:tc>
      </w:tr>
      <w:tr w:rsidR="008F6CC8" w:rsidRPr="00D97B1C" w14:paraId="5BF5D4E3" w14:textId="77777777" w:rsidTr="001E0C95">
        <w:trPr>
          <w:trHeight w:val="293"/>
        </w:trPr>
        <w:tc>
          <w:tcPr>
            <w:tcW w:w="998" w:type="pct"/>
          </w:tcPr>
          <w:p w14:paraId="5F40A9DA" w14:textId="77777777" w:rsidR="008F6CC8" w:rsidRPr="00D97B1C" w:rsidRDefault="008F6CC8" w:rsidP="008F6CC8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4EC0F7F8" w14:textId="42A05E86" w:rsidR="008F6CC8" w:rsidRPr="00D97B1C" w:rsidRDefault="008F6CC8" w:rsidP="008F6CC8">
            <w:r>
              <w:t>Covers steps for BLA cleaning</w:t>
            </w:r>
          </w:p>
        </w:tc>
      </w:tr>
      <w:tr w:rsidR="008F6CC8" w:rsidRPr="00D97B1C" w14:paraId="787979AD" w14:textId="77777777" w:rsidTr="001E0C95">
        <w:trPr>
          <w:trHeight w:val="293"/>
        </w:trPr>
        <w:tc>
          <w:tcPr>
            <w:tcW w:w="998" w:type="pct"/>
          </w:tcPr>
          <w:p w14:paraId="00F4E29C" w14:textId="77777777" w:rsidR="008F6CC8" w:rsidRPr="00D97B1C" w:rsidRDefault="008F6CC8" w:rsidP="008F6CC8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4DA61B7D" w14:textId="546F484D" w:rsidR="008F6CC8" w:rsidRPr="00D97B1C" w:rsidRDefault="008F6CC8" w:rsidP="008F6CC8">
            <w:r>
              <w:t>L2HE-CHEM-BLA</w:t>
            </w:r>
            <w:r w:rsidR="00C80C46">
              <w:t>-DEGR</w:t>
            </w:r>
          </w:p>
        </w:tc>
      </w:tr>
      <w:tr w:rsidR="008F6CC8" w:rsidRPr="00D97B1C" w14:paraId="3EF7F3FC" w14:textId="77777777" w:rsidTr="001E0C95">
        <w:trPr>
          <w:trHeight w:val="293"/>
        </w:trPr>
        <w:tc>
          <w:tcPr>
            <w:tcW w:w="998" w:type="pct"/>
          </w:tcPr>
          <w:p w14:paraId="673DE366" w14:textId="77777777" w:rsidR="008F6CC8" w:rsidRPr="00D97B1C" w:rsidRDefault="008F6CC8" w:rsidP="008F6CC8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4C499C24" w14:textId="0C1E6853" w:rsidR="008F6CC8" w:rsidRPr="00D97B1C" w:rsidRDefault="008F6CC8" w:rsidP="008F6CC8">
            <w:r>
              <w:t>R1</w:t>
            </w:r>
          </w:p>
        </w:tc>
      </w:tr>
      <w:tr w:rsidR="008F6CC8" w:rsidRPr="00D97B1C" w14:paraId="734F52B9" w14:textId="77777777" w:rsidTr="001E0C95">
        <w:trPr>
          <w:trHeight w:val="293"/>
        </w:trPr>
        <w:tc>
          <w:tcPr>
            <w:tcW w:w="998" w:type="pct"/>
          </w:tcPr>
          <w:p w14:paraId="4957DB65" w14:textId="77777777" w:rsidR="008F6CC8" w:rsidRPr="00D97B1C" w:rsidRDefault="008F6CC8" w:rsidP="008F6CC8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4A888B28" w14:textId="0594F9F1" w:rsidR="008F6CC8" w:rsidRPr="00D97B1C" w:rsidRDefault="008F6CC8" w:rsidP="008F6CC8">
            <w:r>
              <w:t>A. Grabowski</w:t>
            </w:r>
          </w:p>
        </w:tc>
      </w:tr>
      <w:tr w:rsidR="008F6CC8" w:rsidRPr="00D97B1C" w14:paraId="3DCDBBE2" w14:textId="77777777" w:rsidTr="001E0C95">
        <w:trPr>
          <w:trHeight w:val="293"/>
        </w:trPr>
        <w:tc>
          <w:tcPr>
            <w:tcW w:w="998" w:type="pct"/>
          </w:tcPr>
          <w:p w14:paraId="45257134" w14:textId="77777777" w:rsidR="008F6CC8" w:rsidRPr="00D97B1C" w:rsidRDefault="008F6CC8" w:rsidP="008F6CC8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4874A43E" w14:textId="625F6C66" w:rsidR="008F6CC8" w:rsidRPr="00D97B1C" w:rsidRDefault="00970E89" w:rsidP="008F6CC8">
            <w:sdt>
              <w:sdtPr>
                <w:id w:val="534233298"/>
                <w:placeholder>
                  <w:docPart w:val="CA463E6E8FD245469E96509FE8E8D14B"/>
                </w:placeholder>
                <w:date w:fullDate="2024-07-09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6CC8">
                  <w:t>9-Jul-24</w:t>
                </w:r>
              </w:sdtContent>
            </w:sdt>
          </w:p>
        </w:tc>
      </w:tr>
      <w:tr w:rsidR="008F6CC8" w:rsidRPr="00D97B1C" w14:paraId="2EE436F3" w14:textId="77777777" w:rsidTr="001E0C95">
        <w:trPr>
          <w:trHeight w:val="293"/>
        </w:trPr>
        <w:tc>
          <w:tcPr>
            <w:tcW w:w="998" w:type="pct"/>
          </w:tcPr>
          <w:p w14:paraId="18ADB362" w14:textId="77777777" w:rsidR="008F6CC8" w:rsidRPr="00D97B1C" w:rsidRDefault="008F6CC8" w:rsidP="008F6CC8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5AC767C1" w14:textId="2930213C" w:rsidR="008F6CC8" w:rsidRPr="00D97B1C" w:rsidRDefault="008F6CC8" w:rsidP="008F6CC8">
            <w:proofErr w:type="spellStart"/>
            <w:r>
              <w:t>D.Forehand</w:t>
            </w:r>
            <w:proofErr w:type="spellEnd"/>
          </w:p>
        </w:tc>
      </w:tr>
      <w:tr w:rsidR="008F6CC8" w:rsidRPr="00D97B1C" w14:paraId="57D5E096" w14:textId="77777777" w:rsidTr="001E0C95">
        <w:trPr>
          <w:trHeight w:val="293"/>
        </w:trPr>
        <w:tc>
          <w:tcPr>
            <w:tcW w:w="998" w:type="pct"/>
          </w:tcPr>
          <w:p w14:paraId="041CC7F8" w14:textId="77777777" w:rsidR="008F6CC8" w:rsidRPr="00D97B1C" w:rsidRDefault="008F6CC8" w:rsidP="008F6CC8">
            <w:r>
              <w:t>NCR Dispositioners</w:t>
            </w:r>
          </w:p>
        </w:tc>
        <w:tc>
          <w:tcPr>
            <w:tcW w:w="4002" w:type="pct"/>
            <w:gridSpan w:val="4"/>
          </w:tcPr>
          <w:p w14:paraId="5F3037B4" w14:textId="3677C19B" w:rsidR="008F6CC8" w:rsidRPr="00D97B1C" w:rsidRDefault="008F6CC8" w:rsidP="008F6CC8">
            <w:r>
              <w:t>A. Grabowski, G. Cheng</w:t>
            </w:r>
          </w:p>
        </w:tc>
      </w:tr>
      <w:tr w:rsidR="008F6CC8" w:rsidRPr="00D97B1C" w14:paraId="7D221C6D" w14:textId="77777777" w:rsidTr="001E0C95">
        <w:trPr>
          <w:trHeight w:val="293"/>
        </w:trPr>
        <w:tc>
          <w:tcPr>
            <w:tcW w:w="998" w:type="pct"/>
          </w:tcPr>
          <w:p w14:paraId="4315BF6C" w14:textId="77777777" w:rsidR="008F6CC8" w:rsidRPr="00D97B1C" w:rsidRDefault="008F6CC8" w:rsidP="008F6CC8">
            <w:r>
              <w:t>D3 Emails</w:t>
            </w:r>
          </w:p>
        </w:tc>
        <w:tc>
          <w:tcPr>
            <w:tcW w:w="4002" w:type="pct"/>
            <w:gridSpan w:val="4"/>
          </w:tcPr>
          <w:p w14:paraId="345D5F69" w14:textId="2B4B23BD" w:rsidR="008F6CC8" w:rsidRPr="00D97B1C" w:rsidRDefault="008F6CC8" w:rsidP="008F6CC8">
            <w:proofErr w:type="spellStart"/>
            <w:r>
              <w:t>D.Forehand</w:t>
            </w:r>
            <w:proofErr w:type="spellEnd"/>
            <w:r>
              <w:t>, A. Grabowski, G. Cheng</w:t>
            </w:r>
          </w:p>
        </w:tc>
      </w:tr>
      <w:tr w:rsidR="008F6CC8" w:rsidRPr="00D97B1C" w14:paraId="011D9FE9" w14:textId="77777777" w:rsidTr="001E0C95">
        <w:trPr>
          <w:trHeight w:val="293"/>
        </w:trPr>
        <w:tc>
          <w:tcPr>
            <w:tcW w:w="998" w:type="pct"/>
          </w:tcPr>
          <w:p w14:paraId="20A98746" w14:textId="77777777" w:rsidR="008F6CC8" w:rsidRPr="00D97B1C" w:rsidRDefault="008F6CC8" w:rsidP="008F6CC8">
            <w:r w:rsidRPr="00D97B1C">
              <w:t>Approval Names</w:t>
            </w:r>
          </w:p>
        </w:tc>
        <w:tc>
          <w:tcPr>
            <w:tcW w:w="1001" w:type="pct"/>
          </w:tcPr>
          <w:p w14:paraId="22B73DB5" w14:textId="2C2A4116" w:rsidR="008F6CC8" w:rsidRPr="00D97B1C" w:rsidRDefault="008F6CC8" w:rsidP="008F6CC8">
            <w:proofErr w:type="spellStart"/>
            <w:proofErr w:type="gramStart"/>
            <w:r>
              <w:t>A.Grabowski</w:t>
            </w:r>
            <w:proofErr w:type="spellEnd"/>
            <w:proofErr w:type="gramEnd"/>
          </w:p>
        </w:tc>
        <w:tc>
          <w:tcPr>
            <w:tcW w:w="1000" w:type="pct"/>
          </w:tcPr>
          <w:p w14:paraId="6AC701D9" w14:textId="6C0FA72E" w:rsidR="008F6CC8" w:rsidRDefault="008F6CC8" w:rsidP="008F6CC8">
            <w:r>
              <w:t>D. Forehand</w:t>
            </w:r>
          </w:p>
        </w:tc>
        <w:tc>
          <w:tcPr>
            <w:tcW w:w="1000" w:type="pct"/>
          </w:tcPr>
          <w:p w14:paraId="6F9ECB67" w14:textId="2F8D86C6" w:rsidR="008F6CC8" w:rsidRDefault="008F6CC8" w:rsidP="008F6CC8">
            <w:r>
              <w:t>M. Bevins</w:t>
            </w:r>
          </w:p>
        </w:tc>
        <w:tc>
          <w:tcPr>
            <w:tcW w:w="1001" w:type="pct"/>
          </w:tcPr>
          <w:p w14:paraId="39EE2C13" w14:textId="77777777" w:rsidR="008F6CC8" w:rsidRPr="00D97B1C" w:rsidRDefault="008F6CC8" w:rsidP="008F6CC8"/>
        </w:tc>
      </w:tr>
      <w:tr w:rsidR="008F6CC8" w:rsidRPr="00D97B1C" w14:paraId="4B421301" w14:textId="77777777" w:rsidTr="001E0C95">
        <w:trPr>
          <w:trHeight w:val="293"/>
        </w:trPr>
        <w:tc>
          <w:tcPr>
            <w:tcW w:w="998" w:type="pct"/>
          </w:tcPr>
          <w:p w14:paraId="688C5A4D" w14:textId="77777777" w:rsidR="008F6CC8" w:rsidRPr="00D97B1C" w:rsidRDefault="008F6CC8" w:rsidP="008F6CC8">
            <w:r>
              <w:t>Approval Signatures</w:t>
            </w:r>
          </w:p>
        </w:tc>
        <w:tc>
          <w:tcPr>
            <w:tcW w:w="1001" w:type="pct"/>
          </w:tcPr>
          <w:p w14:paraId="6B711FB3" w14:textId="77777777" w:rsidR="008F6CC8" w:rsidRPr="00D97B1C" w:rsidRDefault="008F6CC8" w:rsidP="008F6CC8"/>
        </w:tc>
        <w:tc>
          <w:tcPr>
            <w:tcW w:w="1000" w:type="pct"/>
          </w:tcPr>
          <w:p w14:paraId="6DDA18A0" w14:textId="77777777" w:rsidR="008F6CC8" w:rsidRPr="00D97B1C" w:rsidRDefault="008F6CC8" w:rsidP="008F6CC8"/>
        </w:tc>
        <w:tc>
          <w:tcPr>
            <w:tcW w:w="1000" w:type="pct"/>
          </w:tcPr>
          <w:p w14:paraId="62EFA30A" w14:textId="77777777" w:rsidR="008F6CC8" w:rsidRPr="00D97B1C" w:rsidRDefault="008F6CC8" w:rsidP="008F6CC8"/>
        </w:tc>
        <w:tc>
          <w:tcPr>
            <w:tcW w:w="1001" w:type="pct"/>
          </w:tcPr>
          <w:p w14:paraId="1E4EACA6" w14:textId="77777777" w:rsidR="008F6CC8" w:rsidRPr="00D97B1C" w:rsidRDefault="008F6CC8" w:rsidP="008F6CC8"/>
        </w:tc>
      </w:tr>
      <w:tr w:rsidR="008F6CC8" w:rsidRPr="00D97B1C" w14:paraId="717D596A" w14:textId="77777777" w:rsidTr="001E0C95">
        <w:trPr>
          <w:trHeight w:val="293"/>
        </w:trPr>
        <w:tc>
          <w:tcPr>
            <w:tcW w:w="998" w:type="pct"/>
          </w:tcPr>
          <w:p w14:paraId="40DFD7C4" w14:textId="77777777" w:rsidR="008F6CC8" w:rsidRPr="00D97B1C" w:rsidRDefault="008F6CC8" w:rsidP="008F6CC8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66656234" w14:textId="77777777" w:rsidR="008F6CC8" w:rsidRPr="00D97B1C" w:rsidRDefault="008F6CC8" w:rsidP="008F6CC8"/>
        </w:tc>
        <w:tc>
          <w:tcPr>
            <w:tcW w:w="1000" w:type="pct"/>
          </w:tcPr>
          <w:p w14:paraId="5A754339" w14:textId="77777777" w:rsidR="008F6CC8" w:rsidRPr="00D97B1C" w:rsidRDefault="008F6CC8" w:rsidP="008F6CC8"/>
        </w:tc>
        <w:tc>
          <w:tcPr>
            <w:tcW w:w="1000" w:type="pct"/>
          </w:tcPr>
          <w:p w14:paraId="5FA0D5D8" w14:textId="77777777" w:rsidR="008F6CC8" w:rsidRPr="00D97B1C" w:rsidRDefault="008F6CC8" w:rsidP="008F6CC8"/>
        </w:tc>
        <w:tc>
          <w:tcPr>
            <w:tcW w:w="1001" w:type="pct"/>
          </w:tcPr>
          <w:p w14:paraId="3838AE23" w14:textId="77777777" w:rsidR="008F6CC8" w:rsidRPr="00D97B1C" w:rsidRDefault="008F6CC8" w:rsidP="008F6CC8"/>
        </w:tc>
      </w:tr>
      <w:tr w:rsidR="008F6CC8" w:rsidRPr="00D97B1C" w14:paraId="49571215" w14:textId="77777777" w:rsidTr="001E0C95">
        <w:trPr>
          <w:trHeight w:val="293"/>
        </w:trPr>
        <w:tc>
          <w:tcPr>
            <w:tcW w:w="998" w:type="pct"/>
          </w:tcPr>
          <w:p w14:paraId="70DC3C81" w14:textId="77777777" w:rsidR="008F6CC8" w:rsidRPr="00D97B1C" w:rsidRDefault="008F6CC8" w:rsidP="008F6CC8">
            <w:r w:rsidRPr="00D97B1C">
              <w:t>Approval Title</w:t>
            </w:r>
          </w:p>
        </w:tc>
        <w:tc>
          <w:tcPr>
            <w:tcW w:w="1001" w:type="pct"/>
          </w:tcPr>
          <w:p w14:paraId="4C0A0A96" w14:textId="1344B6D0" w:rsidR="008F6CC8" w:rsidRPr="00D97B1C" w:rsidRDefault="008F6CC8" w:rsidP="008F6CC8">
            <w:r w:rsidRPr="00D97B1C">
              <w:t>Author</w:t>
            </w:r>
            <w:r>
              <w:t>/SOTR</w:t>
            </w:r>
          </w:p>
        </w:tc>
        <w:tc>
          <w:tcPr>
            <w:tcW w:w="1000" w:type="pct"/>
          </w:tcPr>
          <w:p w14:paraId="384501B9" w14:textId="24B39FED" w:rsidR="008F6CC8" w:rsidRPr="00D97B1C" w:rsidRDefault="008F6CC8" w:rsidP="008F6CC8">
            <w:r w:rsidRPr="00D97B1C">
              <w:t>Reviewer</w:t>
            </w:r>
          </w:p>
        </w:tc>
        <w:tc>
          <w:tcPr>
            <w:tcW w:w="1000" w:type="pct"/>
          </w:tcPr>
          <w:p w14:paraId="4A5FD8E5" w14:textId="32A8E629" w:rsidR="008F6CC8" w:rsidRPr="00D97B1C" w:rsidRDefault="008F6CC8" w:rsidP="008F6CC8">
            <w:r w:rsidRPr="00D97B1C">
              <w:t>Project Manager</w:t>
            </w:r>
          </w:p>
        </w:tc>
        <w:tc>
          <w:tcPr>
            <w:tcW w:w="1001" w:type="pct"/>
          </w:tcPr>
          <w:p w14:paraId="5A1095FE" w14:textId="77777777" w:rsidR="008F6CC8" w:rsidRPr="00D97B1C" w:rsidRDefault="008F6CC8" w:rsidP="008F6CC8"/>
        </w:tc>
      </w:tr>
    </w:tbl>
    <w:p w14:paraId="2C5D7D2E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2268"/>
        <w:gridCol w:w="3871"/>
        <w:gridCol w:w="2274"/>
        <w:gridCol w:w="2272"/>
      </w:tblGrid>
      <w:tr w:rsidR="007D458D" w:rsidRPr="00D97B1C" w14:paraId="186B49B1" w14:textId="77777777" w:rsidTr="00A841DF">
        <w:trPr>
          <w:cantSplit/>
          <w:trHeight w:val="288"/>
        </w:trPr>
        <w:tc>
          <w:tcPr>
            <w:tcW w:w="999" w:type="pct"/>
          </w:tcPr>
          <w:p w14:paraId="1998277A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7D2F3E05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8F6CC8" w:rsidRPr="00D97B1C" w14:paraId="22C2B64E" w14:textId="77777777" w:rsidTr="00A841DF">
        <w:trPr>
          <w:cantSplit/>
          <w:trHeight w:val="288"/>
        </w:trPr>
        <w:tc>
          <w:tcPr>
            <w:tcW w:w="999" w:type="pct"/>
          </w:tcPr>
          <w:p w14:paraId="44DECDA5" w14:textId="77777777" w:rsidR="008F6CC8" w:rsidRPr="00930ABB" w:rsidRDefault="008F6CC8" w:rsidP="008F6CC8">
            <w:pPr>
              <w:pStyle w:val="Header"/>
              <w:rPr>
                <w:rStyle w:val="Hyperlink"/>
                <w:sz w:val="20"/>
              </w:rPr>
            </w:pPr>
            <w:r>
              <w:rPr>
                <w:color w:val="00B050"/>
                <w:sz w:val="20"/>
              </w:rPr>
              <w:fldChar w:fldCharType="begin"/>
            </w:r>
            <w:r>
              <w:rPr>
                <w:color w:val="00B050"/>
                <w:sz w:val="20"/>
              </w:rPr>
              <w:instrText>HYPERLINK "C:\\Users\\adamg\\Downloads\\CP-L2PRD-CM-BLAVV"</w:instrText>
            </w:r>
            <w:r>
              <w:rPr>
                <w:color w:val="00B050"/>
                <w:sz w:val="20"/>
              </w:rPr>
            </w:r>
            <w:r>
              <w:rPr>
                <w:color w:val="00B050"/>
                <w:sz w:val="20"/>
              </w:rPr>
              <w:fldChar w:fldCharType="separate"/>
            </w:r>
            <w:r>
              <w:rPr>
                <w:rStyle w:val="Hyperlink"/>
                <w:sz w:val="20"/>
              </w:rPr>
              <w:t>L2HE-CST</w:t>
            </w:r>
            <w:r w:rsidRPr="00930ABB">
              <w:rPr>
                <w:rStyle w:val="Hyperlink"/>
                <w:sz w:val="20"/>
              </w:rPr>
              <w:t>-BLAVV</w:t>
            </w:r>
          </w:p>
          <w:p w14:paraId="66F6D926" w14:textId="3283FD59" w:rsidR="008F6CC8" w:rsidRPr="00D97B1C" w:rsidRDefault="008F6CC8" w:rsidP="008F6CC8">
            <w:r>
              <w:rPr>
                <w:color w:val="00B050"/>
                <w:sz w:val="20"/>
              </w:rPr>
              <w:fldChar w:fldCharType="end"/>
            </w:r>
          </w:p>
        </w:tc>
        <w:tc>
          <w:tcPr>
            <w:tcW w:w="999" w:type="pct"/>
          </w:tcPr>
          <w:p w14:paraId="0C9B00F9" w14:textId="77777777" w:rsidR="008F6CC8" w:rsidRDefault="00970E89" w:rsidP="008F6CC8">
            <w:pPr>
              <w:rPr>
                <w:color w:val="00B050"/>
                <w:sz w:val="20"/>
              </w:rPr>
            </w:pPr>
            <w:hyperlink r:id="rId7" w:history="1">
              <w:r w:rsidR="008F6CC8" w:rsidRPr="00930ABB">
                <w:rPr>
                  <w:rStyle w:val="Hyperlink"/>
                  <w:sz w:val="20"/>
                </w:rPr>
                <w:t>CP-L2HE</w:t>
              </w:r>
              <w:r w:rsidR="008F6CC8">
                <w:rPr>
                  <w:rStyle w:val="Hyperlink"/>
                  <w:sz w:val="20"/>
                </w:rPr>
                <w:t>-CLNRM</w:t>
              </w:r>
              <w:r w:rsidR="008F6CC8" w:rsidRPr="00930ABB">
                <w:rPr>
                  <w:rStyle w:val="Hyperlink"/>
                  <w:sz w:val="20"/>
                </w:rPr>
                <w:t>-BLA-ASSY</w:t>
              </w:r>
            </w:hyperlink>
          </w:p>
          <w:p w14:paraId="26F57C72" w14:textId="77777777" w:rsidR="008F6CC8" w:rsidRPr="00D97B1C" w:rsidRDefault="008F6CC8" w:rsidP="008F6CC8"/>
        </w:tc>
        <w:tc>
          <w:tcPr>
            <w:tcW w:w="1001" w:type="pct"/>
          </w:tcPr>
          <w:p w14:paraId="32B3DBA2" w14:textId="3181086E" w:rsidR="008F6CC8" w:rsidRPr="00D97B1C" w:rsidRDefault="00970E89" w:rsidP="008F6CC8">
            <w:hyperlink r:id="rId8" w:history="1">
              <w:r w:rsidR="008F6CC8" w:rsidRPr="006A53F8">
                <w:rPr>
                  <w:rStyle w:val="Hyperlink"/>
                </w:rPr>
                <w:t>M:\asd\asddata\CavityProduction\LCLS2 L2PRD Project Folder\LCLS2 L2PRD BLA Pic2</w:t>
              </w:r>
            </w:hyperlink>
          </w:p>
        </w:tc>
        <w:tc>
          <w:tcPr>
            <w:tcW w:w="1001" w:type="pct"/>
          </w:tcPr>
          <w:p w14:paraId="38FDB4DD" w14:textId="77777777" w:rsidR="008F6CC8" w:rsidRPr="00D97B1C" w:rsidRDefault="008F6CC8" w:rsidP="008F6CC8"/>
        </w:tc>
        <w:tc>
          <w:tcPr>
            <w:tcW w:w="1000" w:type="pct"/>
          </w:tcPr>
          <w:p w14:paraId="7810420C" w14:textId="77777777" w:rsidR="008F6CC8" w:rsidRPr="00D97B1C" w:rsidRDefault="008F6CC8" w:rsidP="008F6CC8"/>
        </w:tc>
      </w:tr>
      <w:tr w:rsidR="008F6CC8" w:rsidRPr="00D97B1C" w14:paraId="7733109A" w14:textId="77777777" w:rsidTr="00A841DF">
        <w:trPr>
          <w:cantSplit/>
          <w:trHeight w:val="288"/>
        </w:trPr>
        <w:tc>
          <w:tcPr>
            <w:tcW w:w="999" w:type="pct"/>
          </w:tcPr>
          <w:p w14:paraId="22D89033" w14:textId="77777777" w:rsidR="008F6CC8" w:rsidRPr="00D97B1C" w:rsidRDefault="008F6CC8" w:rsidP="008F6CC8"/>
        </w:tc>
        <w:tc>
          <w:tcPr>
            <w:tcW w:w="999" w:type="pct"/>
          </w:tcPr>
          <w:p w14:paraId="6920C167" w14:textId="77777777" w:rsidR="008F6CC8" w:rsidRPr="00D97B1C" w:rsidRDefault="008F6CC8" w:rsidP="008F6CC8"/>
        </w:tc>
        <w:tc>
          <w:tcPr>
            <w:tcW w:w="1001" w:type="pct"/>
          </w:tcPr>
          <w:p w14:paraId="28A87432" w14:textId="77777777" w:rsidR="008F6CC8" w:rsidRPr="00D97B1C" w:rsidRDefault="008F6CC8" w:rsidP="008F6CC8"/>
        </w:tc>
        <w:tc>
          <w:tcPr>
            <w:tcW w:w="1001" w:type="pct"/>
          </w:tcPr>
          <w:p w14:paraId="617E6B98" w14:textId="77777777" w:rsidR="008F6CC8" w:rsidRPr="00D97B1C" w:rsidRDefault="008F6CC8" w:rsidP="008F6CC8"/>
        </w:tc>
        <w:tc>
          <w:tcPr>
            <w:tcW w:w="1000" w:type="pct"/>
          </w:tcPr>
          <w:p w14:paraId="49F2805B" w14:textId="77777777" w:rsidR="008F6CC8" w:rsidRPr="00D97B1C" w:rsidRDefault="008F6CC8" w:rsidP="008F6CC8"/>
        </w:tc>
      </w:tr>
    </w:tbl>
    <w:p w14:paraId="7D10D336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51FBDC47" w14:textId="77777777" w:rsidTr="00A841DF">
        <w:trPr>
          <w:cantSplit/>
        </w:trPr>
        <w:tc>
          <w:tcPr>
            <w:tcW w:w="1000" w:type="pct"/>
          </w:tcPr>
          <w:p w14:paraId="0983B4C8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1CBB215E" w14:textId="77777777" w:rsidR="007D458D" w:rsidRPr="00D97B1C" w:rsidRDefault="007D458D" w:rsidP="00D97B1C"/>
        </w:tc>
      </w:tr>
      <w:tr w:rsidR="007D458D" w:rsidRPr="00D97B1C" w14:paraId="124BA754" w14:textId="77777777" w:rsidTr="00A841DF">
        <w:trPr>
          <w:cantSplit/>
        </w:trPr>
        <w:tc>
          <w:tcPr>
            <w:tcW w:w="1000" w:type="pct"/>
          </w:tcPr>
          <w:p w14:paraId="463E746C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65052AE6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7B5EF8F6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5"/>
        <w:gridCol w:w="7152"/>
        <w:gridCol w:w="4723"/>
      </w:tblGrid>
      <w:tr w:rsidR="008F6CC8" w:rsidRPr="00D97B1C" w14:paraId="36DBA54F" w14:textId="77777777" w:rsidTr="009F68D4">
        <w:trPr>
          <w:trHeight w:val="288"/>
        </w:trPr>
        <w:tc>
          <w:tcPr>
            <w:tcW w:w="1075" w:type="dxa"/>
          </w:tcPr>
          <w:p w14:paraId="67752087" w14:textId="77777777" w:rsidR="008F6CC8" w:rsidRPr="00D97B1C" w:rsidRDefault="008F6CC8" w:rsidP="009F68D4">
            <w:r w:rsidRPr="00D97B1C">
              <w:lastRenderedPageBreak/>
              <w:t>Step No.</w:t>
            </w:r>
          </w:p>
        </w:tc>
        <w:tc>
          <w:tcPr>
            <w:tcW w:w="7152" w:type="dxa"/>
          </w:tcPr>
          <w:p w14:paraId="136DBDCD" w14:textId="77777777" w:rsidR="008F6CC8" w:rsidRPr="00D97B1C" w:rsidRDefault="008F6CC8" w:rsidP="009F68D4">
            <w:r w:rsidRPr="00D97B1C">
              <w:t>Instructions</w:t>
            </w:r>
          </w:p>
        </w:tc>
        <w:tc>
          <w:tcPr>
            <w:tcW w:w="4723" w:type="dxa"/>
            <w:noWrap/>
          </w:tcPr>
          <w:p w14:paraId="74172461" w14:textId="77777777" w:rsidR="008F6CC8" w:rsidRPr="00D97B1C" w:rsidRDefault="008F6CC8" w:rsidP="009F68D4">
            <w:r w:rsidRPr="00D97B1C">
              <w:t>Data Input</w:t>
            </w:r>
          </w:p>
        </w:tc>
      </w:tr>
      <w:tr w:rsidR="008F6CC8" w:rsidRPr="000F609F" w14:paraId="7420E13A" w14:textId="77777777" w:rsidTr="009F68D4">
        <w:trPr>
          <w:trHeight w:val="288"/>
        </w:trPr>
        <w:tc>
          <w:tcPr>
            <w:tcW w:w="1075" w:type="dxa"/>
          </w:tcPr>
          <w:p w14:paraId="23619C25" w14:textId="77777777" w:rsidR="008F6CC8" w:rsidRPr="00D97B1C" w:rsidRDefault="008F6CC8" w:rsidP="009F68D4">
            <w:r>
              <w:t>1</w:t>
            </w:r>
          </w:p>
        </w:tc>
        <w:tc>
          <w:tcPr>
            <w:tcW w:w="7152" w:type="dxa"/>
          </w:tcPr>
          <w:p w14:paraId="65E77C18" w14:textId="78E77DBB" w:rsidR="008F6CC8" w:rsidRPr="00C80C46" w:rsidRDefault="008F6CC8" w:rsidP="009F68D4">
            <w:pPr>
              <w:rPr>
                <w:b/>
                <w:i/>
              </w:rPr>
            </w:pPr>
            <w:r w:rsidRPr="00194455">
              <w:rPr>
                <w:b/>
                <w:i/>
              </w:rPr>
              <w:t>Cleaning</w:t>
            </w:r>
          </w:p>
          <w:p w14:paraId="7C90A4C5" w14:textId="77777777" w:rsidR="008F6CC8" w:rsidRDefault="008F6CC8" w:rsidP="009F68D4">
            <w:r>
              <w:t>Record date of cleaning and technician name.</w:t>
            </w:r>
          </w:p>
          <w:p w14:paraId="38AF7264" w14:textId="681E992F" w:rsidR="008F6CC8" w:rsidRDefault="008F6CC8" w:rsidP="009F68D4">
            <w:r>
              <w:t xml:space="preserve">Clean both housing and absorber per L2HE Copper plated bellows cleaning procedure. </w:t>
            </w:r>
          </w:p>
          <w:p w14:paraId="3DC433CE" w14:textId="77777777" w:rsidR="008F6CC8" w:rsidRDefault="008F6CC8" w:rsidP="009F68D4">
            <w:r>
              <w:t xml:space="preserve">After cleaning, dry the parts under laminar flow. When they are dry, close them in the cleanroom bags and send housings to </w:t>
            </w:r>
            <w:proofErr w:type="spellStart"/>
            <w:r>
              <w:t>Elnik</w:t>
            </w:r>
            <w:proofErr w:type="spellEnd"/>
            <w:r>
              <w:t xml:space="preserve"> furnace and ceramics to Big Blue furnace for baking.</w:t>
            </w:r>
          </w:p>
          <w:p w14:paraId="183A565B" w14:textId="594C9CC2" w:rsidR="008F6CC8" w:rsidRPr="00D97B1C" w:rsidRDefault="008F6CC8" w:rsidP="008F6CC8">
            <w:r>
              <w:t>If any damage or anomaly is found, upload pictures and provide comments.</w:t>
            </w:r>
          </w:p>
        </w:tc>
        <w:tc>
          <w:tcPr>
            <w:tcW w:w="4723" w:type="dxa"/>
            <w:noWrap/>
          </w:tcPr>
          <w:p w14:paraId="110F9F54" w14:textId="77777777" w:rsidR="008F6CC8" w:rsidRDefault="008F6CC8" w:rsidP="009F68D4"/>
          <w:p w14:paraId="1F600AD2" w14:textId="77777777" w:rsidR="008F6CC8" w:rsidRDefault="008F6CC8" w:rsidP="009F68D4">
            <w:r>
              <w:t>[[</w:t>
            </w:r>
            <w:proofErr w:type="spellStart"/>
            <w:r>
              <w:t>AbsCleaningDate</w:t>
            </w:r>
            <w:proofErr w:type="spellEnd"/>
            <w:r>
              <w:t>]] &lt;&lt;TIMESTAMP&gt;&gt;</w:t>
            </w:r>
          </w:p>
          <w:p w14:paraId="0B5E477A" w14:textId="42B9AC95" w:rsidR="008F6CC8" w:rsidRDefault="008F6CC8" w:rsidP="009F68D4">
            <w:r>
              <w:t>[[CleaningOperators1]] &lt;&lt;SRF&gt;&gt;</w:t>
            </w:r>
          </w:p>
          <w:p w14:paraId="3AE8D6AE" w14:textId="77777777" w:rsidR="008F6CC8" w:rsidRDefault="008F6CC8" w:rsidP="009F68D4">
            <w:r>
              <w:t>[[</w:t>
            </w:r>
            <w:proofErr w:type="spellStart"/>
            <w:r>
              <w:t>Cleaning_pics</w:t>
            </w:r>
            <w:proofErr w:type="spellEnd"/>
            <w:r>
              <w:t>]] &lt;&lt;FILEUPLOAD&gt;&gt;</w:t>
            </w:r>
          </w:p>
          <w:p w14:paraId="45B60D16" w14:textId="6B26989D" w:rsidR="008F6CC8" w:rsidRPr="000F609F" w:rsidRDefault="008F6CC8" w:rsidP="00C80C46">
            <w:r>
              <w:t>[[</w:t>
            </w:r>
            <w:proofErr w:type="spellStart"/>
            <w:r>
              <w:t>Cleaning_comment</w:t>
            </w:r>
            <w:proofErr w:type="spellEnd"/>
            <w:r>
              <w:t>]] &lt;&lt;COMMENT&gt;&gt;</w:t>
            </w:r>
          </w:p>
        </w:tc>
      </w:tr>
      <w:tr w:rsidR="008F6CC8" w:rsidRPr="000F609F" w14:paraId="4E1C1F03" w14:textId="77777777" w:rsidTr="009F68D4">
        <w:trPr>
          <w:trHeight w:val="288"/>
        </w:trPr>
        <w:tc>
          <w:tcPr>
            <w:tcW w:w="1075" w:type="dxa"/>
          </w:tcPr>
          <w:p w14:paraId="29937154" w14:textId="77777777" w:rsidR="008F6CC8" w:rsidRDefault="008F6CC8" w:rsidP="009F68D4"/>
        </w:tc>
        <w:tc>
          <w:tcPr>
            <w:tcW w:w="7152" w:type="dxa"/>
          </w:tcPr>
          <w:p w14:paraId="07CB423D" w14:textId="77777777" w:rsidR="008F6CC8" w:rsidRPr="00F06156" w:rsidRDefault="008F6CC8" w:rsidP="008F6CC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Ceramic absorber </w:t>
            </w:r>
            <w:r w:rsidRPr="00F06156">
              <w:rPr>
                <w:b/>
                <w:i/>
              </w:rPr>
              <w:t>Bake</w:t>
            </w:r>
          </w:p>
          <w:p w14:paraId="1BB8D250" w14:textId="77777777" w:rsidR="008F6CC8" w:rsidRDefault="008F6CC8" w:rsidP="008F6CC8">
            <w:r>
              <w:t xml:space="preserve">Record technician name, date of the bake operation. </w:t>
            </w:r>
          </w:p>
          <w:p w14:paraId="04CD35E0" w14:textId="63CF7115" w:rsidR="008F6CC8" w:rsidRDefault="008F6CC8" w:rsidP="008F6CC8">
            <w:r>
              <w:t xml:space="preserve">Effective bake time for </w:t>
            </w:r>
            <w:r w:rsidRPr="00213E81">
              <w:rPr>
                <w:b/>
                <w:i/>
              </w:rPr>
              <w:t>ceramic absorber</w:t>
            </w:r>
            <w:r>
              <w:t>: 6 hours at 600 C, if RGA scan does not pass spec then continue bake for up to 12 hours.</w:t>
            </w:r>
          </w:p>
          <w:p w14:paraId="4F987D9C" w14:textId="77777777" w:rsidR="008F6CC8" w:rsidRDefault="008F6CC8" w:rsidP="008F6CC8">
            <w:r>
              <w:t>Upload RGA file taken during bake if applicable.</w:t>
            </w:r>
          </w:p>
          <w:p w14:paraId="186F7E42" w14:textId="28179C18" w:rsidR="008F6CC8" w:rsidRPr="00194455" w:rsidRDefault="008F6CC8" w:rsidP="008F6CC8">
            <w:pPr>
              <w:rPr>
                <w:b/>
                <w:i/>
              </w:rPr>
            </w:pPr>
            <w:r>
              <w:t xml:space="preserve">Provide comments if any. If any issues during high temperature bake, generate </w:t>
            </w:r>
            <w:r w:rsidRPr="00BF3C45">
              <w:rPr>
                <w:b/>
                <w:color w:val="FF0000"/>
              </w:rPr>
              <w:t>NCR</w:t>
            </w:r>
            <w:r>
              <w:t>.</w:t>
            </w:r>
          </w:p>
        </w:tc>
        <w:tc>
          <w:tcPr>
            <w:tcW w:w="4723" w:type="dxa"/>
            <w:noWrap/>
          </w:tcPr>
          <w:p w14:paraId="24C624C4" w14:textId="77777777" w:rsidR="008F6CC8" w:rsidRDefault="008F6CC8" w:rsidP="008F6CC8">
            <w:r w:rsidRPr="00C654A7">
              <w:t>[[</w:t>
            </w:r>
            <w:proofErr w:type="spellStart"/>
            <w:r w:rsidRPr="00C654A7">
              <w:t>Abs</w:t>
            </w:r>
            <w:r>
              <w:t>Bake</w:t>
            </w:r>
            <w:r w:rsidRPr="00C654A7">
              <w:t>Date</w:t>
            </w:r>
            <w:proofErr w:type="spellEnd"/>
            <w:r w:rsidRPr="00C654A7">
              <w:t>]] &lt;&lt;TIMESTAMP&gt;&gt;</w:t>
            </w:r>
          </w:p>
          <w:p w14:paraId="607D43D3" w14:textId="77777777" w:rsidR="008F6CC8" w:rsidRPr="000737BE" w:rsidRDefault="008F6CC8" w:rsidP="008F6CC8">
            <w:r>
              <w:t>[[</w:t>
            </w:r>
            <w:proofErr w:type="spellStart"/>
            <w:r>
              <w:t>AnsBakeOperators</w:t>
            </w:r>
            <w:proofErr w:type="spellEnd"/>
            <w:r>
              <w:t>]] &lt;&lt;SRF&gt;&gt;</w:t>
            </w:r>
          </w:p>
          <w:p w14:paraId="409FE093" w14:textId="77777777" w:rsidR="008F6CC8" w:rsidRDefault="008F6CC8" w:rsidP="008F6CC8">
            <w:r w:rsidRPr="00D31A64">
              <w:t>[[</w:t>
            </w:r>
            <w:proofErr w:type="spellStart"/>
            <w:r>
              <w:t>AbsRGA</w:t>
            </w:r>
            <w:proofErr w:type="spellEnd"/>
            <w:proofErr w:type="gramStart"/>
            <w:r>
              <w:t>]]</w:t>
            </w:r>
            <w:r w:rsidRPr="00D31A64">
              <w:t>&lt;</w:t>
            </w:r>
            <w:proofErr w:type="gramEnd"/>
            <w:r w:rsidRPr="00D31A64">
              <w:t>&lt;FILEUPLOAD&gt;&gt;</w:t>
            </w:r>
          </w:p>
          <w:p w14:paraId="507748F5" w14:textId="77777777" w:rsidR="008F6CC8" w:rsidRDefault="008F6CC8" w:rsidP="008F6CC8">
            <w:r>
              <w:t>[[</w:t>
            </w:r>
            <w:proofErr w:type="spellStart"/>
            <w:r>
              <w:t>CommAbsBake</w:t>
            </w:r>
            <w:proofErr w:type="spellEnd"/>
            <w:r>
              <w:t xml:space="preserve">]] &lt;&lt;COMMENT&gt;&gt; </w:t>
            </w:r>
            <w:r w:rsidRPr="00106D90">
              <w:rPr>
                <w:b/>
                <w:color w:val="FF0000"/>
              </w:rPr>
              <w:t>NCR.</w:t>
            </w:r>
          </w:p>
          <w:p w14:paraId="084B5C2F" w14:textId="044416D6" w:rsidR="008F6CC8" w:rsidRDefault="008F6CC8" w:rsidP="009F68D4">
            <w:r>
              <w:t>[[HP1]] {{Grabowski}} &lt;&lt;HOLDPOINT&gt;&gt;</w:t>
            </w:r>
          </w:p>
        </w:tc>
      </w:tr>
      <w:tr w:rsidR="008F6CC8" w:rsidRPr="000F609F" w14:paraId="6A10AEEA" w14:textId="77777777" w:rsidTr="009F68D4">
        <w:trPr>
          <w:trHeight w:val="288"/>
        </w:trPr>
        <w:tc>
          <w:tcPr>
            <w:tcW w:w="1075" w:type="dxa"/>
          </w:tcPr>
          <w:p w14:paraId="2C1F298B" w14:textId="77777777" w:rsidR="008F6CC8" w:rsidRDefault="008F6CC8" w:rsidP="009F68D4"/>
        </w:tc>
        <w:tc>
          <w:tcPr>
            <w:tcW w:w="7152" w:type="dxa"/>
          </w:tcPr>
          <w:p w14:paraId="529D1198" w14:textId="77777777" w:rsidR="008F6CC8" w:rsidRPr="00213E81" w:rsidRDefault="008F6CC8" w:rsidP="008F6CC8">
            <w:pPr>
              <w:rPr>
                <w:b/>
                <w:i/>
              </w:rPr>
            </w:pPr>
            <w:r w:rsidRPr="00213E81">
              <w:rPr>
                <w:b/>
                <w:i/>
              </w:rPr>
              <w:t>Housing bake</w:t>
            </w:r>
          </w:p>
          <w:p w14:paraId="6C9962AE" w14:textId="0976F387" w:rsidR="008F6CC8" w:rsidRPr="00C654A7" w:rsidRDefault="008F6CC8" w:rsidP="008F6CC8">
            <w:r>
              <w:t xml:space="preserve">Effective bake time for </w:t>
            </w:r>
            <w:r w:rsidRPr="00213E81">
              <w:rPr>
                <w:b/>
                <w:i/>
              </w:rPr>
              <w:t>housing</w:t>
            </w:r>
            <w:r>
              <w:t>: 6 hours at 300 C, if RGA scan does not pass spec then continue bake for up to 12 hours.</w:t>
            </w:r>
          </w:p>
          <w:p w14:paraId="536B9091" w14:textId="77777777" w:rsidR="008F6CC8" w:rsidRDefault="008F6CC8" w:rsidP="008F6CC8">
            <w:r>
              <w:t xml:space="preserve">Record name, date and upload RGA file if applicable. </w:t>
            </w:r>
          </w:p>
          <w:p w14:paraId="42899668" w14:textId="33693B97" w:rsidR="008F6CC8" w:rsidRPr="008F6CC8" w:rsidRDefault="008F6CC8" w:rsidP="008F6CC8">
            <w:r>
              <w:t xml:space="preserve">Provide final bake time required and comments, if any. If any issues during high temperature bake, generate </w:t>
            </w:r>
            <w:r w:rsidRPr="00BF3C45">
              <w:rPr>
                <w:b/>
                <w:color w:val="FF0000"/>
              </w:rPr>
              <w:t>NCR</w:t>
            </w:r>
            <w:r>
              <w:t>.</w:t>
            </w:r>
          </w:p>
        </w:tc>
        <w:tc>
          <w:tcPr>
            <w:tcW w:w="4723" w:type="dxa"/>
            <w:noWrap/>
          </w:tcPr>
          <w:p w14:paraId="322BDE38" w14:textId="77777777" w:rsidR="008F6CC8" w:rsidRDefault="008F6CC8" w:rsidP="008F6CC8">
            <w:r w:rsidRPr="00C654A7">
              <w:t>[[</w:t>
            </w:r>
            <w:proofErr w:type="spellStart"/>
            <w:r>
              <w:t>HousingBake</w:t>
            </w:r>
            <w:r w:rsidRPr="00C654A7">
              <w:t>Date</w:t>
            </w:r>
            <w:proofErr w:type="spellEnd"/>
            <w:r w:rsidRPr="00C654A7">
              <w:t>]] &lt;&lt;TIMESTAMP&gt;&gt;</w:t>
            </w:r>
          </w:p>
          <w:p w14:paraId="57F8DD23" w14:textId="77777777" w:rsidR="008F6CC8" w:rsidRPr="00846577" w:rsidRDefault="008F6CC8" w:rsidP="008F6CC8">
            <w:r>
              <w:t>[[</w:t>
            </w:r>
            <w:proofErr w:type="spellStart"/>
            <w:r>
              <w:t>HousingBakeOperators</w:t>
            </w:r>
            <w:proofErr w:type="spellEnd"/>
            <w:r>
              <w:t>]] &lt;&lt;SRF&gt;&gt;</w:t>
            </w:r>
          </w:p>
          <w:p w14:paraId="01487CE8" w14:textId="77777777" w:rsidR="008F6CC8" w:rsidRDefault="008F6CC8" w:rsidP="008F6CC8">
            <w:r w:rsidRPr="00D31A64">
              <w:t>[[</w:t>
            </w:r>
            <w:proofErr w:type="spellStart"/>
            <w:r>
              <w:t>HousingRGA</w:t>
            </w:r>
            <w:proofErr w:type="spellEnd"/>
            <w:proofErr w:type="gramStart"/>
            <w:r>
              <w:t>]]</w:t>
            </w:r>
            <w:r w:rsidRPr="00D31A64">
              <w:t>&lt;</w:t>
            </w:r>
            <w:proofErr w:type="gramEnd"/>
            <w:r w:rsidRPr="00D31A64">
              <w:t>&lt;FILEUPLOAD&gt;&gt;</w:t>
            </w:r>
          </w:p>
          <w:p w14:paraId="54EC870E" w14:textId="77777777" w:rsidR="008F6CC8" w:rsidRDefault="008F6CC8" w:rsidP="008F6CC8">
            <w:r>
              <w:t>[[</w:t>
            </w:r>
            <w:proofErr w:type="spellStart"/>
            <w:r>
              <w:t>CommHousingBake</w:t>
            </w:r>
            <w:proofErr w:type="spellEnd"/>
            <w:r>
              <w:t xml:space="preserve">]] &lt;&lt;COMMENT&gt;&gt; </w:t>
            </w:r>
            <w:r w:rsidRPr="00106D90">
              <w:rPr>
                <w:b/>
                <w:color w:val="FF0000"/>
              </w:rPr>
              <w:t>NCR.</w:t>
            </w:r>
          </w:p>
          <w:p w14:paraId="335BF69D" w14:textId="26064762" w:rsidR="008F6CC8" w:rsidRDefault="008F6CC8" w:rsidP="008F6CC8">
            <w:r>
              <w:t>[[HP1]] {{Grabowski}} &lt;&lt;HOLDPOINT&gt;&gt;</w:t>
            </w:r>
          </w:p>
        </w:tc>
      </w:tr>
      <w:tr w:rsidR="008F6CC8" w:rsidRPr="000F609F" w14:paraId="28C6098E" w14:textId="77777777" w:rsidTr="009F68D4">
        <w:trPr>
          <w:trHeight w:val="288"/>
        </w:trPr>
        <w:tc>
          <w:tcPr>
            <w:tcW w:w="1075" w:type="dxa"/>
          </w:tcPr>
          <w:p w14:paraId="05256283" w14:textId="77777777" w:rsidR="008F6CC8" w:rsidRDefault="008F6CC8" w:rsidP="009F68D4"/>
        </w:tc>
        <w:tc>
          <w:tcPr>
            <w:tcW w:w="7152" w:type="dxa"/>
          </w:tcPr>
          <w:p w14:paraId="12AE7712" w14:textId="77777777" w:rsidR="008F6CC8" w:rsidRPr="001A0E2D" w:rsidRDefault="008F6CC8" w:rsidP="008F6CC8">
            <w:pPr>
              <w:rPr>
                <w:b/>
                <w:bCs/>
                <w:i/>
                <w:iCs/>
              </w:rPr>
            </w:pPr>
            <w:r w:rsidRPr="001A0E2D">
              <w:rPr>
                <w:b/>
                <w:bCs/>
                <w:i/>
                <w:iCs/>
              </w:rPr>
              <w:t>After baking</w:t>
            </w:r>
          </w:p>
          <w:p w14:paraId="7C43953D" w14:textId="71C5A82A" w:rsidR="008F6CC8" w:rsidRDefault="008F6CC8" w:rsidP="008F6CC8">
            <w:r>
              <w:rPr>
                <w:b/>
                <w:bCs/>
              </w:rPr>
              <w:t>B</w:t>
            </w:r>
            <w:r w:rsidRPr="008A6549">
              <w:rPr>
                <w:b/>
                <w:bCs/>
              </w:rPr>
              <w:t>ag and N2 purge ceramic absorber immediately</w:t>
            </w:r>
            <w:r>
              <w:t xml:space="preserve"> when removed from oven, then move ceramic and housing to chem room.</w:t>
            </w:r>
          </w:p>
          <w:p w14:paraId="5E4F3E5B" w14:textId="6CCF8F9F" w:rsidR="008F6CC8" w:rsidRPr="008F6CC8" w:rsidRDefault="008F6CC8" w:rsidP="008F6CC8">
            <w:pPr>
              <w:rPr>
                <w:b/>
              </w:rPr>
            </w:pPr>
            <w:r>
              <w:t xml:space="preserve">At chem room, place bagged ceramic absorber in clean room pass-thru. </w:t>
            </w:r>
            <w:r>
              <w:rPr>
                <w:b/>
              </w:rPr>
              <w:t>Do not re-clean Absorber.</w:t>
            </w:r>
          </w:p>
          <w:p w14:paraId="339287F1" w14:textId="671FD683" w:rsidR="008F6CC8" w:rsidRDefault="008F6CC8" w:rsidP="008F6CC8">
            <w:r>
              <w:t>Clean housing following L2HE post-bake copper plated bellows cleaning procedure. Dry and place in the clean room pass-thru.</w:t>
            </w:r>
          </w:p>
          <w:p w14:paraId="0640F3A4" w14:textId="4B754471" w:rsidR="008F6CC8" w:rsidRPr="008F6CC8" w:rsidRDefault="008F6CC8" w:rsidP="009F68D4">
            <w:pPr>
              <w:rPr>
                <w:b/>
              </w:rPr>
            </w:pPr>
            <w:r w:rsidRPr="00C90696">
              <w:rPr>
                <w:b/>
              </w:rPr>
              <w:t>Communicate with clean room staff to move the parts into the nitrogen cabinet as soon as possible.</w:t>
            </w:r>
          </w:p>
        </w:tc>
        <w:tc>
          <w:tcPr>
            <w:tcW w:w="4723" w:type="dxa"/>
            <w:noWrap/>
          </w:tcPr>
          <w:p w14:paraId="2D54B132" w14:textId="77777777" w:rsidR="008F6CC8" w:rsidRDefault="008F6CC8" w:rsidP="008F6CC8">
            <w:r>
              <w:t>[[</w:t>
            </w:r>
            <w:proofErr w:type="spellStart"/>
            <w:r>
              <w:t>PassthruDate_absorber</w:t>
            </w:r>
            <w:proofErr w:type="spellEnd"/>
            <w:r>
              <w:t>]] &lt;&lt;TIMESTAMP&gt;&gt;</w:t>
            </w:r>
          </w:p>
          <w:p w14:paraId="04CF88F6" w14:textId="2832201A" w:rsidR="008F6CC8" w:rsidRDefault="008F6CC8" w:rsidP="009F68D4">
            <w:r>
              <w:t>[[</w:t>
            </w:r>
            <w:proofErr w:type="spellStart"/>
            <w:r>
              <w:t>PassthruDate_housing</w:t>
            </w:r>
            <w:proofErr w:type="spellEnd"/>
            <w:r>
              <w:t>]] &lt;&lt;TIMESTAMP&gt;&gt;</w:t>
            </w:r>
          </w:p>
        </w:tc>
      </w:tr>
    </w:tbl>
    <w:p w14:paraId="13486450" w14:textId="77777777" w:rsidR="00A208EE" w:rsidRPr="00D97B1C" w:rsidRDefault="00A208EE" w:rsidP="00D97B1C"/>
    <w:sectPr w:rsidR="00A208EE" w:rsidRPr="00D97B1C" w:rsidSect="00A841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CCBCC" w14:textId="77777777" w:rsidR="008F6CC8" w:rsidRDefault="008F6CC8" w:rsidP="00D97B1C">
      <w:r>
        <w:separator/>
      </w:r>
    </w:p>
  </w:endnote>
  <w:endnote w:type="continuationSeparator" w:id="0">
    <w:p w14:paraId="271579DE" w14:textId="77777777" w:rsidR="008F6CC8" w:rsidRDefault="008F6CC8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C225C" w14:textId="77777777" w:rsidR="00970E89" w:rsidRDefault="00970E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4F6BD" w14:textId="65A4C5D3" w:rsidR="00766F7D" w:rsidRDefault="00F475E7" w:rsidP="001445E1">
    <w:pPr>
      <w:pStyle w:val="Footer"/>
      <w:tabs>
        <w:tab w:val="clear" w:pos="4680"/>
        <w:tab w:val="center" w:pos="5760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70E89">
      <w:rPr>
        <w:noProof/>
      </w:rPr>
      <w:t>L2HE-CHEM-BLA-DEGR-R1</w:t>
    </w:r>
    <w:r>
      <w:rPr>
        <w:noProof/>
      </w:rPr>
      <w:fldChar w:fldCharType="end"/>
    </w:r>
    <w:r w:rsidR="00691CD7">
      <w:rPr>
        <w:noProof/>
      </w:rPr>
      <w:tab/>
    </w:r>
    <w:r w:rsidR="001445E1">
      <w:rPr>
        <w:noProof/>
      </w:rPr>
      <w:drawing>
        <wp:inline distT="0" distB="0" distL="0" distR="0" wp14:anchorId="31CC4308" wp14:editId="04344EFE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766F7D">
      <w:ptab w:relativeTo="margin" w:alignment="right" w:leader="none"/>
    </w:r>
    <w:r w:rsidR="00691CD7">
      <w:t>Print Date:</w:t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970E89">
      <w:rPr>
        <w:noProof/>
      </w:rPr>
      <w:t>9/26/2024 3:59:00 PM</w:t>
    </w:r>
    <w:r w:rsidR="00CA4DD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A5891" w14:textId="77777777" w:rsidR="00970E89" w:rsidRDefault="00970E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0EB6E" w14:textId="77777777" w:rsidR="008F6CC8" w:rsidRDefault="008F6CC8" w:rsidP="00D97B1C">
      <w:r>
        <w:separator/>
      </w:r>
    </w:p>
  </w:footnote>
  <w:footnote w:type="continuationSeparator" w:id="0">
    <w:p w14:paraId="4F851FFE" w14:textId="77777777" w:rsidR="008F6CC8" w:rsidRDefault="008F6CC8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974B0" w14:textId="77777777" w:rsidR="00970E89" w:rsidRDefault="00970E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F52EC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6E801836" wp14:editId="432DBC6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4CA08E8F" wp14:editId="4689DC11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F391D" w14:textId="77777777" w:rsidR="00970E89" w:rsidRDefault="00970E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C8"/>
    <w:rsid w:val="00013816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445E1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4E3D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4D9E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60AE"/>
    <w:rsid w:val="005553DF"/>
    <w:rsid w:val="005649D7"/>
    <w:rsid w:val="005725E1"/>
    <w:rsid w:val="0057799A"/>
    <w:rsid w:val="00580F01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91CD7"/>
    <w:rsid w:val="00697794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122B6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C6E13"/>
    <w:rsid w:val="008D3DC7"/>
    <w:rsid w:val="008D5A63"/>
    <w:rsid w:val="008D7218"/>
    <w:rsid w:val="008E2762"/>
    <w:rsid w:val="008E588F"/>
    <w:rsid w:val="008F6CC8"/>
    <w:rsid w:val="009004CD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0E89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E77F8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A7E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0C46"/>
    <w:rsid w:val="00C8691E"/>
    <w:rsid w:val="00C8794A"/>
    <w:rsid w:val="00C879CD"/>
    <w:rsid w:val="00C913C9"/>
    <w:rsid w:val="00C966A7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475E7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A9E29"/>
  <w15:docId w15:val="{54150EC0-0765-4501-A6F8-74750CFF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F6C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M:\asd\asddata\CavityProduction\LCLS2%20L2PRD%20Project%20Folder\LCLS2%20L2PRD%20BLA%20Pic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file:///C:\Users\adamg\Downloads\CP-L2PRD-%20BLA-assy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A463E6E8FD245469E96509FE8E8D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09CA8-AC30-4FA6-9732-6EB226924D8A}"/>
      </w:docPartPr>
      <w:docPartBody>
        <w:p w:rsidR="009151D9" w:rsidRDefault="009151D9" w:rsidP="009151D9">
          <w:pPr>
            <w:pStyle w:val="CA463E6E8FD245469E96509FE8E8D14B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D9"/>
    <w:rsid w:val="004B4D9E"/>
    <w:rsid w:val="00697794"/>
    <w:rsid w:val="0091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51D9"/>
    <w:rPr>
      <w:color w:val="808080"/>
    </w:rPr>
  </w:style>
  <w:style w:type="paragraph" w:customStyle="1" w:styleId="CA463E6E8FD245469E96509FE8E8D14B">
    <w:name w:val="CA463E6E8FD245469E96509FE8E8D14B"/>
    <w:rsid w:val="009151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  <button id="SRFVAC" label="SRF_VAC" onAction="ThisDocument.SRFVAC" imageMso="AccountMenu"/>
            <button id="VTATESTER" label="VTA_TESTER" onAction="ThisDocument.VTATESTER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57CF-441A-4672-97D5-77356B88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15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 Samuels</dc:creator>
  <cp:lastModifiedBy>Allen Samuels</cp:lastModifiedBy>
  <cp:revision>2</cp:revision>
  <dcterms:created xsi:type="dcterms:W3CDTF">2024-09-26T19:44:00Z</dcterms:created>
  <dcterms:modified xsi:type="dcterms:W3CDTF">2024-09-26T20:25:00Z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