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E72315" w:rsidRPr="00D97B1C" w14:paraId="0752E18E" w14:textId="77777777" w:rsidTr="001E0C95">
        <w:trPr>
          <w:trHeight w:val="293"/>
        </w:trPr>
        <w:tc>
          <w:tcPr>
            <w:tcW w:w="998" w:type="pct"/>
          </w:tcPr>
          <w:p w14:paraId="5225E004" w14:textId="77777777" w:rsidR="00E72315" w:rsidRPr="00D97B1C" w:rsidRDefault="00E72315" w:rsidP="00E72315">
            <w:r w:rsidRPr="00D97B1C">
              <w:t>Traveler Title</w:t>
            </w:r>
          </w:p>
        </w:tc>
        <w:tc>
          <w:tcPr>
            <w:tcW w:w="4002" w:type="pct"/>
            <w:gridSpan w:val="4"/>
          </w:tcPr>
          <w:p w14:paraId="120FE863" w14:textId="49206732" w:rsidR="00E72315" w:rsidRPr="00D97B1C" w:rsidRDefault="00E72315" w:rsidP="00E72315">
            <w:r>
              <w:t>L2HE BLA Disassembly and Inspection</w:t>
            </w:r>
          </w:p>
        </w:tc>
      </w:tr>
      <w:tr w:rsidR="00E72315" w:rsidRPr="00D97B1C" w14:paraId="5FA5F666" w14:textId="77777777" w:rsidTr="001E0C95">
        <w:trPr>
          <w:trHeight w:val="293"/>
        </w:trPr>
        <w:tc>
          <w:tcPr>
            <w:tcW w:w="998" w:type="pct"/>
          </w:tcPr>
          <w:p w14:paraId="11A3B1EC" w14:textId="77777777" w:rsidR="00E72315" w:rsidRPr="00D97B1C" w:rsidRDefault="00E72315" w:rsidP="00E72315">
            <w:r w:rsidRPr="00D97B1C">
              <w:t>Traveler Abstract</w:t>
            </w:r>
          </w:p>
        </w:tc>
        <w:tc>
          <w:tcPr>
            <w:tcW w:w="4002" w:type="pct"/>
            <w:gridSpan w:val="4"/>
          </w:tcPr>
          <w:p w14:paraId="4FED5A17" w14:textId="7B23D1E9" w:rsidR="00E72315" w:rsidRPr="00D97B1C" w:rsidRDefault="00E72315" w:rsidP="00E72315">
            <w:r>
              <w:t>Covers inspection steps for BLA production</w:t>
            </w:r>
          </w:p>
        </w:tc>
      </w:tr>
      <w:tr w:rsidR="00E72315" w:rsidRPr="00D97B1C" w14:paraId="6737AD90" w14:textId="77777777" w:rsidTr="001E0C95">
        <w:trPr>
          <w:trHeight w:val="293"/>
        </w:trPr>
        <w:tc>
          <w:tcPr>
            <w:tcW w:w="998" w:type="pct"/>
          </w:tcPr>
          <w:p w14:paraId="7CEAA348" w14:textId="77777777" w:rsidR="00E72315" w:rsidRPr="00D97B1C" w:rsidRDefault="00E72315" w:rsidP="00E72315">
            <w:r w:rsidRPr="00D97B1C">
              <w:t>Traveler ID</w:t>
            </w:r>
          </w:p>
        </w:tc>
        <w:tc>
          <w:tcPr>
            <w:tcW w:w="4002" w:type="pct"/>
            <w:gridSpan w:val="4"/>
          </w:tcPr>
          <w:p w14:paraId="50870781" w14:textId="2838D54D" w:rsidR="00E72315" w:rsidRPr="00D97B1C" w:rsidRDefault="00E72315" w:rsidP="00E72315">
            <w:r>
              <w:t>L2HE-CM-INSP-BLA</w:t>
            </w:r>
          </w:p>
        </w:tc>
      </w:tr>
      <w:tr w:rsidR="00E72315" w:rsidRPr="00D97B1C" w14:paraId="4C69BB44" w14:textId="77777777" w:rsidTr="001E0C95">
        <w:trPr>
          <w:trHeight w:val="293"/>
        </w:trPr>
        <w:tc>
          <w:tcPr>
            <w:tcW w:w="998" w:type="pct"/>
          </w:tcPr>
          <w:p w14:paraId="5E0A5503" w14:textId="77777777" w:rsidR="00E72315" w:rsidRPr="00D97B1C" w:rsidRDefault="00E72315" w:rsidP="00E72315">
            <w:r w:rsidRPr="00D97B1C">
              <w:t xml:space="preserve">Traveler Revision </w:t>
            </w:r>
          </w:p>
        </w:tc>
        <w:tc>
          <w:tcPr>
            <w:tcW w:w="4002" w:type="pct"/>
            <w:gridSpan w:val="4"/>
          </w:tcPr>
          <w:p w14:paraId="4D6C3CEA" w14:textId="04610AD8" w:rsidR="00E72315" w:rsidRPr="00D97B1C" w:rsidRDefault="00E72315" w:rsidP="00E72315">
            <w:r>
              <w:t>R1</w:t>
            </w:r>
          </w:p>
        </w:tc>
      </w:tr>
      <w:tr w:rsidR="00E72315" w:rsidRPr="00D97B1C" w14:paraId="0E88D1CE" w14:textId="77777777" w:rsidTr="001E0C95">
        <w:trPr>
          <w:trHeight w:val="293"/>
        </w:trPr>
        <w:tc>
          <w:tcPr>
            <w:tcW w:w="998" w:type="pct"/>
          </w:tcPr>
          <w:p w14:paraId="0F420CE0" w14:textId="77777777" w:rsidR="00E72315" w:rsidRPr="00D97B1C" w:rsidRDefault="00E72315" w:rsidP="00E72315">
            <w:r w:rsidRPr="00D97B1C">
              <w:t>Traveler Author</w:t>
            </w:r>
          </w:p>
        </w:tc>
        <w:tc>
          <w:tcPr>
            <w:tcW w:w="4002" w:type="pct"/>
            <w:gridSpan w:val="4"/>
          </w:tcPr>
          <w:p w14:paraId="73F4B9CD" w14:textId="19E9BDD6" w:rsidR="00E72315" w:rsidRPr="00D97B1C" w:rsidRDefault="00E72315" w:rsidP="00E72315">
            <w:r>
              <w:t>A. Grabowski</w:t>
            </w:r>
          </w:p>
        </w:tc>
      </w:tr>
      <w:tr w:rsidR="00E72315" w:rsidRPr="00D97B1C" w14:paraId="3D81E671" w14:textId="77777777" w:rsidTr="001E0C95">
        <w:trPr>
          <w:trHeight w:val="293"/>
        </w:trPr>
        <w:tc>
          <w:tcPr>
            <w:tcW w:w="998" w:type="pct"/>
          </w:tcPr>
          <w:p w14:paraId="31E587B4" w14:textId="77777777" w:rsidR="00E72315" w:rsidRPr="00D97B1C" w:rsidRDefault="00E72315" w:rsidP="00E72315">
            <w:r w:rsidRPr="00D97B1C">
              <w:t>Traveler Date</w:t>
            </w:r>
          </w:p>
        </w:tc>
        <w:tc>
          <w:tcPr>
            <w:tcW w:w="4002" w:type="pct"/>
            <w:gridSpan w:val="4"/>
          </w:tcPr>
          <w:p w14:paraId="4D93E340" w14:textId="10091974" w:rsidR="00E72315" w:rsidRPr="00D97B1C" w:rsidRDefault="00E72315" w:rsidP="00E72315">
            <w:sdt>
              <w:sdtPr>
                <w:id w:val="534233298"/>
                <w:placeholder>
                  <w:docPart w:val="95861BEAD903497D90BA37D334CADF20"/>
                </w:placeholder>
                <w:date w:fullDate="2024-07-09T00:00:00Z">
                  <w:dateFormat w:val="d-MMM-yy"/>
                  <w:lid w:val="en-US"/>
                  <w:storeMappedDataAs w:val="dateTime"/>
                  <w:calendar w:val="gregorian"/>
                </w:date>
              </w:sdtPr>
              <w:sdtContent>
                <w:r>
                  <w:t>9-Jul-24</w:t>
                </w:r>
              </w:sdtContent>
            </w:sdt>
          </w:p>
        </w:tc>
      </w:tr>
      <w:tr w:rsidR="00E72315" w:rsidRPr="00D97B1C" w14:paraId="1D6ED797" w14:textId="77777777" w:rsidTr="001E0C95">
        <w:trPr>
          <w:trHeight w:val="293"/>
        </w:trPr>
        <w:tc>
          <w:tcPr>
            <w:tcW w:w="998" w:type="pct"/>
          </w:tcPr>
          <w:p w14:paraId="3B724EE0" w14:textId="77777777" w:rsidR="00E72315" w:rsidRPr="00D97B1C" w:rsidRDefault="00E72315" w:rsidP="00E72315">
            <w:r>
              <w:t>NCR Informative Emails</w:t>
            </w:r>
          </w:p>
        </w:tc>
        <w:tc>
          <w:tcPr>
            <w:tcW w:w="4002" w:type="pct"/>
            <w:gridSpan w:val="4"/>
          </w:tcPr>
          <w:p w14:paraId="2B48A857" w14:textId="284E5099" w:rsidR="00E72315" w:rsidRPr="00D97B1C" w:rsidRDefault="00E72315" w:rsidP="00E72315">
            <w:proofErr w:type="spellStart"/>
            <w:r>
              <w:t>D.Forehand</w:t>
            </w:r>
            <w:proofErr w:type="spellEnd"/>
            <w:r>
              <w:t>,</w:t>
            </w:r>
          </w:p>
        </w:tc>
      </w:tr>
      <w:tr w:rsidR="00E72315" w:rsidRPr="00D97B1C" w14:paraId="0E3FDF19" w14:textId="77777777" w:rsidTr="001E0C95">
        <w:trPr>
          <w:trHeight w:val="293"/>
        </w:trPr>
        <w:tc>
          <w:tcPr>
            <w:tcW w:w="998" w:type="pct"/>
          </w:tcPr>
          <w:p w14:paraId="4051885C" w14:textId="77777777" w:rsidR="00E72315" w:rsidRPr="00D97B1C" w:rsidRDefault="00E72315" w:rsidP="00E72315">
            <w:r>
              <w:t>NCR Dispositioners</w:t>
            </w:r>
          </w:p>
        </w:tc>
        <w:tc>
          <w:tcPr>
            <w:tcW w:w="4002" w:type="pct"/>
            <w:gridSpan w:val="4"/>
          </w:tcPr>
          <w:p w14:paraId="12E8F65C" w14:textId="5F76B3E7" w:rsidR="00E72315" w:rsidRPr="00D97B1C" w:rsidRDefault="00E72315" w:rsidP="00E72315">
            <w:r>
              <w:t>A. Grabowski, G. Cheng</w:t>
            </w:r>
          </w:p>
        </w:tc>
      </w:tr>
      <w:tr w:rsidR="00E72315" w:rsidRPr="00D97B1C" w14:paraId="6CB3BD72" w14:textId="77777777" w:rsidTr="001E0C95">
        <w:trPr>
          <w:trHeight w:val="293"/>
        </w:trPr>
        <w:tc>
          <w:tcPr>
            <w:tcW w:w="998" w:type="pct"/>
          </w:tcPr>
          <w:p w14:paraId="435E73FC" w14:textId="77777777" w:rsidR="00E72315" w:rsidRPr="00D97B1C" w:rsidRDefault="00E72315" w:rsidP="00E72315">
            <w:r>
              <w:t>D3 Emails</w:t>
            </w:r>
          </w:p>
        </w:tc>
        <w:tc>
          <w:tcPr>
            <w:tcW w:w="4002" w:type="pct"/>
            <w:gridSpan w:val="4"/>
          </w:tcPr>
          <w:p w14:paraId="19946357" w14:textId="67E09934" w:rsidR="00E72315" w:rsidRPr="00D97B1C" w:rsidRDefault="00E72315" w:rsidP="00E72315">
            <w:proofErr w:type="spellStart"/>
            <w:r>
              <w:t>D.Forehand</w:t>
            </w:r>
            <w:proofErr w:type="spellEnd"/>
            <w:r>
              <w:t>, A. Grabowski, G. Cheng</w:t>
            </w:r>
          </w:p>
        </w:tc>
      </w:tr>
      <w:tr w:rsidR="00E72315" w:rsidRPr="00D97B1C" w14:paraId="12E92CC2" w14:textId="77777777" w:rsidTr="001E0C95">
        <w:trPr>
          <w:trHeight w:val="293"/>
        </w:trPr>
        <w:tc>
          <w:tcPr>
            <w:tcW w:w="998" w:type="pct"/>
          </w:tcPr>
          <w:p w14:paraId="4677AB23" w14:textId="77777777" w:rsidR="00E72315" w:rsidRPr="00D97B1C" w:rsidRDefault="00E72315" w:rsidP="00E72315">
            <w:r w:rsidRPr="00D97B1C">
              <w:t>Approval Names</w:t>
            </w:r>
          </w:p>
        </w:tc>
        <w:tc>
          <w:tcPr>
            <w:tcW w:w="1001" w:type="pct"/>
          </w:tcPr>
          <w:p w14:paraId="77ED26C4" w14:textId="1C34E960" w:rsidR="00E72315" w:rsidRPr="00D97B1C" w:rsidRDefault="00E72315" w:rsidP="00E72315">
            <w:proofErr w:type="spellStart"/>
            <w:proofErr w:type="gramStart"/>
            <w:r>
              <w:t>A.Grabowski</w:t>
            </w:r>
            <w:proofErr w:type="spellEnd"/>
            <w:proofErr w:type="gramEnd"/>
          </w:p>
        </w:tc>
        <w:tc>
          <w:tcPr>
            <w:tcW w:w="1000" w:type="pct"/>
          </w:tcPr>
          <w:p w14:paraId="5FF5313A" w14:textId="34E9C086" w:rsidR="00E72315" w:rsidRDefault="00E72315" w:rsidP="00E72315">
            <w:r>
              <w:t>D. Forehand</w:t>
            </w:r>
          </w:p>
        </w:tc>
        <w:tc>
          <w:tcPr>
            <w:tcW w:w="1000" w:type="pct"/>
          </w:tcPr>
          <w:p w14:paraId="5C6E5A02" w14:textId="068B9473" w:rsidR="00E72315" w:rsidRDefault="00E72315" w:rsidP="00E72315">
            <w:r>
              <w:t>M. Bevins</w:t>
            </w:r>
          </w:p>
        </w:tc>
        <w:tc>
          <w:tcPr>
            <w:tcW w:w="1001" w:type="pct"/>
          </w:tcPr>
          <w:p w14:paraId="107FD3B3" w14:textId="77777777" w:rsidR="00E72315" w:rsidRPr="00D97B1C" w:rsidRDefault="00E72315" w:rsidP="00E72315"/>
        </w:tc>
      </w:tr>
      <w:tr w:rsidR="00E72315" w:rsidRPr="00D97B1C" w14:paraId="77539C14" w14:textId="77777777" w:rsidTr="001E0C95">
        <w:trPr>
          <w:trHeight w:val="293"/>
        </w:trPr>
        <w:tc>
          <w:tcPr>
            <w:tcW w:w="998" w:type="pct"/>
          </w:tcPr>
          <w:p w14:paraId="1666C0D5" w14:textId="77777777" w:rsidR="00E72315" w:rsidRPr="00D97B1C" w:rsidRDefault="00E72315" w:rsidP="00E72315">
            <w:r>
              <w:t>Approval Signatures</w:t>
            </w:r>
          </w:p>
        </w:tc>
        <w:tc>
          <w:tcPr>
            <w:tcW w:w="1001" w:type="pct"/>
          </w:tcPr>
          <w:p w14:paraId="7F006140" w14:textId="77777777" w:rsidR="00E72315" w:rsidRPr="00D97B1C" w:rsidRDefault="00E72315" w:rsidP="00E72315"/>
        </w:tc>
        <w:tc>
          <w:tcPr>
            <w:tcW w:w="1000" w:type="pct"/>
          </w:tcPr>
          <w:p w14:paraId="4C9FC517" w14:textId="77777777" w:rsidR="00E72315" w:rsidRPr="00D97B1C" w:rsidRDefault="00E72315" w:rsidP="00E72315"/>
        </w:tc>
        <w:tc>
          <w:tcPr>
            <w:tcW w:w="1000" w:type="pct"/>
          </w:tcPr>
          <w:p w14:paraId="2858F27A" w14:textId="77777777" w:rsidR="00E72315" w:rsidRPr="00D97B1C" w:rsidRDefault="00E72315" w:rsidP="00E72315"/>
        </w:tc>
        <w:tc>
          <w:tcPr>
            <w:tcW w:w="1001" w:type="pct"/>
          </w:tcPr>
          <w:p w14:paraId="775AF41B" w14:textId="77777777" w:rsidR="00E72315" w:rsidRPr="00D97B1C" w:rsidRDefault="00E72315" w:rsidP="00E72315"/>
        </w:tc>
      </w:tr>
      <w:tr w:rsidR="00E72315" w:rsidRPr="00D97B1C" w14:paraId="130819BB" w14:textId="77777777" w:rsidTr="001E0C95">
        <w:trPr>
          <w:trHeight w:val="293"/>
        </w:trPr>
        <w:tc>
          <w:tcPr>
            <w:tcW w:w="998" w:type="pct"/>
          </w:tcPr>
          <w:p w14:paraId="5D97973C" w14:textId="77777777" w:rsidR="00E72315" w:rsidRPr="00D97B1C" w:rsidRDefault="00E72315" w:rsidP="00E72315">
            <w:r w:rsidRPr="00D97B1C">
              <w:t>Approval Date</w:t>
            </w:r>
            <w:r>
              <w:t>s</w:t>
            </w:r>
          </w:p>
        </w:tc>
        <w:tc>
          <w:tcPr>
            <w:tcW w:w="1001" w:type="pct"/>
          </w:tcPr>
          <w:p w14:paraId="1B91CF43" w14:textId="77777777" w:rsidR="00E72315" w:rsidRPr="00D97B1C" w:rsidRDefault="00E72315" w:rsidP="00E72315"/>
        </w:tc>
        <w:tc>
          <w:tcPr>
            <w:tcW w:w="1000" w:type="pct"/>
          </w:tcPr>
          <w:p w14:paraId="43C8F77C" w14:textId="77777777" w:rsidR="00E72315" w:rsidRPr="00D97B1C" w:rsidRDefault="00E72315" w:rsidP="00E72315"/>
        </w:tc>
        <w:tc>
          <w:tcPr>
            <w:tcW w:w="1000" w:type="pct"/>
          </w:tcPr>
          <w:p w14:paraId="0FCB2817" w14:textId="77777777" w:rsidR="00E72315" w:rsidRPr="00D97B1C" w:rsidRDefault="00E72315" w:rsidP="00E72315"/>
        </w:tc>
        <w:tc>
          <w:tcPr>
            <w:tcW w:w="1001" w:type="pct"/>
          </w:tcPr>
          <w:p w14:paraId="7FCDBE3D" w14:textId="77777777" w:rsidR="00E72315" w:rsidRPr="00D97B1C" w:rsidRDefault="00E72315" w:rsidP="00E72315"/>
        </w:tc>
      </w:tr>
      <w:tr w:rsidR="00E72315" w:rsidRPr="00D97B1C" w14:paraId="54C91BAF" w14:textId="77777777" w:rsidTr="001E0C95">
        <w:trPr>
          <w:trHeight w:val="293"/>
        </w:trPr>
        <w:tc>
          <w:tcPr>
            <w:tcW w:w="998" w:type="pct"/>
          </w:tcPr>
          <w:p w14:paraId="38CFE03E" w14:textId="77777777" w:rsidR="00E72315" w:rsidRPr="00D97B1C" w:rsidRDefault="00E72315" w:rsidP="00E72315">
            <w:r w:rsidRPr="00D97B1C">
              <w:t>Approval Title</w:t>
            </w:r>
          </w:p>
        </w:tc>
        <w:tc>
          <w:tcPr>
            <w:tcW w:w="1001" w:type="pct"/>
          </w:tcPr>
          <w:p w14:paraId="19DA850A" w14:textId="7FDBD258" w:rsidR="00E72315" w:rsidRPr="00D97B1C" w:rsidRDefault="00E72315" w:rsidP="00E72315">
            <w:r w:rsidRPr="00D97B1C">
              <w:t>Author</w:t>
            </w:r>
            <w:r>
              <w:t>/SOTR</w:t>
            </w:r>
          </w:p>
        </w:tc>
        <w:tc>
          <w:tcPr>
            <w:tcW w:w="1000" w:type="pct"/>
          </w:tcPr>
          <w:p w14:paraId="6F2E944A" w14:textId="341087DF" w:rsidR="00E72315" w:rsidRPr="00D97B1C" w:rsidRDefault="00E72315" w:rsidP="00E72315">
            <w:r w:rsidRPr="00D97B1C">
              <w:t>Reviewer</w:t>
            </w:r>
          </w:p>
        </w:tc>
        <w:tc>
          <w:tcPr>
            <w:tcW w:w="1000" w:type="pct"/>
          </w:tcPr>
          <w:p w14:paraId="68FBDBE8" w14:textId="2426ED7C" w:rsidR="00E72315" w:rsidRPr="00D97B1C" w:rsidRDefault="00E72315" w:rsidP="00E72315">
            <w:r w:rsidRPr="00D97B1C">
              <w:t>Project Manager</w:t>
            </w:r>
          </w:p>
        </w:tc>
        <w:tc>
          <w:tcPr>
            <w:tcW w:w="1001" w:type="pct"/>
          </w:tcPr>
          <w:p w14:paraId="21304B65" w14:textId="77777777" w:rsidR="00E72315" w:rsidRPr="00D97B1C" w:rsidRDefault="00E72315" w:rsidP="00E72315"/>
        </w:tc>
      </w:tr>
    </w:tbl>
    <w:p w14:paraId="4237F90B"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68"/>
        <w:gridCol w:w="3871"/>
        <w:gridCol w:w="2274"/>
        <w:gridCol w:w="2272"/>
      </w:tblGrid>
      <w:tr w:rsidR="007D458D" w:rsidRPr="00D97B1C" w14:paraId="438C14FB" w14:textId="77777777" w:rsidTr="00A841DF">
        <w:trPr>
          <w:cantSplit/>
          <w:trHeight w:val="288"/>
        </w:trPr>
        <w:tc>
          <w:tcPr>
            <w:tcW w:w="999" w:type="pct"/>
          </w:tcPr>
          <w:p w14:paraId="7859E71F" w14:textId="77777777" w:rsidR="007D458D" w:rsidRPr="00D97B1C" w:rsidRDefault="007D458D" w:rsidP="00D97B1C">
            <w:r w:rsidRPr="00D97B1C">
              <w:t>References</w:t>
            </w:r>
          </w:p>
        </w:tc>
        <w:tc>
          <w:tcPr>
            <w:tcW w:w="4001" w:type="pct"/>
            <w:gridSpan w:val="4"/>
          </w:tcPr>
          <w:p w14:paraId="2C047F15"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E72315" w:rsidRPr="00D97B1C" w14:paraId="21911A5E" w14:textId="77777777" w:rsidTr="00A841DF">
        <w:trPr>
          <w:cantSplit/>
          <w:trHeight w:val="288"/>
        </w:trPr>
        <w:tc>
          <w:tcPr>
            <w:tcW w:w="999" w:type="pct"/>
          </w:tcPr>
          <w:p w14:paraId="6581025A" w14:textId="77777777" w:rsidR="00E72315" w:rsidRPr="00930ABB" w:rsidRDefault="00E72315" w:rsidP="00E72315">
            <w:pPr>
              <w:pStyle w:val="Header"/>
              <w:rPr>
                <w:rStyle w:val="Hyperlink"/>
                <w:sz w:val="20"/>
              </w:rPr>
            </w:pPr>
            <w:r>
              <w:rPr>
                <w:color w:val="00B050"/>
                <w:sz w:val="20"/>
              </w:rPr>
              <w:fldChar w:fldCharType="begin"/>
            </w:r>
            <w:r>
              <w:rPr>
                <w:color w:val="00B050"/>
                <w:sz w:val="20"/>
              </w:rPr>
              <w:instrText>HYPERLINK "C:\\Users\\adamg\\Downloads\\CP-L2PRD-CM-BLAVV"</w:instrText>
            </w:r>
            <w:r>
              <w:rPr>
                <w:color w:val="00B050"/>
                <w:sz w:val="20"/>
              </w:rPr>
            </w:r>
            <w:r>
              <w:rPr>
                <w:color w:val="00B050"/>
                <w:sz w:val="20"/>
              </w:rPr>
              <w:fldChar w:fldCharType="separate"/>
            </w:r>
            <w:r>
              <w:rPr>
                <w:rStyle w:val="Hyperlink"/>
                <w:sz w:val="20"/>
              </w:rPr>
              <w:t>L2HE-CST</w:t>
            </w:r>
            <w:r w:rsidRPr="00930ABB">
              <w:rPr>
                <w:rStyle w:val="Hyperlink"/>
                <w:sz w:val="20"/>
              </w:rPr>
              <w:t>-BLAVV</w:t>
            </w:r>
          </w:p>
          <w:p w14:paraId="700DBE8B" w14:textId="2144207F" w:rsidR="00E72315" w:rsidRPr="00D97B1C" w:rsidRDefault="00E72315" w:rsidP="00E72315">
            <w:r>
              <w:rPr>
                <w:color w:val="00B050"/>
                <w:sz w:val="20"/>
              </w:rPr>
              <w:fldChar w:fldCharType="end"/>
            </w:r>
          </w:p>
        </w:tc>
        <w:tc>
          <w:tcPr>
            <w:tcW w:w="999" w:type="pct"/>
          </w:tcPr>
          <w:p w14:paraId="4D9F6DE5" w14:textId="77777777" w:rsidR="00E72315" w:rsidRDefault="00E72315" w:rsidP="00E72315">
            <w:pPr>
              <w:rPr>
                <w:color w:val="00B050"/>
                <w:sz w:val="20"/>
              </w:rPr>
            </w:pPr>
            <w:hyperlink r:id="rId7" w:history="1">
              <w:r w:rsidRPr="00930ABB">
                <w:rPr>
                  <w:rStyle w:val="Hyperlink"/>
                  <w:sz w:val="20"/>
                </w:rPr>
                <w:t>CP-L2HE</w:t>
              </w:r>
              <w:r>
                <w:rPr>
                  <w:rStyle w:val="Hyperlink"/>
                  <w:sz w:val="20"/>
                </w:rPr>
                <w:t>-CLNRM</w:t>
              </w:r>
              <w:r w:rsidRPr="00930ABB">
                <w:rPr>
                  <w:rStyle w:val="Hyperlink"/>
                  <w:sz w:val="20"/>
                </w:rPr>
                <w:t>-BLA-ASSY</w:t>
              </w:r>
            </w:hyperlink>
          </w:p>
          <w:p w14:paraId="5A53C0C6" w14:textId="77777777" w:rsidR="00E72315" w:rsidRPr="00D97B1C" w:rsidRDefault="00E72315" w:rsidP="00E72315"/>
        </w:tc>
        <w:tc>
          <w:tcPr>
            <w:tcW w:w="1001" w:type="pct"/>
          </w:tcPr>
          <w:p w14:paraId="5A174385" w14:textId="7847C826" w:rsidR="00E72315" w:rsidRPr="00D97B1C" w:rsidRDefault="00E72315" w:rsidP="00E72315">
            <w:hyperlink r:id="rId8" w:history="1">
              <w:r w:rsidRPr="006A53F8">
                <w:rPr>
                  <w:rStyle w:val="Hyperlink"/>
                </w:rPr>
                <w:t>M:\asd\asddata\CavityProduction\LCLS2 L2PRD Project Folder\LCLS2 L2PRD BLA Pic2</w:t>
              </w:r>
            </w:hyperlink>
          </w:p>
        </w:tc>
        <w:tc>
          <w:tcPr>
            <w:tcW w:w="1001" w:type="pct"/>
          </w:tcPr>
          <w:p w14:paraId="49862C1E" w14:textId="77777777" w:rsidR="00E72315" w:rsidRPr="00D97B1C" w:rsidRDefault="00E72315" w:rsidP="00E72315"/>
        </w:tc>
        <w:tc>
          <w:tcPr>
            <w:tcW w:w="1000" w:type="pct"/>
          </w:tcPr>
          <w:p w14:paraId="3B575CD5" w14:textId="77777777" w:rsidR="00E72315" w:rsidRPr="00D97B1C" w:rsidRDefault="00E72315" w:rsidP="00E72315"/>
        </w:tc>
      </w:tr>
      <w:tr w:rsidR="00E72315" w:rsidRPr="00D97B1C" w14:paraId="795D679A" w14:textId="77777777" w:rsidTr="00A841DF">
        <w:trPr>
          <w:cantSplit/>
          <w:trHeight w:val="288"/>
        </w:trPr>
        <w:tc>
          <w:tcPr>
            <w:tcW w:w="999" w:type="pct"/>
          </w:tcPr>
          <w:p w14:paraId="56AD4A75" w14:textId="77777777" w:rsidR="00E72315" w:rsidRPr="00D97B1C" w:rsidRDefault="00E72315" w:rsidP="00E72315"/>
        </w:tc>
        <w:tc>
          <w:tcPr>
            <w:tcW w:w="999" w:type="pct"/>
          </w:tcPr>
          <w:p w14:paraId="510E6131" w14:textId="77777777" w:rsidR="00E72315" w:rsidRPr="00D97B1C" w:rsidRDefault="00E72315" w:rsidP="00E72315"/>
        </w:tc>
        <w:tc>
          <w:tcPr>
            <w:tcW w:w="1001" w:type="pct"/>
          </w:tcPr>
          <w:p w14:paraId="2FB363DA" w14:textId="77777777" w:rsidR="00E72315" w:rsidRPr="00D97B1C" w:rsidRDefault="00E72315" w:rsidP="00E72315"/>
        </w:tc>
        <w:tc>
          <w:tcPr>
            <w:tcW w:w="1001" w:type="pct"/>
          </w:tcPr>
          <w:p w14:paraId="100A6DE0" w14:textId="77777777" w:rsidR="00E72315" w:rsidRPr="00D97B1C" w:rsidRDefault="00E72315" w:rsidP="00E72315"/>
        </w:tc>
        <w:tc>
          <w:tcPr>
            <w:tcW w:w="1000" w:type="pct"/>
          </w:tcPr>
          <w:p w14:paraId="7B25EF61" w14:textId="77777777" w:rsidR="00E72315" w:rsidRPr="00D97B1C" w:rsidRDefault="00E72315" w:rsidP="00E72315"/>
        </w:tc>
      </w:tr>
    </w:tbl>
    <w:p w14:paraId="0F5C7975"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6E4201D2" w14:textId="77777777" w:rsidTr="00A841DF">
        <w:trPr>
          <w:cantSplit/>
        </w:trPr>
        <w:tc>
          <w:tcPr>
            <w:tcW w:w="1000" w:type="pct"/>
          </w:tcPr>
          <w:p w14:paraId="69AC3061" w14:textId="77777777" w:rsidR="007D458D" w:rsidRPr="00D97B1C" w:rsidRDefault="007D458D" w:rsidP="00D97B1C">
            <w:r w:rsidRPr="00D97B1C">
              <w:t>Revision Note</w:t>
            </w:r>
          </w:p>
        </w:tc>
        <w:tc>
          <w:tcPr>
            <w:tcW w:w="4000" w:type="pct"/>
          </w:tcPr>
          <w:p w14:paraId="0DC8DFE5" w14:textId="77777777" w:rsidR="007D458D" w:rsidRPr="00D97B1C" w:rsidRDefault="007D458D" w:rsidP="00D97B1C"/>
        </w:tc>
      </w:tr>
      <w:tr w:rsidR="007D458D" w:rsidRPr="00D97B1C" w14:paraId="68258A32" w14:textId="77777777" w:rsidTr="00A841DF">
        <w:trPr>
          <w:cantSplit/>
        </w:trPr>
        <w:tc>
          <w:tcPr>
            <w:tcW w:w="1000" w:type="pct"/>
          </w:tcPr>
          <w:p w14:paraId="754CC6E1" w14:textId="77777777" w:rsidR="007D458D" w:rsidRPr="00D97B1C" w:rsidRDefault="007D458D" w:rsidP="00D97B1C">
            <w:r w:rsidRPr="00D97B1C">
              <w:t>R1</w:t>
            </w:r>
          </w:p>
        </w:tc>
        <w:tc>
          <w:tcPr>
            <w:tcW w:w="4000" w:type="pct"/>
          </w:tcPr>
          <w:p w14:paraId="1D768DAB" w14:textId="77777777" w:rsidR="007D458D" w:rsidRPr="00D97B1C" w:rsidRDefault="007D458D" w:rsidP="00D97B1C">
            <w:r w:rsidRPr="00D97B1C">
              <w:t>Initial release of this Traveler.</w:t>
            </w:r>
          </w:p>
        </w:tc>
      </w:tr>
    </w:tbl>
    <w:p w14:paraId="03339F65"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075"/>
        <w:gridCol w:w="7152"/>
        <w:gridCol w:w="4723"/>
      </w:tblGrid>
      <w:tr w:rsidR="00E72315" w:rsidRPr="00D97B1C" w14:paraId="4348A3AE" w14:textId="77777777" w:rsidTr="007E1070">
        <w:trPr>
          <w:trHeight w:val="288"/>
        </w:trPr>
        <w:tc>
          <w:tcPr>
            <w:tcW w:w="1075" w:type="dxa"/>
          </w:tcPr>
          <w:p w14:paraId="69388E34" w14:textId="77777777" w:rsidR="00E72315" w:rsidRPr="00D97B1C" w:rsidRDefault="00E72315" w:rsidP="007E1070">
            <w:r w:rsidRPr="00D97B1C">
              <w:lastRenderedPageBreak/>
              <w:t>Step No.</w:t>
            </w:r>
          </w:p>
        </w:tc>
        <w:tc>
          <w:tcPr>
            <w:tcW w:w="7152" w:type="dxa"/>
          </w:tcPr>
          <w:p w14:paraId="39B4515C" w14:textId="77777777" w:rsidR="00E72315" w:rsidRPr="00D97B1C" w:rsidRDefault="00E72315" w:rsidP="007E1070">
            <w:r w:rsidRPr="00D97B1C">
              <w:t>Instructions</w:t>
            </w:r>
          </w:p>
        </w:tc>
        <w:tc>
          <w:tcPr>
            <w:tcW w:w="4723" w:type="dxa"/>
            <w:noWrap/>
          </w:tcPr>
          <w:p w14:paraId="55A2028C" w14:textId="77777777" w:rsidR="00E72315" w:rsidRPr="00D97B1C" w:rsidRDefault="00E72315" w:rsidP="007E1070">
            <w:r w:rsidRPr="00D97B1C">
              <w:t>Data Input</w:t>
            </w:r>
          </w:p>
        </w:tc>
      </w:tr>
      <w:tr w:rsidR="00E72315" w:rsidRPr="00D97B1C" w14:paraId="6DB25203" w14:textId="77777777" w:rsidTr="007E1070">
        <w:trPr>
          <w:trHeight w:val="288"/>
        </w:trPr>
        <w:tc>
          <w:tcPr>
            <w:tcW w:w="1075" w:type="dxa"/>
          </w:tcPr>
          <w:p w14:paraId="54BC167D" w14:textId="77777777" w:rsidR="00E72315" w:rsidRPr="00D97B1C" w:rsidRDefault="00E72315" w:rsidP="007E1070"/>
        </w:tc>
        <w:tc>
          <w:tcPr>
            <w:tcW w:w="7152" w:type="dxa"/>
          </w:tcPr>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97"/>
              <w:gridCol w:w="17"/>
              <w:gridCol w:w="17"/>
              <w:gridCol w:w="17"/>
              <w:gridCol w:w="58"/>
            </w:tblGrid>
            <w:tr w:rsidR="00E72315" w:rsidRPr="00A04D81" w14:paraId="731495DE" w14:textId="77777777" w:rsidTr="007E1070">
              <w:trPr>
                <w:tblCellSpacing w:w="0" w:type="dxa"/>
              </w:trPr>
              <w:tc>
                <w:tcPr>
                  <w:tcW w:w="12945"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4EB78FCD" w14:textId="77777777" w:rsidR="00E72315" w:rsidRPr="00A04D81" w:rsidRDefault="00E72315" w:rsidP="007E1070">
                  <w:pPr>
                    <w:rPr>
                      <w:rFonts w:ascii="Verdana" w:hAnsi="Verdana"/>
                      <w:b/>
                      <w:bCs/>
                      <w:color w:val="000066"/>
                      <w:sz w:val="18"/>
                      <w:szCs w:val="18"/>
                    </w:rPr>
                  </w:pPr>
                  <w:r w:rsidRPr="00A04D81">
                    <w:rPr>
                      <w:rFonts w:ascii="Verdana" w:hAnsi="Verdana"/>
                      <w:b/>
                      <w:bCs/>
                      <w:color w:val="000066"/>
                      <w:sz w:val="18"/>
                      <w:szCs w:val="18"/>
                    </w:rPr>
                    <w:t xml:space="preserve">General handling guidelines: The </w:t>
                  </w:r>
                  <w:r>
                    <w:rPr>
                      <w:rFonts w:ascii="Verdana" w:hAnsi="Verdana"/>
                      <w:b/>
                      <w:bCs/>
                      <w:color w:val="000066"/>
                      <w:sz w:val="18"/>
                      <w:szCs w:val="18"/>
                    </w:rPr>
                    <w:t>BLA</w:t>
                  </w:r>
                  <w:r w:rsidRPr="00A04D81">
                    <w:rPr>
                      <w:rFonts w:ascii="Verdana" w:hAnsi="Verdana"/>
                      <w:b/>
                      <w:bCs/>
                      <w:color w:val="000066"/>
                      <w:sz w:val="18"/>
                      <w:szCs w:val="18"/>
                    </w:rPr>
                    <w:t xml:space="preserve"> bellows are fragile and susceptible to denting if dropped or struck. Great care shall be taken to prevent damage during handling. Both end flanges contain sealing surfaces. Care shall be taken to avoid scratching/gouging these surfaces and protective covers shall be installed over these surfaces at all possible times.</w:t>
                  </w:r>
                </w:p>
              </w:tc>
            </w:tr>
            <w:tr w:rsidR="00E72315" w:rsidRPr="00A04D81" w14:paraId="628C16C3" w14:textId="77777777" w:rsidTr="007E1070">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77C66326" w14:textId="77777777" w:rsidR="00E72315" w:rsidRPr="00A04D81" w:rsidRDefault="00E72315" w:rsidP="007E1070">
                  <w:pPr>
                    <w:rPr>
                      <w:rFonts w:ascii="Verdana" w:hAnsi="Verdana"/>
                      <w:b/>
                      <w:bCs/>
                      <w:color w:val="000066"/>
                      <w:sz w:val="18"/>
                      <w:szCs w:val="18"/>
                    </w:rPr>
                  </w:pPr>
                </w:p>
              </w:tc>
              <w:tc>
                <w:tcPr>
                  <w:tcW w:w="0" w:type="auto"/>
                  <w:shd w:val="clear" w:color="auto" w:fill="FFFFFF"/>
                  <w:vAlign w:val="center"/>
                  <w:hideMark/>
                </w:tcPr>
                <w:p w14:paraId="10D6B29A" w14:textId="77777777" w:rsidR="00E72315" w:rsidRPr="00A04D81" w:rsidRDefault="00E72315" w:rsidP="007E1070">
                  <w:pPr>
                    <w:rPr>
                      <w:sz w:val="20"/>
                    </w:rPr>
                  </w:pPr>
                </w:p>
              </w:tc>
              <w:tc>
                <w:tcPr>
                  <w:tcW w:w="0" w:type="auto"/>
                  <w:shd w:val="clear" w:color="auto" w:fill="FFFFFF"/>
                  <w:vAlign w:val="center"/>
                  <w:hideMark/>
                </w:tcPr>
                <w:p w14:paraId="178E72EC" w14:textId="77777777" w:rsidR="00E72315" w:rsidRPr="00A04D81" w:rsidRDefault="00E72315" w:rsidP="007E1070">
                  <w:pPr>
                    <w:rPr>
                      <w:sz w:val="20"/>
                    </w:rPr>
                  </w:pPr>
                </w:p>
              </w:tc>
              <w:tc>
                <w:tcPr>
                  <w:tcW w:w="0" w:type="auto"/>
                  <w:shd w:val="clear" w:color="auto" w:fill="FFFFFF"/>
                  <w:vAlign w:val="center"/>
                  <w:hideMark/>
                </w:tcPr>
                <w:p w14:paraId="4EDB8B52" w14:textId="77777777" w:rsidR="00E72315" w:rsidRPr="00A04D81" w:rsidRDefault="00E72315" w:rsidP="007E1070">
                  <w:pPr>
                    <w:rPr>
                      <w:sz w:val="20"/>
                    </w:rPr>
                  </w:pPr>
                </w:p>
              </w:tc>
              <w:tc>
                <w:tcPr>
                  <w:tcW w:w="0" w:type="auto"/>
                  <w:shd w:val="clear" w:color="auto" w:fill="FFFFFF"/>
                  <w:vAlign w:val="center"/>
                  <w:hideMark/>
                </w:tcPr>
                <w:p w14:paraId="577C9C7C" w14:textId="77777777" w:rsidR="00E72315" w:rsidRPr="00A04D81" w:rsidRDefault="00E72315" w:rsidP="007E1070">
                  <w:pPr>
                    <w:rPr>
                      <w:sz w:val="20"/>
                    </w:rPr>
                  </w:pPr>
                </w:p>
              </w:tc>
            </w:tr>
            <w:tr w:rsidR="00E72315" w:rsidRPr="00A04D81" w14:paraId="7A1A39CE" w14:textId="77777777" w:rsidTr="007E107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522F40" w14:textId="77777777" w:rsidR="00E72315" w:rsidRPr="00A04D81" w:rsidRDefault="00E72315" w:rsidP="007E1070">
                  <w:pPr>
                    <w:rPr>
                      <w:rFonts w:ascii="Verdana" w:hAnsi="Verdana"/>
                      <w:b/>
                      <w:bCs/>
                      <w:color w:val="000066"/>
                      <w:sz w:val="18"/>
                      <w:szCs w:val="18"/>
                    </w:rPr>
                  </w:pPr>
                </w:p>
              </w:tc>
              <w:tc>
                <w:tcPr>
                  <w:tcW w:w="0" w:type="auto"/>
                  <w:shd w:val="clear" w:color="auto" w:fill="FFFFFF"/>
                  <w:vAlign w:val="center"/>
                  <w:hideMark/>
                </w:tcPr>
                <w:p w14:paraId="72EB801D" w14:textId="77777777" w:rsidR="00E72315" w:rsidRPr="00A04D81" w:rsidRDefault="00E72315" w:rsidP="007E1070">
                  <w:pPr>
                    <w:rPr>
                      <w:sz w:val="20"/>
                    </w:rPr>
                  </w:pPr>
                </w:p>
              </w:tc>
              <w:tc>
                <w:tcPr>
                  <w:tcW w:w="0" w:type="auto"/>
                  <w:shd w:val="clear" w:color="auto" w:fill="FFFFFF"/>
                  <w:vAlign w:val="center"/>
                  <w:hideMark/>
                </w:tcPr>
                <w:p w14:paraId="4F9EDEE2" w14:textId="77777777" w:rsidR="00E72315" w:rsidRPr="00A04D81" w:rsidRDefault="00E72315" w:rsidP="007E1070">
                  <w:pPr>
                    <w:rPr>
                      <w:sz w:val="20"/>
                    </w:rPr>
                  </w:pPr>
                </w:p>
              </w:tc>
              <w:tc>
                <w:tcPr>
                  <w:tcW w:w="0" w:type="auto"/>
                  <w:shd w:val="clear" w:color="auto" w:fill="FFFFFF"/>
                  <w:vAlign w:val="center"/>
                  <w:hideMark/>
                </w:tcPr>
                <w:p w14:paraId="1CD951CE" w14:textId="77777777" w:rsidR="00E72315" w:rsidRPr="00A04D81" w:rsidRDefault="00E72315" w:rsidP="007E1070">
                  <w:pPr>
                    <w:rPr>
                      <w:sz w:val="20"/>
                    </w:rPr>
                  </w:pPr>
                </w:p>
              </w:tc>
              <w:tc>
                <w:tcPr>
                  <w:tcW w:w="0" w:type="auto"/>
                  <w:shd w:val="clear" w:color="auto" w:fill="FFFFFF"/>
                  <w:vAlign w:val="center"/>
                  <w:hideMark/>
                </w:tcPr>
                <w:p w14:paraId="58240D2C" w14:textId="77777777" w:rsidR="00E72315" w:rsidRPr="00A04D81" w:rsidRDefault="00E72315" w:rsidP="007E1070">
                  <w:pPr>
                    <w:rPr>
                      <w:sz w:val="20"/>
                    </w:rPr>
                  </w:pPr>
                </w:p>
              </w:tc>
            </w:tr>
          </w:tbl>
          <w:p w14:paraId="5B289875" w14:textId="77777777" w:rsidR="00E72315" w:rsidRPr="00D97B1C" w:rsidRDefault="00E72315" w:rsidP="007E1070"/>
        </w:tc>
        <w:tc>
          <w:tcPr>
            <w:tcW w:w="4723" w:type="dxa"/>
            <w:noWrap/>
          </w:tcPr>
          <w:p w14:paraId="3F6DADD3" w14:textId="77777777" w:rsidR="00E72315" w:rsidRPr="00D97B1C" w:rsidRDefault="00E72315" w:rsidP="007E1070"/>
        </w:tc>
      </w:tr>
      <w:tr w:rsidR="00E72315" w:rsidRPr="000F609F" w14:paraId="4921B5E9" w14:textId="77777777" w:rsidTr="007E1070">
        <w:trPr>
          <w:trHeight w:val="288"/>
        </w:trPr>
        <w:tc>
          <w:tcPr>
            <w:tcW w:w="1075" w:type="dxa"/>
          </w:tcPr>
          <w:p w14:paraId="6D013F8A" w14:textId="77777777" w:rsidR="00E72315" w:rsidRDefault="00E72315" w:rsidP="007E1070"/>
        </w:tc>
        <w:tc>
          <w:tcPr>
            <w:tcW w:w="7152" w:type="dxa"/>
          </w:tcPr>
          <w:p w14:paraId="63EF741C" w14:textId="77777777" w:rsidR="00E72315" w:rsidRDefault="00E72315" w:rsidP="007E1070">
            <w:r>
              <w:t>Initial Inspection</w:t>
            </w:r>
          </w:p>
        </w:tc>
        <w:tc>
          <w:tcPr>
            <w:tcW w:w="4723" w:type="dxa"/>
            <w:noWrap/>
          </w:tcPr>
          <w:p w14:paraId="7446546C" w14:textId="77777777" w:rsidR="00E72315" w:rsidRDefault="00E72315" w:rsidP="007E1070"/>
        </w:tc>
      </w:tr>
      <w:tr w:rsidR="00E72315" w:rsidRPr="000F609F" w14:paraId="6AD302B1" w14:textId="77777777" w:rsidTr="007E1070">
        <w:trPr>
          <w:trHeight w:val="288"/>
        </w:trPr>
        <w:tc>
          <w:tcPr>
            <w:tcW w:w="1075" w:type="dxa"/>
          </w:tcPr>
          <w:p w14:paraId="2D4C7D18" w14:textId="77777777" w:rsidR="00E72315" w:rsidRPr="00D97B1C" w:rsidRDefault="00E72315" w:rsidP="007E1070">
            <w:r>
              <w:t>1</w:t>
            </w:r>
          </w:p>
        </w:tc>
        <w:tc>
          <w:tcPr>
            <w:tcW w:w="7152" w:type="dxa"/>
          </w:tcPr>
          <w:p w14:paraId="6A67C633" w14:textId="77777777" w:rsidR="00E72315" w:rsidRPr="002D1FF5" w:rsidRDefault="00E72315" w:rsidP="007E1070">
            <w:pPr>
              <w:rPr>
                <w:color w:val="FF0000"/>
              </w:rPr>
            </w:pPr>
            <w:r>
              <w:t xml:space="preserve">In CMM room, using the proper BLA tooling, disassemble ceramic absorber from housing. Keep hardware separate. New hardware will be issued for clean room assembly. C-channels will be </w:t>
            </w:r>
            <w:proofErr w:type="gramStart"/>
            <w:r>
              <w:t>anodized</w:t>
            </w:r>
            <w:proofErr w:type="gramEnd"/>
            <w:r>
              <w:t xml:space="preserve"> and </w:t>
            </w:r>
            <w:r w:rsidRPr="002D1FF5">
              <w:rPr>
                <w:color w:val="FF0000"/>
              </w:rPr>
              <w:t xml:space="preserve">G-10 retainers will be replaced by stainless steel retainer. </w:t>
            </w:r>
          </w:p>
          <w:p w14:paraId="2A2B937B" w14:textId="77777777" w:rsidR="00E72315" w:rsidRDefault="00E72315" w:rsidP="007E1070"/>
          <w:p w14:paraId="64C5A04F" w14:textId="77777777" w:rsidR="00E72315" w:rsidRDefault="00E72315" w:rsidP="007E1070"/>
          <w:p w14:paraId="0CA3F39C" w14:textId="77777777" w:rsidR="00E72315" w:rsidRDefault="00E72315" w:rsidP="007E1070">
            <w:r>
              <w:rPr>
                <w:noProof/>
              </w:rPr>
              <w:drawing>
                <wp:inline distT="0" distB="0" distL="0" distR="0" wp14:anchorId="3C1B2D2C" wp14:editId="79A0C7F9">
                  <wp:extent cx="2100263" cy="1400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644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7534" cy="1405022"/>
                          </a:xfrm>
                          <a:prstGeom prst="rect">
                            <a:avLst/>
                          </a:prstGeom>
                        </pic:spPr>
                      </pic:pic>
                    </a:graphicData>
                  </a:graphic>
                </wp:inline>
              </w:drawing>
            </w:r>
            <w:r>
              <w:rPr>
                <w:noProof/>
              </w:rPr>
              <w:drawing>
                <wp:inline distT="0" distB="0" distL="0" distR="0" wp14:anchorId="2824973E" wp14:editId="1ECADBB3">
                  <wp:extent cx="1866900" cy="139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ne oclock and sev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7132" cy="1393998"/>
                          </a:xfrm>
                          <a:prstGeom prst="rect">
                            <a:avLst/>
                          </a:prstGeom>
                        </pic:spPr>
                      </pic:pic>
                    </a:graphicData>
                  </a:graphic>
                </wp:inline>
              </w:drawing>
            </w:r>
          </w:p>
          <w:p w14:paraId="08C55349" w14:textId="77777777" w:rsidR="00E72315" w:rsidRDefault="00E72315" w:rsidP="007E1070">
            <w:pPr>
              <w:ind w:left="360"/>
            </w:pPr>
          </w:p>
          <w:p w14:paraId="1518C00F" w14:textId="77777777" w:rsidR="00E72315" w:rsidRDefault="00E72315" w:rsidP="007E1070">
            <w:pPr>
              <w:ind w:left="360"/>
            </w:pPr>
          </w:p>
          <w:p w14:paraId="718CBD30" w14:textId="77777777" w:rsidR="00E72315" w:rsidRDefault="00E72315" w:rsidP="007E1070">
            <w:pPr>
              <w:ind w:left="360"/>
            </w:pPr>
          </w:p>
          <w:p w14:paraId="3F42CE0D" w14:textId="77777777" w:rsidR="00E72315" w:rsidRDefault="00E72315" w:rsidP="007E1070">
            <w:pPr>
              <w:ind w:left="360"/>
            </w:pPr>
          </w:p>
          <w:p w14:paraId="00E7AD0E" w14:textId="77777777" w:rsidR="00E72315" w:rsidRDefault="00E72315" w:rsidP="007E1070">
            <w:pPr>
              <w:ind w:left="360"/>
            </w:pPr>
          </w:p>
          <w:p w14:paraId="52E6ADE1" w14:textId="77777777" w:rsidR="00E72315" w:rsidRDefault="00E72315" w:rsidP="007E1070">
            <w:pPr>
              <w:ind w:left="360"/>
            </w:pPr>
          </w:p>
          <w:p w14:paraId="76A968A1" w14:textId="77777777" w:rsidR="00E72315" w:rsidRDefault="00E72315" w:rsidP="007E1070">
            <w:pPr>
              <w:ind w:left="360"/>
            </w:pPr>
          </w:p>
          <w:p w14:paraId="5C1FD043" w14:textId="77777777" w:rsidR="00E72315" w:rsidRPr="00007B26" w:rsidRDefault="00E72315" w:rsidP="007E1070">
            <w:pPr>
              <w:ind w:left="360"/>
              <w:rPr>
                <w:b/>
                <w:i/>
              </w:rPr>
            </w:pPr>
            <w:r w:rsidRPr="00007B26">
              <w:rPr>
                <w:b/>
                <w:i/>
              </w:rPr>
              <w:t>Magnetic field check</w:t>
            </w:r>
          </w:p>
          <w:p w14:paraId="4B858A35" w14:textId="77777777" w:rsidR="00E72315" w:rsidRDefault="00E72315" w:rsidP="007E1070">
            <w:pPr>
              <w:ind w:left="360"/>
            </w:pPr>
            <w:r>
              <w:lastRenderedPageBreak/>
              <w:t>Perform BLA magnetic field test</w:t>
            </w:r>
            <w:r w:rsidRPr="00194455">
              <w:t>. I</w:t>
            </w:r>
            <w:r>
              <w:t>f</w:t>
            </w:r>
            <w:r w:rsidRPr="00194455">
              <w:t xml:space="preserve"> permeability is below the threshold specifications (0.5 </w:t>
            </w:r>
            <w:proofErr w:type="spellStart"/>
            <w:r w:rsidRPr="00194455">
              <w:t>mGauss</w:t>
            </w:r>
            <w:proofErr w:type="spellEnd"/>
            <w:r w:rsidRPr="00194455">
              <w:t xml:space="preserve">) </w:t>
            </w:r>
            <w:r>
              <w:t xml:space="preserve">record YES. If higher, document in the comment box and generate </w:t>
            </w:r>
            <w:r w:rsidRPr="00D07D5A">
              <w:rPr>
                <w:b/>
                <w:color w:val="FF0000"/>
              </w:rPr>
              <w:t>NCR</w:t>
            </w:r>
            <w:r>
              <w:t xml:space="preserve">. </w:t>
            </w:r>
          </w:p>
          <w:p w14:paraId="5D13F45C" w14:textId="77777777" w:rsidR="00E72315" w:rsidRDefault="00E72315" w:rsidP="007E1070">
            <w:pPr>
              <w:ind w:left="360"/>
            </w:pPr>
          </w:p>
          <w:p w14:paraId="619256D8" w14:textId="77777777" w:rsidR="00E72315" w:rsidRPr="00007B26" w:rsidRDefault="00E72315" w:rsidP="007E1070">
            <w:pPr>
              <w:ind w:left="360"/>
              <w:rPr>
                <w:b/>
                <w:i/>
              </w:rPr>
            </w:pPr>
            <w:r w:rsidRPr="00007B26">
              <w:rPr>
                <w:b/>
                <w:i/>
              </w:rPr>
              <w:t>Flanges</w:t>
            </w:r>
          </w:p>
          <w:p w14:paraId="461A8C1D" w14:textId="77777777" w:rsidR="00E72315" w:rsidRDefault="00E72315" w:rsidP="007E1070">
            <w:pPr>
              <w:ind w:left="360"/>
            </w:pPr>
            <w:r>
              <w:t xml:space="preserve">Visually check integrity of the BLA flanges (sealing surfaces, knife edges). If everything is okay record YES. If damage is present, document with relevant photos, comments and generate </w:t>
            </w:r>
            <w:r w:rsidRPr="00D07D5A">
              <w:rPr>
                <w:b/>
                <w:color w:val="FF0000"/>
              </w:rPr>
              <w:t>NCR</w:t>
            </w:r>
            <w:r>
              <w:t>.</w:t>
            </w:r>
          </w:p>
          <w:p w14:paraId="037E00BE" w14:textId="77777777" w:rsidR="00E72315" w:rsidRDefault="00E72315" w:rsidP="007E1070">
            <w:pPr>
              <w:ind w:left="360"/>
            </w:pPr>
          </w:p>
          <w:p w14:paraId="13EF2216" w14:textId="77777777" w:rsidR="00E72315" w:rsidRPr="00007B26" w:rsidRDefault="00E72315" w:rsidP="007E1070">
            <w:pPr>
              <w:ind w:left="360"/>
              <w:rPr>
                <w:b/>
                <w:i/>
              </w:rPr>
            </w:pPr>
            <w:r w:rsidRPr="00007B26">
              <w:rPr>
                <w:b/>
                <w:i/>
              </w:rPr>
              <w:t>Bellows</w:t>
            </w:r>
          </w:p>
          <w:p w14:paraId="57FB6E26" w14:textId="77777777" w:rsidR="00E72315" w:rsidRDefault="00E72315" w:rsidP="007E1070">
            <w:pPr>
              <w:ind w:left="360"/>
            </w:pPr>
            <w:r>
              <w:t xml:space="preserve">Inspect integrity of both small and large bellows. If everything is okay record YES. If damage is present, document with relevant photos, specify whether it’s large or small bellows, comments and generate </w:t>
            </w:r>
            <w:r w:rsidRPr="00D07D5A">
              <w:rPr>
                <w:b/>
                <w:color w:val="FF0000"/>
              </w:rPr>
              <w:t>NCR</w:t>
            </w:r>
            <w:r>
              <w:t>.</w:t>
            </w:r>
          </w:p>
          <w:p w14:paraId="63BD7E92" w14:textId="77777777" w:rsidR="00E72315" w:rsidRDefault="00E72315" w:rsidP="007E1070">
            <w:pPr>
              <w:pStyle w:val="ListParagraph"/>
              <w:ind w:left="360"/>
            </w:pPr>
          </w:p>
          <w:p w14:paraId="77AD8DEA" w14:textId="77777777" w:rsidR="00E72315" w:rsidRPr="00007B26" w:rsidRDefault="00E72315" w:rsidP="007E1070">
            <w:pPr>
              <w:pStyle w:val="ListParagraph"/>
              <w:ind w:left="360"/>
              <w:rPr>
                <w:b/>
                <w:i/>
              </w:rPr>
            </w:pPr>
            <w:r w:rsidRPr="00007B26">
              <w:rPr>
                <w:b/>
                <w:i/>
              </w:rPr>
              <w:t>Copper plating</w:t>
            </w:r>
          </w:p>
          <w:p w14:paraId="582A32E8" w14:textId="77777777" w:rsidR="00E72315" w:rsidRDefault="00E72315" w:rsidP="007E1070">
            <w:pPr>
              <w:ind w:left="360"/>
            </w:pPr>
            <w:r>
              <w:t xml:space="preserve">Inspect the quality of copper plating. If everything is okay record YES. If damage is present, document with relevant photos, specify location, comments and generate </w:t>
            </w:r>
            <w:r w:rsidRPr="00D07D5A">
              <w:rPr>
                <w:b/>
                <w:color w:val="FF0000"/>
              </w:rPr>
              <w:t>NCR</w:t>
            </w:r>
            <w:r>
              <w:t>.</w:t>
            </w:r>
          </w:p>
          <w:p w14:paraId="65EFD382" w14:textId="77777777" w:rsidR="00E72315" w:rsidRDefault="00E72315" w:rsidP="007E1070">
            <w:pPr>
              <w:ind w:left="360"/>
            </w:pPr>
          </w:p>
          <w:p w14:paraId="3C920B47" w14:textId="77777777" w:rsidR="00E72315" w:rsidRPr="00007B26" w:rsidRDefault="00E72315" w:rsidP="007E1070">
            <w:pPr>
              <w:ind w:left="360"/>
              <w:rPr>
                <w:b/>
                <w:i/>
              </w:rPr>
            </w:pPr>
            <w:r w:rsidRPr="00007B26">
              <w:rPr>
                <w:b/>
                <w:i/>
              </w:rPr>
              <w:t>Ceramic brazing</w:t>
            </w:r>
          </w:p>
          <w:p w14:paraId="49C76F98" w14:textId="77777777" w:rsidR="00E72315" w:rsidRDefault="00E72315" w:rsidP="007E1070">
            <w:pPr>
              <w:ind w:left="360"/>
            </w:pPr>
            <w:r>
              <w:t xml:space="preserve">Visually check integrity of the BLA copper-stub brazing. If everything is okay record YES. Count the number of not brazed pins (normally found around the edges). If damage present, or the number of </w:t>
            </w:r>
            <w:r w:rsidRPr="00D07D5A">
              <w:rPr>
                <w:b/>
                <w:color w:val="0070C0"/>
              </w:rPr>
              <w:t>non-brazed pins is GREATER THAN 20</w:t>
            </w:r>
            <w:r w:rsidRPr="00D07D5A">
              <w:rPr>
                <w:b/>
                <w:color w:val="FF0000"/>
              </w:rPr>
              <w:t xml:space="preserve"> </w:t>
            </w:r>
            <w:r>
              <w:t xml:space="preserve">document with relevant photos, comments and generate </w:t>
            </w:r>
            <w:r w:rsidRPr="00D07D5A">
              <w:rPr>
                <w:b/>
                <w:color w:val="FF0000"/>
              </w:rPr>
              <w:t>NCR</w:t>
            </w:r>
            <w:r>
              <w:t>.</w:t>
            </w:r>
          </w:p>
          <w:p w14:paraId="0310FB08" w14:textId="77777777" w:rsidR="00E72315" w:rsidRDefault="00E72315" w:rsidP="007E1070"/>
          <w:p w14:paraId="3D7B0918" w14:textId="77777777" w:rsidR="00E72315" w:rsidRDefault="00E72315" w:rsidP="007E1070">
            <w:r>
              <w:t>When visual inspection is complete, move the parts to Chem-room for cleaning.</w:t>
            </w:r>
          </w:p>
          <w:p w14:paraId="3418B77C" w14:textId="77777777" w:rsidR="00E72315" w:rsidRDefault="00E72315" w:rsidP="007E1070">
            <w:r>
              <w:t xml:space="preserve"> </w:t>
            </w:r>
          </w:p>
          <w:p w14:paraId="3343F1C1" w14:textId="77777777" w:rsidR="00E72315" w:rsidRDefault="00E72315" w:rsidP="007E1070">
            <w:r>
              <w:t>Leave the housing and absorber disassembled.</w:t>
            </w:r>
          </w:p>
          <w:p w14:paraId="509E4D8F" w14:textId="77777777" w:rsidR="00E72315" w:rsidRDefault="00E72315" w:rsidP="007E1070"/>
          <w:p w14:paraId="6412359F" w14:textId="77777777" w:rsidR="00E72315" w:rsidRDefault="00E72315" w:rsidP="007E1070"/>
        </w:tc>
        <w:tc>
          <w:tcPr>
            <w:tcW w:w="4723" w:type="dxa"/>
            <w:noWrap/>
          </w:tcPr>
          <w:p w14:paraId="29A00A53" w14:textId="77777777" w:rsidR="00E72315" w:rsidRDefault="00E72315" w:rsidP="007E1070"/>
          <w:p w14:paraId="7BB8EBC3" w14:textId="77777777" w:rsidR="00E72315" w:rsidRDefault="00E72315" w:rsidP="007E1070">
            <w:r>
              <w:t>[[</w:t>
            </w:r>
            <w:proofErr w:type="spellStart"/>
            <w:r>
              <w:t>BLAVisADate</w:t>
            </w:r>
            <w:proofErr w:type="spellEnd"/>
            <w:r>
              <w:t>]] &lt;&lt;TIMESTAMP&gt;&gt;</w:t>
            </w:r>
          </w:p>
          <w:p w14:paraId="0039A156" w14:textId="77777777" w:rsidR="00E72315" w:rsidRDefault="00E72315" w:rsidP="007E1070">
            <w:r>
              <w:t>[[</w:t>
            </w:r>
            <w:proofErr w:type="spellStart"/>
            <w:r>
              <w:t>VisInspector</w:t>
            </w:r>
            <w:proofErr w:type="spellEnd"/>
            <w:r>
              <w:t>]] &lt;&lt;SRF&gt;&gt;</w:t>
            </w:r>
          </w:p>
          <w:p w14:paraId="3DEF1FB5" w14:textId="77777777" w:rsidR="00E72315" w:rsidRDefault="00E72315" w:rsidP="007E1070"/>
          <w:p w14:paraId="19A036D4" w14:textId="77777777" w:rsidR="00E72315" w:rsidRDefault="00E72315" w:rsidP="007E1070"/>
          <w:p w14:paraId="32641D3C" w14:textId="77777777" w:rsidR="00E72315" w:rsidRDefault="00E72315" w:rsidP="007E1070"/>
          <w:p w14:paraId="45C265CE" w14:textId="77777777" w:rsidR="00E72315" w:rsidRDefault="00E72315" w:rsidP="007E1070"/>
          <w:p w14:paraId="4DC875F6" w14:textId="77777777" w:rsidR="00E72315" w:rsidRDefault="00E72315" w:rsidP="007E1070"/>
          <w:p w14:paraId="1E624E50" w14:textId="77777777" w:rsidR="00E72315" w:rsidRDefault="00E72315" w:rsidP="007E1070"/>
          <w:p w14:paraId="3C6314C6" w14:textId="77777777" w:rsidR="00E72315" w:rsidRDefault="00E72315" w:rsidP="007E1070"/>
          <w:p w14:paraId="4020D53C" w14:textId="77777777" w:rsidR="00E72315" w:rsidRDefault="00E72315" w:rsidP="007E1070"/>
          <w:p w14:paraId="46A12874" w14:textId="77777777" w:rsidR="00E72315" w:rsidRDefault="00E72315" w:rsidP="007E1070"/>
          <w:p w14:paraId="2F99B2D3" w14:textId="77777777" w:rsidR="00E72315" w:rsidRDefault="00E72315" w:rsidP="007E1070"/>
          <w:p w14:paraId="366E0379" w14:textId="77777777" w:rsidR="00E72315" w:rsidRDefault="00E72315" w:rsidP="007E1070"/>
          <w:p w14:paraId="358802FD" w14:textId="77777777" w:rsidR="00E72315" w:rsidRDefault="00E72315" w:rsidP="007E1070"/>
          <w:p w14:paraId="3DE76912" w14:textId="77777777" w:rsidR="00E72315" w:rsidRDefault="00E72315" w:rsidP="007E1070"/>
          <w:p w14:paraId="71B6A41D" w14:textId="77777777" w:rsidR="00E72315" w:rsidRDefault="00E72315" w:rsidP="007E1070"/>
          <w:p w14:paraId="06C2DECE" w14:textId="77777777" w:rsidR="00E72315" w:rsidRDefault="00E72315" w:rsidP="007E1070"/>
          <w:p w14:paraId="7CEA3875" w14:textId="77777777" w:rsidR="00E72315" w:rsidRDefault="00E72315" w:rsidP="007E1070"/>
          <w:p w14:paraId="4084E67A" w14:textId="77777777" w:rsidR="00E72315" w:rsidRDefault="00E72315" w:rsidP="007E1070"/>
          <w:p w14:paraId="458AA778" w14:textId="77777777" w:rsidR="00E72315" w:rsidRDefault="00E72315" w:rsidP="007E1070"/>
          <w:p w14:paraId="73477591" w14:textId="77777777" w:rsidR="00E72315" w:rsidRDefault="00E72315" w:rsidP="007E1070"/>
          <w:p w14:paraId="177626C0" w14:textId="77777777" w:rsidR="00E72315" w:rsidRDefault="00E72315" w:rsidP="007E1070">
            <w:r>
              <w:t>[[</w:t>
            </w:r>
            <w:proofErr w:type="spellStart"/>
            <w:r>
              <w:t>BLAPerm</w:t>
            </w:r>
            <w:proofErr w:type="spellEnd"/>
            <w:r>
              <w:t>]] &lt;&lt;YESNO&gt;</w:t>
            </w:r>
          </w:p>
          <w:p w14:paraId="2AB95CF5" w14:textId="77777777" w:rsidR="00E72315" w:rsidRDefault="00E72315" w:rsidP="007E1070"/>
          <w:p w14:paraId="242FE83D" w14:textId="77777777" w:rsidR="00E72315" w:rsidRDefault="00E72315" w:rsidP="007E1070"/>
          <w:p w14:paraId="5CED3FB4" w14:textId="77777777" w:rsidR="00E72315" w:rsidRDefault="00E72315" w:rsidP="007E1070"/>
          <w:p w14:paraId="14B1CA8A" w14:textId="77777777" w:rsidR="00E72315" w:rsidRDefault="00E72315" w:rsidP="007E1070"/>
          <w:p w14:paraId="03B3C410" w14:textId="77777777" w:rsidR="00E72315" w:rsidRDefault="00E72315" w:rsidP="007E1070">
            <w:r>
              <w:t>[[</w:t>
            </w:r>
            <w:proofErr w:type="spellStart"/>
            <w:r>
              <w:t>BLAFlanges</w:t>
            </w:r>
            <w:proofErr w:type="spellEnd"/>
            <w:r>
              <w:t>]] &lt;&lt;YESNO&gt;&gt;</w:t>
            </w:r>
          </w:p>
          <w:p w14:paraId="22754892" w14:textId="77777777" w:rsidR="00E72315" w:rsidRDefault="00E72315" w:rsidP="007E1070"/>
          <w:p w14:paraId="086DC9B5" w14:textId="77777777" w:rsidR="00E72315" w:rsidRDefault="00E72315" w:rsidP="007E1070"/>
          <w:p w14:paraId="76DFCEDC" w14:textId="77777777" w:rsidR="00E72315" w:rsidRDefault="00E72315" w:rsidP="007E1070"/>
          <w:p w14:paraId="030FD146" w14:textId="77777777" w:rsidR="00E72315" w:rsidRDefault="00E72315" w:rsidP="007E1070"/>
          <w:p w14:paraId="10DC2DF1" w14:textId="77777777" w:rsidR="00E72315" w:rsidRDefault="00E72315" w:rsidP="007E1070">
            <w:r>
              <w:t>[[</w:t>
            </w:r>
            <w:proofErr w:type="spellStart"/>
            <w:r>
              <w:t>BLABellows</w:t>
            </w:r>
            <w:proofErr w:type="spellEnd"/>
            <w:r>
              <w:t>]] &lt;&lt;YESNO&gt;&gt;</w:t>
            </w:r>
          </w:p>
          <w:p w14:paraId="69DB4347" w14:textId="77777777" w:rsidR="00E72315" w:rsidRDefault="00E72315" w:rsidP="007E1070"/>
          <w:p w14:paraId="1BB0EBA3" w14:textId="77777777" w:rsidR="00E72315" w:rsidRDefault="00E72315" w:rsidP="007E1070"/>
          <w:p w14:paraId="6D4C94D1" w14:textId="77777777" w:rsidR="00E72315" w:rsidRDefault="00E72315" w:rsidP="007E1070"/>
          <w:p w14:paraId="2DF61681" w14:textId="77777777" w:rsidR="00E72315" w:rsidRDefault="00E72315" w:rsidP="007E1070"/>
          <w:p w14:paraId="54CA2103" w14:textId="77777777" w:rsidR="00E72315" w:rsidRDefault="00E72315" w:rsidP="007E1070">
            <w:r>
              <w:t>[[</w:t>
            </w:r>
            <w:proofErr w:type="spellStart"/>
            <w:r>
              <w:t>BLACopperBL</w:t>
            </w:r>
            <w:proofErr w:type="spellEnd"/>
            <w:r>
              <w:t>]] &lt;&lt;YESNO&gt;&gt;</w:t>
            </w:r>
          </w:p>
          <w:p w14:paraId="69615B3C" w14:textId="77777777" w:rsidR="00E72315" w:rsidRPr="007555C3" w:rsidRDefault="00E72315" w:rsidP="007E1070">
            <w:pPr>
              <w:rPr>
                <w:strike/>
              </w:rPr>
            </w:pPr>
          </w:p>
          <w:p w14:paraId="56F60342" w14:textId="77777777" w:rsidR="00E72315" w:rsidRDefault="00E72315" w:rsidP="007E1070"/>
          <w:p w14:paraId="36E7DB7C" w14:textId="77777777" w:rsidR="00E72315" w:rsidRDefault="00E72315" w:rsidP="007E1070"/>
          <w:p w14:paraId="77DBFC16" w14:textId="77777777" w:rsidR="00E72315" w:rsidRDefault="00E72315" w:rsidP="007E1070"/>
          <w:p w14:paraId="4D62C23D" w14:textId="77777777" w:rsidR="00E72315" w:rsidRDefault="00E72315" w:rsidP="007E1070">
            <w:r>
              <w:t>[[</w:t>
            </w:r>
            <w:proofErr w:type="spellStart"/>
            <w:r>
              <w:t>BLACopperStub</w:t>
            </w:r>
            <w:proofErr w:type="spellEnd"/>
            <w:r>
              <w:t>]] &lt;&lt;YESNO&gt;&gt;</w:t>
            </w:r>
          </w:p>
          <w:p w14:paraId="60C28DE0" w14:textId="77777777" w:rsidR="00E72315" w:rsidRPr="001269E9" w:rsidRDefault="00E72315" w:rsidP="007E1070">
            <w:r>
              <w:t>[[</w:t>
            </w:r>
            <w:proofErr w:type="spellStart"/>
            <w:r>
              <w:t>NoBrazePins</w:t>
            </w:r>
            <w:proofErr w:type="spellEnd"/>
            <w:r>
              <w:t>]] &lt;&lt;INTEGER&gt;&gt;</w:t>
            </w:r>
          </w:p>
          <w:p w14:paraId="22C9C3E9" w14:textId="77777777" w:rsidR="00E72315" w:rsidRDefault="00E72315" w:rsidP="007E1070"/>
          <w:p w14:paraId="316D8CF3" w14:textId="77777777" w:rsidR="00E72315" w:rsidRDefault="00E72315" w:rsidP="007E1070"/>
          <w:p w14:paraId="52C50ECF" w14:textId="77777777" w:rsidR="00E72315" w:rsidRDefault="00E72315" w:rsidP="007E1070"/>
          <w:p w14:paraId="6CD5EE71" w14:textId="77777777" w:rsidR="00E72315" w:rsidRDefault="00E72315" w:rsidP="007E1070">
            <w:r>
              <w:t>[[</w:t>
            </w:r>
            <w:proofErr w:type="spellStart"/>
            <w:r>
              <w:t>Visual_Comm</w:t>
            </w:r>
            <w:proofErr w:type="spellEnd"/>
            <w:r>
              <w:t xml:space="preserve">]] &lt;&lt;COMMENT&gt;&gt; </w:t>
            </w:r>
          </w:p>
          <w:p w14:paraId="66295DAF" w14:textId="77777777" w:rsidR="00E72315" w:rsidRDefault="00E72315" w:rsidP="007E1070">
            <w:r>
              <w:t>[[</w:t>
            </w:r>
            <w:proofErr w:type="spellStart"/>
            <w:r>
              <w:t>Visual_pics</w:t>
            </w:r>
            <w:proofErr w:type="spellEnd"/>
            <w:r>
              <w:t>]] &lt;&lt;FILEUPLOAD&gt;&gt;</w:t>
            </w:r>
          </w:p>
          <w:p w14:paraId="5BFBED7F" w14:textId="77777777" w:rsidR="00E72315" w:rsidRDefault="00E72315" w:rsidP="007E1070"/>
        </w:tc>
      </w:tr>
    </w:tbl>
    <w:p w14:paraId="6E05B803" w14:textId="77777777" w:rsidR="00A208EE" w:rsidRPr="00D97B1C" w:rsidRDefault="00A208EE" w:rsidP="00D97B1C"/>
    <w:sectPr w:rsidR="00A208EE" w:rsidRPr="00D97B1C" w:rsidSect="00A841DF">
      <w:headerReference w:type="default" r:id="rId11"/>
      <w:footerReference w:type="default" r:id="rId12"/>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6D516" w14:textId="77777777" w:rsidR="00E72315" w:rsidRDefault="00E72315" w:rsidP="00D97B1C">
      <w:r>
        <w:separator/>
      </w:r>
    </w:p>
  </w:endnote>
  <w:endnote w:type="continuationSeparator" w:id="0">
    <w:p w14:paraId="1CFD0F0C" w14:textId="77777777" w:rsidR="00E72315" w:rsidRDefault="00E72315"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2E5BA" w14:textId="6D77F9ED" w:rsidR="00766F7D" w:rsidRDefault="00F475E7"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sidR="00217970">
      <w:rPr>
        <w:noProof/>
      </w:rPr>
      <w:t>L2HE-CM-INSP-BLA-R1</w:t>
    </w:r>
    <w:r>
      <w:rPr>
        <w:noProof/>
      </w:rPr>
      <w:fldChar w:fldCharType="end"/>
    </w:r>
    <w:r w:rsidR="00691CD7">
      <w:rPr>
        <w:noProof/>
      </w:rPr>
      <w:tab/>
    </w:r>
    <w:r w:rsidR="001445E1">
      <w:rPr>
        <w:noProof/>
      </w:rPr>
      <w:drawing>
        <wp:inline distT="0" distB="0" distL="0" distR="0" wp14:anchorId="1FBB12A4" wp14:editId="66C6D3AD">
          <wp:extent cx="1819726" cy="368720"/>
          <wp:effectExtent l="0" t="0" r="0" b="0"/>
          <wp:docPr id="1276289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rsidR="00766F7D">
      <w:ptab w:relativeTo="margin" w:alignment="right" w:leader="none"/>
    </w:r>
    <w:r w:rsidR="00691CD7">
      <w:t>Print Date:</w:t>
    </w:r>
    <w:r w:rsidR="00CA4DDA">
      <w:rPr>
        <w:noProof/>
      </w:rPr>
      <w:fldChar w:fldCharType="begin"/>
    </w:r>
    <w:r w:rsidR="00CA4DDA">
      <w:rPr>
        <w:noProof/>
      </w:rPr>
      <w:instrText xml:space="preserve"> SAVEDATE   \* MERGEFORMAT </w:instrText>
    </w:r>
    <w:r w:rsidR="00CA4DDA">
      <w:rPr>
        <w:noProof/>
      </w:rPr>
      <w:fldChar w:fldCharType="separate"/>
    </w:r>
    <w:r w:rsidR="00217970">
      <w:rPr>
        <w:noProof/>
      </w:rPr>
      <w:t>9/26/2024 4:40:00 PM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23299" w14:textId="77777777" w:rsidR="00E72315" w:rsidRDefault="00E72315" w:rsidP="00D97B1C">
      <w:r>
        <w:separator/>
      </w:r>
    </w:p>
  </w:footnote>
  <w:footnote w:type="continuationSeparator" w:id="0">
    <w:p w14:paraId="4472CB01" w14:textId="77777777" w:rsidR="00E72315" w:rsidRDefault="00E72315"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55000" w14:textId="77777777" w:rsidR="00766F7D" w:rsidRDefault="00766F7D" w:rsidP="00D97B1C">
    <w:pPr>
      <w:pStyle w:val="Header"/>
    </w:pPr>
    <w:r>
      <w:rPr>
        <w:noProof/>
      </w:rPr>
      <w:drawing>
        <wp:inline distT="0" distB="0" distL="0" distR="0" wp14:anchorId="650D9C0E" wp14:editId="5628A07F">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6FA2190D" wp14:editId="38A7FDA9">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15"/>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17970"/>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8BC"/>
    <w:rsid w:val="006C0CFF"/>
    <w:rsid w:val="006C43BA"/>
    <w:rsid w:val="006D38C5"/>
    <w:rsid w:val="006D4F7B"/>
    <w:rsid w:val="006E4143"/>
    <w:rsid w:val="006E5073"/>
    <w:rsid w:val="006E7F4C"/>
    <w:rsid w:val="006F4B8D"/>
    <w:rsid w:val="006F51EB"/>
    <w:rsid w:val="00705A37"/>
    <w:rsid w:val="0070722D"/>
    <w:rsid w:val="007113B2"/>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C6E13"/>
    <w:rsid w:val="008D3DC7"/>
    <w:rsid w:val="008D5A63"/>
    <w:rsid w:val="008D7218"/>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2315"/>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B37F9"/>
  <w15:docId w15:val="{1B2ED38E-EDD5-4F42-81BB-8F747911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E72315"/>
    <w:rPr>
      <w:color w:val="0000FF" w:themeColor="hyperlink"/>
      <w:u w:val="single"/>
    </w:rPr>
  </w:style>
  <w:style w:type="paragraph" w:styleId="ListParagraph">
    <w:name w:val="List Paragraph"/>
    <w:basedOn w:val="Normal"/>
    <w:uiPriority w:val="34"/>
    <w:qFormat/>
    <w:rsid w:val="00E72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M:\asd\asddata\CavityProduction\LCLS2%20L2PRD%20Project%20Folder\LCLS2%20L2PRD%20BLA%20Pic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damg\Downloads\CP-L2PRD-%20BLA-ass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5861BEAD903497D90BA37D334CADF20"/>
        <w:category>
          <w:name w:val="General"/>
          <w:gallery w:val="placeholder"/>
        </w:category>
        <w:types>
          <w:type w:val="bbPlcHdr"/>
        </w:types>
        <w:behaviors>
          <w:behavior w:val="content"/>
        </w:behaviors>
        <w:guid w:val="{2A2C990F-9976-4B6F-AB39-3FCF62E32D99}"/>
      </w:docPartPr>
      <w:docPartBody>
        <w:p w:rsidR="001554B8" w:rsidRDefault="001554B8" w:rsidP="001554B8">
          <w:pPr>
            <w:pStyle w:val="95861BEAD903497D90BA37D334CADF20"/>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B8"/>
    <w:rsid w:val="001554B8"/>
    <w:rsid w:val="006C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54B8"/>
    <w:rPr>
      <w:color w:val="808080"/>
    </w:rPr>
  </w:style>
  <w:style w:type="paragraph" w:customStyle="1" w:styleId="4B21CF6336BD4B179E255370F9A53953">
    <w:name w:val="4B21CF6336BD4B179E255370F9A53953"/>
  </w:style>
  <w:style w:type="paragraph" w:customStyle="1" w:styleId="95861BEAD903497D90BA37D334CADF20">
    <w:name w:val="95861BEAD903497D90BA37D334CADF20"/>
    <w:rsid w:val="00155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57CF-441A-4672-97D5-77356B88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2</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Samuels</dc:creator>
  <cp:lastModifiedBy>Allen Samuels</cp:lastModifiedBy>
  <cp:revision>2</cp:revision>
  <dcterms:created xsi:type="dcterms:W3CDTF">2024-09-26T20:37:00Z</dcterms:created>
  <dcterms:modified xsi:type="dcterms:W3CDTF">2024-09-26T20:40:00Z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