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3E63"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6B1311A3" w14:textId="77777777" w:rsidTr="1C9EC383">
        <w:tc>
          <w:tcPr>
            <w:tcW w:w="10183" w:type="dxa"/>
            <w:gridSpan w:val="4"/>
            <w:tcBorders>
              <w:top w:val="single" w:sz="18" w:space="0" w:color="000000" w:themeColor="text1"/>
              <w:left w:val="nil"/>
              <w:bottom w:val="single" w:sz="18" w:space="0" w:color="000000" w:themeColor="text1"/>
              <w:right w:val="nil"/>
            </w:tcBorders>
          </w:tcPr>
          <w:p w14:paraId="564D35BA" w14:textId="1883F29B" w:rsidR="0040130A" w:rsidRPr="00BE6ADF" w:rsidRDefault="00C93529"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AUP RFD Bare Cavities Incoming RF inspection</w:t>
            </w:r>
          </w:p>
        </w:tc>
      </w:tr>
      <w:tr w:rsidR="00C93529" w:rsidRPr="000E7AB8" w14:paraId="7605E935"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559877B9" w14:textId="77777777" w:rsidR="00C93529" w:rsidRPr="00AE4D72" w:rsidRDefault="00C93529" w:rsidP="00C93529">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5535E86B" w14:textId="409A061C" w:rsidR="00C93529" w:rsidRPr="000E7AB8" w:rsidRDefault="00C93529" w:rsidP="00C93529">
            <w:r w:rsidRPr="00C67323">
              <w:rPr>
                <w:rFonts w:ascii="Calibri" w:hAnsi="Calibri" w:cs="Calibri"/>
                <w:color w:val="000000"/>
                <w:sz w:val="22"/>
                <w:szCs w:val="22"/>
                <w:shd w:val="clear" w:color="auto" w:fill="FFFFFF"/>
                <w:lang w:val="fr-FR"/>
              </w:rPr>
              <w:t>AUPCAV-PR-TUNE-CAV-RFIN-</w:t>
            </w:r>
            <w:r>
              <w:rPr>
                <w:rFonts w:ascii="Calibri" w:hAnsi="Calibri" w:cs="Calibri"/>
                <w:color w:val="000000"/>
                <w:sz w:val="22"/>
                <w:szCs w:val="22"/>
                <w:shd w:val="clear" w:color="auto" w:fill="FFFFFF"/>
                <w:lang w:val="fr-FR"/>
              </w:rPr>
              <w:t>BARE</w:t>
            </w:r>
            <w:r w:rsidRPr="00C67323">
              <w:rPr>
                <w:rFonts w:ascii="Calibri" w:hAnsi="Calibri" w:cs="Calibri"/>
                <w:color w:val="000000"/>
                <w:sz w:val="22"/>
                <w:szCs w:val="22"/>
                <w:shd w:val="clear" w:color="auto" w:fill="FFFFFF"/>
                <w:lang w:val="fr-FR"/>
              </w:rPr>
              <w:t>C</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0224683" w14:textId="77777777" w:rsidR="00C93529" w:rsidRPr="00AE4D72" w:rsidRDefault="00C93529" w:rsidP="00C93529">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0DF7C9D0" w14:textId="0884B00E" w:rsidR="00C93529" w:rsidRPr="0054492D" w:rsidRDefault="00C93529" w:rsidP="00C93529">
            <w:r>
              <w:t>22 Sep 2024</w:t>
            </w:r>
          </w:p>
        </w:tc>
      </w:tr>
      <w:tr w:rsidR="00C93529" w:rsidRPr="000E7AB8" w14:paraId="03EFC303" w14:textId="77777777" w:rsidTr="1C9EC383">
        <w:tc>
          <w:tcPr>
            <w:tcW w:w="2365" w:type="dxa"/>
            <w:tcBorders>
              <w:top w:val="nil"/>
              <w:left w:val="nil"/>
              <w:bottom w:val="nil"/>
              <w:right w:val="nil"/>
            </w:tcBorders>
            <w:shd w:val="clear" w:color="auto" w:fill="D9D9D9" w:themeFill="background1" w:themeFillShade="D9"/>
            <w:vAlign w:val="center"/>
          </w:tcPr>
          <w:p w14:paraId="5BD07C61" w14:textId="77777777" w:rsidR="00C93529" w:rsidRPr="00AE4D72" w:rsidRDefault="00C93529" w:rsidP="00C93529">
            <w:pPr>
              <w:rPr>
                <w:b/>
              </w:rPr>
            </w:pPr>
            <w:r w:rsidRPr="00AE4D72">
              <w:rPr>
                <w:b/>
              </w:rPr>
              <w:t>Revision Number:</w:t>
            </w:r>
          </w:p>
        </w:tc>
        <w:tc>
          <w:tcPr>
            <w:tcW w:w="3395" w:type="dxa"/>
            <w:tcBorders>
              <w:top w:val="nil"/>
              <w:left w:val="nil"/>
              <w:bottom w:val="nil"/>
              <w:right w:val="nil"/>
            </w:tcBorders>
            <w:vAlign w:val="center"/>
          </w:tcPr>
          <w:p w14:paraId="68408541" w14:textId="5F4F8EAF" w:rsidR="00C93529" w:rsidRPr="0035230B" w:rsidRDefault="00C93529" w:rsidP="00C93529">
            <w:r>
              <w:t>1</w:t>
            </w:r>
          </w:p>
        </w:tc>
        <w:tc>
          <w:tcPr>
            <w:tcW w:w="2520" w:type="dxa"/>
            <w:tcBorders>
              <w:top w:val="nil"/>
              <w:left w:val="nil"/>
              <w:bottom w:val="nil"/>
              <w:right w:val="nil"/>
            </w:tcBorders>
            <w:shd w:val="clear" w:color="auto" w:fill="D9D9D9" w:themeFill="background1" w:themeFillShade="D9"/>
            <w:vAlign w:val="center"/>
          </w:tcPr>
          <w:p w14:paraId="0E44FDA9" w14:textId="77777777" w:rsidR="00C93529" w:rsidRPr="00AE4D72" w:rsidRDefault="00C93529" w:rsidP="00C93529">
            <w:pPr>
              <w:rPr>
                <w:b/>
              </w:rPr>
            </w:pPr>
            <w:r w:rsidRPr="00AE4D72">
              <w:rPr>
                <w:b/>
              </w:rPr>
              <w:t>Periodic Review Date:</w:t>
            </w:r>
          </w:p>
        </w:tc>
        <w:tc>
          <w:tcPr>
            <w:tcW w:w="1903" w:type="dxa"/>
            <w:tcBorders>
              <w:top w:val="nil"/>
              <w:left w:val="nil"/>
              <w:bottom w:val="nil"/>
              <w:right w:val="nil"/>
            </w:tcBorders>
            <w:vAlign w:val="center"/>
          </w:tcPr>
          <w:p w14:paraId="07C3F738" w14:textId="175338B6" w:rsidR="00C93529" w:rsidRPr="0054492D" w:rsidRDefault="00C93529" w:rsidP="00C93529">
            <w:r>
              <w:t>N/A</w:t>
            </w:r>
          </w:p>
        </w:tc>
      </w:tr>
      <w:tr w:rsidR="00C93529" w:rsidRPr="000E7AB8" w14:paraId="11AA1409"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0190F40" w14:textId="77777777" w:rsidR="00C93529" w:rsidRPr="00AE4D72" w:rsidRDefault="00C93529" w:rsidP="00C93529">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7C6AD6D3" w14:textId="4D63A004" w:rsidR="00C93529" w:rsidRPr="000E7AB8" w:rsidRDefault="00C93529" w:rsidP="00C93529">
            <w:r>
              <w:t>Roland Overton</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29C04EEB" w14:textId="77777777" w:rsidR="00C93529" w:rsidRPr="00AE4D72" w:rsidRDefault="00C93529" w:rsidP="00C93529">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51A0675C" w14:textId="739B1FDE" w:rsidR="00C93529" w:rsidRPr="000E7AB8" w:rsidRDefault="00C93529" w:rsidP="00C93529">
            <w:r>
              <w:t>SRF Operations</w:t>
            </w:r>
          </w:p>
        </w:tc>
      </w:tr>
    </w:tbl>
    <w:p w14:paraId="44CF480E" w14:textId="77777777" w:rsidR="00223BE2" w:rsidRDefault="00223BE2" w:rsidP="00223BE2">
      <w:bookmarkStart w:id="1" w:name="TSP1004"/>
      <w:bookmarkStart w:id="2" w:name="Section5Reviews"/>
      <w:bookmarkStart w:id="3" w:name="Refdocacronymns"/>
      <w:bookmarkEnd w:id="0"/>
    </w:p>
    <w:p w14:paraId="03E8D2AF" w14:textId="77777777" w:rsidR="00223BE2" w:rsidRPr="001718A7" w:rsidRDefault="00223BE2" w:rsidP="00223BE2">
      <w:pPr>
        <w:pStyle w:val="Heading1"/>
      </w:pPr>
      <w:bookmarkStart w:id="4" w:name="_Purpose"/>
      <w:bookmarkEnd w:id="4"/>
      <w:r>
        <w:t>Purpose and Scope</w:t>
      </w:r>
    </w:p>
    <w:p w14:paraId="15E73AB9" w14:textId="77777777" w:rsidR="00223BE2" w:rsidRPr="009C4FD7" w:rsidRDefault="00223BE2" w:rsidP="00223BE2"/>
    <w:p w14:paraId="15EFD75C" w14:textId="2A3542EA" w:rsidR="00C93529" w:rsidRDefault="00C93529" w:rsidP="00DA7F20">
      <w:r w:rsidRPr="00444BF4">
        <w:t>Th</w:t>
      </w:r>
      <w:r>
        <w:t>is</w:t>
      </w:r>
      <w:r w:rsidRPr="00444BF4">
        <w:t xml:space="preserve"> procedure </w:t>
      </w:r>
      <w:r w:rsidRPr="00302B77">
        <w:t xml:space="preserve">covers the inspections required for RF acceptance of incoming </w:t>
      </w:r>
      <w:r w:rsidRPr="008F5A27">
        <w:t>AUP RFD bare</w:t>
      </w:r>
      <w:r w:rsidR="008F5A27" w:rsidRPr="008F5A27">
        <w:t xml:space="preserve"> cavity</w:t>
      </w:r>
      <w:r w:rsidRPr="008F5A27">
        <w:t>.</w:t>
      </w:r>
    </w:p>
    <w:p w14:paraId="1BBD67B5" w14:textId="77777777" w:rsidR="00DA7F20" w:rsidRPr="00611CCC" w:rsidRDefault="00DA7F20" w:rsidP="00DA7F20"/>
    <w:p w14:paraId="2D25ABC1" w14:textId="77777777" w:rsidR="00C93529" w:rsidRPr="00611CCC" w:rsidRDefault="00C93529" w:rsidP="00C93529">
      <w:r w:rsidRPr="00611CCC">
        <w:rPr>
          <w:b/>
          <w:bCs/>
        </w:rPr>
        <w:t>Inspection Location and Timing:</w:t>
      </w:r>
    </w:p>
    <w:p w14:paraId="193AE1F5" w14:textId="77777777" w:rsidR="00C93529" w:rsidRPr="00611CCC" w:rsidRDefault="00C93529" w:rsidP="00C93529">
      <w:pPr>
        <w:numPr>
          <w:ilvl w:val="0"/>
          <w:numId w:val="22"/>
        </w:numPr>
      </w:pPr>
      <w:r w:rsidRPr="00611CCC">
        <w:t>Conduct inspections in the RF tuning area immediately after the initial receipt inspection.</w:t>
      </w:r>
    </w:p>
    <w:p w14:paraId="02FB3B7D" w14:textId="77777777" w:rsidR="00C93529" w:rsidRPr="00611CCC" w:rsidRDefault="00C93529" w:rsidP="00C93529">
      <w:r w:rsidRPr="00611CCC">
        <w:rPr>
          <w:b/>
          <w:bCs/>
        </w:rPr>
        <w:t>Equipment Required:</w:t>
      </w:r>
    </w:p>
    <w:p w14:paraId="7B25E8D2" w14:textId="77777777" w:rsidR="00C93529" w:rsidRPr="00611CCC" w:rsidRDefault="00C93529" w:rsidP="00C93529">
      <w:pPr>
        <w:numPr>
          <w:ilvl w:val="0"/>
          <w:numId w:val="23"/>
        </w:numPr>
      </w:pPr>
      <w:r w:rsidRPr="00611CCC">
        <w:t>Vector Network Analyzer</w:t>
      </w:r>
    </w:p>
    <w:p w14:paraId="7861CC41" w14:textId="77777777" w:rsidR="00C93529" w:rsidRPr="00611CCC" w:rsidRDefault="00C93529" w:rsidP="00C93529">
      <w:pPr>
        <w:numPr>
          <w:ilvl w:val="0"/>
          <w:numId w:val="23"/>
        </w:numPr>
      </w:pPr>
      <w:r w:rsidRPr="00611CCC">
        <w:t xml:space="preserve">50 </w:t>
      </w:r>
      <w:r w:rsidRPr="00611CCC">
        <w:rPr>
          <w:rFonts w:ascii="Calibri" w:hAnsi="Calibri" w:cs="Calibri"/>
        </w:rPr>
        <w:t>Ω</w:t>
      </w:r>
      <w:r w:rsidRPr="00611CCC">
        <w:t xml:space="preserve"> RF cables with Type-N connectors</w:t>
      </w:r>
    </w:p>
    <w:p w14:paraId="5AE5D638" w14:textId="77777777" w:rsidR="00C93529" w:rsidRPr="00611CCC" w:rsidRDefault="00C93529" w:rsidP="00C93529">
      <w:pPr>
        <w:numPr>
          <w:ilvl w:val="0"/>
          <w:numId w:val="23"/>
        </w:numPr>
      </w:pPr>
      <w:r w:rsidRPr="00611CCC">
        <w:t>RF amplifier</w:t>
      </w:r>
    </w:p>
    <w:p w14:paraId="3E57FEE1" w14:textId="77777777" w:rsidR="00C93529" w:rsidRPr="00611CCC" w:rsidRDefault="00C93529" w:rsidP="00C93529">
      <w:pPr>
        <w:numPr>
          <w:ilvl w:val="0"/>
          <w:numId w:val="23"/>
        </w:numPr>
      </w:pPr>
      <w:r w:rsidRPr="00611CCC">
        <w:t>Digital multimeter</w:t>
      </w:r>
    </w:p>
    <w:p w14:paraId="50D9E417" w14:textId="77777777" w:rsidR="00C93529" w:rsidRPr="00611CCC" w:rsidRDefault="00C93529" w:rsidP="00C93529">
      <w:pPr>
        <w:numPr>
          <w:ilvl w:val="0"/>
          <w:numId w:val="23"/>
        </w:numPr>
      </w:pPr>
      <w:r w:rsidRPr="00611CCC">
        <w:t>Weather station or electronic data logger (available in RF tuning area) to record ambient conditions (temperature, pressure, relative humidity)</w:t>
      </w:r>
    </w:p>
    <w:p w14:paraId="521024D7" w14:textId="77777777" w:rsidR="00C93529" w:rsidRPr="00611CCC" w:rsidRDefault="00C93529" w:rsidP="00C93529">
      <w:r w:rsidRPr="00611CCC">
        <w:rPr>
          <w:b/>
          <w:bCs/>
        </w:rPr>
        <w:t>RF Inspection Procedure:</w:t>
      </w:r>
    </w:p>
    <w:p w14:paraId="506227D1" w14:textId="77777777" w:rsidR="00C93529" w:rsidRPr="00611CCC" w:rsidRDefault="00C93529" w:rsidP="00C93529">
      <w:pPr>
        <w:numPr>
          <w:ilvl w:val="0"/>
          <w:numId w:val="24"/>
        </w:numPr>
      </w:pPr>
      <w:r w:rsidRPr="00611CCC">
        <w:t>Perform RF measurements with the cavity in its delivered state (under vacuum unless otherwise noted by the vendor).</w:t>
      </w:r>
    </w:p>
    <w:p w14:paraId="609E635A" w14:textId="77777777" w:rsidR="00C93529" w:rsidRPr="00611CCC" w:rsidRDefault="00C93529" w:rsidP="00C93529">
      <w:pPr>
        <w:numPr>
          <w:ilvl w:val="0"/>
          <w:numId w:val="24"/>
        </w:numPr>
      </w:pPr>
      <w:r w:rsidRPr="00611CCC">
        <w:t>Measure the warm fundamental mode frequency and record the transmission spectrum.</w:t>
      </w:r>
    </w:p>
    <w:p w14:paraId="37565926" w14:textId="77777777" w:rsidR="00C93529" w:rsidRPr="00611CCC" w:rsidRDefault="00C93529" w:rsidP="00C93529">
      <w:pPr>
        <w:numPr>
          <w:ilvl w:val="0"/>
          <w:numId w:val="24"/>
        </w:numPr>
      </w:pPr>
      <w:r w:rsidRPr="00611CCC">
        <w:t>Check the electrical integrity of all RF antennas.</w:t>
      </w:r>
    </w:p>
    <w:p w14:paraId="06A6DE66" w14:textId="77777777" w:rsidR="00C93529" w:rsidRPr="00611CCC" w:rsidRDefault="00C93529" w:rsidP="00C93529">
      <w:pPr>
        <w:numPr>
          <w:ilvl w:val="0"/>
          <w:numId w:val="24"/>
        </w:numPr>
      </w:pPr>
      <w:r w:rsidRPr="00611CCC">
        <w:t>Save all data in an Excel spreadsheet and upload it to the designated M-drive location.</w:t>
      </w:r>
    </w:p>
    <w:p w14:paraId="4AAEAF7E" w14:textId="77777777" w:rsidR="00C93529" w:rsidRPr="00611CCC" w:rsidRDefault="00C93529" w:rsidP="00C93529">
      <w:r w:rsidRPr="00611CCC">
        <w:rPr>
          <w:b/>
          <w:bCs/>
        </w:rPr>
        <w:t>Post-Inspection Actions:</w:t>
      </w:r>
    </w:p>
    <w:p w14:paraId="2A8F56B5" w14:textId="77777777" w:rsidR="00C93529" w:rsidRPr="00611CCC" w:rsidRDefault="00C93529" w:rsidP="00C93529">
      <w:pPr>
        <w:numPr>
          <w:ilvl w:val="0"/>
          <w:numId w:val="25"/>
        </w:numPr>
      </w:pPr>
      <w:r w:rsidRPr="00611CCC">
        <w:t>After the RF inspection, transfer the cavity carefully to visual inspection.</w:t>
      </w:r>
    </w:p>
    <w:p w14:paraId="57FE20BD" w14:textId="77777777" w:rsidR="00C93529" w:rsidRPr="00611CCC" w:rsidRDefault="00C93529" w:rsidP="00C93529">
      <w:pPr>
        <w:numPr>
          <w:ilvl w:val="0"/>
          <w:numId w:val="25"/>
        </w:numPr>
      </w:pPr>
      <w:r w:rsidRPr="00611CCC">
        <w:t>Always handle the cavity with care, including during workstation transfers.</w:t>
      </w:r>
    </w:p>
    <w:p w14:paraId="4B3ADB56" w14:textId="77777777" w:rsidR="00C93529" w:rsidRPr="00611CCC" w:rsidRDefault="00C93529" w:rsidP="00C93529">
      <w:r w:rsidRPr="00611CCC">
        <w:rPr>
          <w:b/>
          <w:bCs/>
        </w:rPr>
        <w:t>Hardware Configuration on Delivery:</w:t>
      </w:r>
    </w:p>
    <w:p w14:paraId="2BFD4291" w14:textId="77777777" w:rsidR="00C93529" w:rsidRPr="00611CCC" w:rsidRDefault="00C93529" w:rsidP="00C93529">
      <w:pPr>
        <w:numPr>
          <w:ilvl w:val="0"/>
          <w:numId w:val="26"/>
        </w:numPr>
      </w:pPr>
      <w:r w:rsidRPr="00611CCC">
        <w:t>The cavity is delivered with the same qualification hardware used during bare cavity vertical cold tests. This includes a high-Q fixed antenna (SST) on the FPC coupler port, a pickup antenna feedthrough on the opposite port, a right-angle valve (VAT) on the FPC-side beam tube flange, and a burst disc on the HHOM coupler port. The figure below shows the hardware configuration at delivery.</w:t>
      </w:r>
    </w:p>
    <w:p w14:paraId="2DEF83BA" w14:textId="77777777" w:rsidR="00C93529" w:rsidRPr="00611CCC" w:rsidRDefault="00C93529" w:rsidP="00C93529">
      <w:r w:rsidRPr="00611CCC">
        <w:rPr>
          <w:b/>
          <w:bCs/>
        </w:rPr>
        <w:t>Additional Information:</w:t>
      </w:r>
    </w:p>
    <w:p w14:paraId="589D423F" w14:textId="77777777" w:rsidR="00C93529" w:rsidRPr="00611CCC" w:rsidRDefault="00C93529" w:rsidP="00C93529">
      <w:pPr>
        <w:numPr>
          <w:ilvl w:val="0"/>
          <w:numId w:val="27"/>
        </w:numPr>
      </w:pPr>
      <w:r w:rsidRPr="00611CCC">
        <w:t>Prior to delivery, the cavity is fully post-processed, including main and final BCP.</w:t>
      </w:r>
    </w:p>
    <w:p w14:paraId="24035643" w14:textId="77777777" w:rsidR="00C93529" w:rsidRPr="00611CCC" w:rsidRDefault="00C93529" w:rsidP="00C93529">
      <w:pPr>
        <w:numPr>
          <w:ilvl w:val="0"/>
          <w:numId w:val="27"/>
        </w:numPr>
      </w:pPr>
      <w:r w:rsidRPr="00611CCC">
        <w:t>It is tuned to a warm target frequency (~400.06 MHz ±50 kHz). Field flatness is not evaluated for single-cell cavities like the AUP RFD.</w:t>
      </w:r>
    </w:p>
    <w:p w14:paraId="2F1106FB" w14:textId="77777777" w:rsidR="00C93529" w:rsidRPr="00611CCC" w:rsidRDefault="00C93529" w:rsidP="00C93529">
      <w:pPr>
        <w:numPr>
          <w:ilvl w:val="0"/>
          <w:numId w:val="27"/>
        </w:numPr>
      </w:pPr>
      <w:r w:rsidRPr="00611CCC">
        <w:t>The cavity is delivered under vacuum and without a helium vessel, unless specified otherwise, and has cleared all hold points for shipment to JLab.</w:t>
      </w:r>
    </w:p>
    <w:p w14:paraId="3B459F54" w14:textId="77777777" w:rsidR="00C93529" w:rsidRPr="00611CCC" w:rsidRDefault="00C93529" w:rsidP="00C93529">
      <w:pPr>
        <w:numPr>
          <w:ilvl w:val="0"/>
          <w:numId w:val="27"/>
        </w:numPr>
      </w:pPr>
      <w:r w:rsidRPr="00611CCC">
        <w:t>The vendor records the fundamental mode frequency immediately before shipment under the same conditions.</w:t>
      </w:r>
    </w:p>
    <w:p w14:paraId="78FE32AD" w14:textId="77777777" w:rsidR="00C93529" w:rsidRPr="00611CCC" w:rsidRDefault="00C93529" w:rsidP="00C93529">
      <w:pPr>
        <w:numPr>
          <w:ilvl w:val="0"/>
          <w:numId w:val="27"/>
        </w:numPr>
      </w:pPr>
      <w:r w:rsidRPr="00611CCC">
        <w:t>Repeat the same measurement after delivery to check for any frequency shift, which may indicate deformation from handling or shipping. Pay particular attention to changes caused by potential damage to the cavity walls or poles.</w:t>
      </w:r>
    </w:p>
    <w:p w14:paraId="4AEB1CE5" w14:textId="77777777" w:rsidR="00C93529" w:rsidRDefault="00C93529" w:rsidP="00C93529">
      <w:pPr>
        <w:rPr>
          <w:rStyle w:val="Strong"/>
          <w:b w:val="0"/>
          <w:i/>
          <w:iCs/>
        </w:rPr>
      </w:pPr>
    </w:p>
    <w:p w14:paraId="38C05562" w14:textId="77777777" w:rsidR="00C93529" w:rsidRPr="00C67323" w:rsidRDefault="00C93529" w:rsidP="00C93529">
      <w:pPr>
        <w:rPr>
          <w:rStyle w:val="Strong"/>
          <w:b w:val="0"/>
        </w:rPr>
      </w:pPr>
      <w:r w:rsidRPr="00C67323">
        <w:rPr>
          <w:rStyle w:val="Strong"/>
        </w:rPr>
        <w:t xml:space="preserve">The as-delivered cavity is also equipped with qualification hardware ready for vertical cold tests, which includes one high-Q fixed antenna attached to the FPC coupler port, one pickup antenna feedthrough attached to the pickup port on the opposite side of the main coupler port. The beam </w:t>
      </w:r>
      <w:r w:rsidRPr="00C67323">
        <w:rPr>
          <w:rStyle w:val="Strong"/>
        </w:rPr>
        <w:lastRenderedPageBreak/>
        <w:t>tube flange on the FPC side carries a right-angle valve (</w:t>
      </w:r>
      <w:r>
        <w:rPr>
          <w:rStyle w:val="Strong"/>
        </w:rPr>
        <w:t>RAV</w:t>
      </w:r>
      <w:r w:rsidRPr="00C67323">
        <w:rPr>
          <w:rStyle w:val="Strong"/>
        </w:rPr>
        <w:t xml:space="preserve">). A Burst disc is attached to the HHOM coupler port. The figure below highlights the hardware accessories assembled at the time of delivery. </w:t>
      </w:r>
    </w:p>
    <w:p w14:paraId="4598626C" w14:textId="77777777" w:rsidR="00C93529" w:rsidRPr="00C67323" w:rsidRDefault="00C93529" w:rsidP="00C93529">
      <w:pPr>
        <w:rPr>
          <w:rStyle w:val="Strong"/>
          <w:b w:val="0"/>
        </w:rPr>
      </w:pPr>
    </w:p>
    <w:p w14:paraId="0204B091" w14:textId="77777777" w:rsidR="00C93529" w:rsidRDefault="00C93529" w:rsidP="00C93529">
      <w:pPr>
        <w:tabs>
          <w:tab w:val="clear" w:pos="2250"/>
        </w:tabs>
        <w:jc w:val="both"/>
      </w:pPr>
    </w:p>
    <w:p w14:paraId="08F64A4D" w14:textId="77777777" w:rsidR="00C93529" w:rsidRDefault="00C93529" w:rsidP="00C93529">
      <w:pPr>
        <w:pStyle w:val="ListParagraph"/>
        <w:tabs>
          <w:tab w:val="clear" w:pos="2250"/>
        </w:tabs>
        <w:jc w:val="center"/>
      </w:pPr>
      <w:r>
        <w:rPr>
          <w:bCs/>
          <w:noProof/>
        </w:rPr>
        <mc:AlternateContent>
          <mc:Choice Requires="wpg">
            <w:drawing>
              <wp:anchor distT="0" distB="0" distL="114300" distR="114300" simplePos="0" relativeHeight="251660288" behindDoc="0" locked="0" layoutInCell="1" allowOverlap="1" wp14:anchorId="7343274E" wp14:editId="7247DE9C">
                <wp:simplePos x="0" y="0"/>
                <wp:positionH relativeFrom="column">
                  <wp:posOffset>4648200</wp:posOffset>
                </wp:positionH>
                <wp:positionV relativeFrom="paragraph">
                  <wp:posOffset>17096</wp:posOffset>
                </wp:positionV>
                <wp:extent cx="1440887" cy="409575"/>
                <wp:effectExtent l="38100" t="0" r="26035" b="28575"/>
                <wp:wrapNone/>
                <wp:docPr id="944946391" name="Group 944946391"/>
                <wp:cNvGraphicFramePr/>
                <a:graphic xmlns:a="http://schemas.openxmlformats.org/drawingml/2006/main">
                  <a:graphicData uri="http://schemas.microsoft.com/office/word/2010/wordprocessingGroup">
                    <wpg:wgp>
                      <wpg:cNvGrpSpPr/>
                      <wpg:grpSpPr>
                        <a:xfrm>
                          <a:off x="0" y="0"/>
                          <a:ext cx="1440887" cy="409575"/>
                          <a:chOff x="0" y="0"/>
                          <a:chExt cx="1440887" cy="409575"/>
                        </a:xfrm>
                      </wpg:grpSpPr>
                      <wps:wsp>
                        <wps:cNvPr id="1467648613" name="Text Box 2"/>
                        <wps:cNvSpPr txBox="1">
                          <a:spLocks noChangeArrowheads="1"/>
                        </wps:cNvSpPr>
                        <wps:spPr bwMode="auto">
                          <a:xfrm>
                            <a:off x="424252" y="0"/>
                            <a:ext cx="1016635" cy="409575"/>
                          </a:xfrm>
                          <a:prstGeom prst="rect">
                            <a:avLst/>
                          </a:prstGeom>
                          <a:solidFill>
                            <a:srgbClr val="FFFFFF"/>
                          </a:solidFill>
                          <a:ln w="19050">
                            <a:solidFill>
                              <a:srgbClr val="FF0000"/>
                            </a:solidFill>
                            <a:miter lim="800000"/>
                            <a:headEnd/>
                            <a:tailEnd/>
                          </a:ln>
                        </wps:spPr>
                        <wps:txbx>
                          <w:txbxContent>
                            <w:p w14:paraId="34DE3A84" w14:textId="77777777" w:rsidR="00C93529" w:rsidRPr="007923D9" w:rsidRDefault="00C93529" w:rsidP="00C93529">
                              <w:pPr>
                                <w:jc w:val="center"/>
                                <w:rPr>
                                  <w:color w:val="FF0000"/>
                                </w:rPr>
                              </w:pPr>
                              <w:r w:rsidRPr="007923D9">
                                <w:rPr>
                                  <w:color w:val="FF0000"/>
                                </w:rPr>
                                <w:t>Input antenna</w:t>
                              </w:r>
                            </w:p>
                          </w:txbxContent>
                        </wps:txbx>
                        <wps:bodyPr rot="0" vert="horz" wrap="square" lIns="91440" tIns="45720" rIns="91440" bIns="45720" anchor="t" anchorCtr="0">
                          <a:spAutoFit/>
                        </wps:bodyPr>
                      </wps:wsp>
                      <wps:wsp>
                        <wps:cNvPr id="1781976393" name="Straight Arrow Connector 1781976393"/>
                        <wps:cNvCnPr/>
                        <wps:spPr>
                          <a:xfrm flipH="1">
                            <a:off x="0" y="138989"/>
                            <a:ext cx="424282" cy="15250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43274E" id="Group 944946391" o:spid="_x0000_s1026" style="position:absolute;left:0;text-align:left;margin-left:366pt;margin-top:1.35pt;width:113.45pt;height:32.25pt;z-index:251660288" coordsize="1440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rQRQMAADIIAAAOAAAAZHJzL2Uyb0RvYy54bWy0Vdtu2zgQfS+w/0DwfSPJV1mIEnTdJi2Q&#10;XtBkP4CmKIlYimRJJpL79R2Sspy4aYDNYv0g8zIzPHN4Znh+OXQCPTBjuZIlzs5SjJikquKyKfHf&#10;d1d/5hhZR2RFhJKsxHtm8eXFH2/Oe12wmWqVqJhBEETaotclbp3TRZJY2rKO2DOlmYTNWpmOOJia&#10;JqkM6SF6J5JZmq6SXplKG0WZtbD6Lm7iixC/rhl1X+raModEiQGbC18Tvjv/TS7OSdEYoltORxjk&#10;FSg6wiUcOoV6RxxB94b/Eqrj1CirandGVZeouuaUhRwgmyw9yebaqHsdcmmKvtETTUDtCU+vDks/&#10;P1wbfau/GmCi1w1wEWY+l6E2nf8HlGgIlO0nytjgEIXFbLFI83yNEYW9RbpZrpeRU9oC8b+40fb9&#10;y47J4djkCZhegzzskQH73xi4bYlmgVhbAANfDeKVz2W1Xi3yVTbHSJIO1Hrn0/xLDWjmk/IgwNqT&#10;hdwAy+ASLt3qG0X/sUiqbUtkw94ao/qWkQpgZt4TkplcYxzrg+z6T6qCY8i9UyHQCeOL2WK2nGH0&#10;DO1ptlrNl6e0T+yRQhvrrpnqkB+U2EAlhCPIw411HtLRxN+xVYJXV1yIMDHNbisMeiBQNVfhF7I4&#10;MRMS9ZDgJl2mkYYXYqTwey5Gxx3Uv+BdiXNvM1akJ++9rAAnKRzhIo4Bs5Ajm57ASKUbdsN4OztV&#10;7YFXo2KdQ1+CQavMD4x6qPES2+/3xDCMxEcJd7Px6oWmECaL5XoGE/N4Z/d4h0gKoUrsMIrDrQuN&#10;JDCm38IdXvHArL/siGTECsqNUP9/Ca/zbLNezTeThG+dIbxpHQqiRFslJUhBGZQdTUf2QNtbOTYC&#10;W0SCYzmiWnD94SD3J/0gm+ebfOOvlhSHpuB1m4NufU/IlrNlGovgUNpH5Y3itCPGCVwsq99INcpu&#10;nmcglsD9K2Q3agq5vYb6c4ZD2Qo2CvQZjVm3F8wfJuQ3VkO3ONa+f6nYVC2EUibdId9g7d1qqKzJ&#10;cYT9kuNoH0gNr9i/cWYHj3Cykm5y7rhUJpL29HQ3HCDX0f5QZTHvo6LhnkMzC5IOPRoeJlh78vI9&#10;ngf741N/8RMAAP//AwBQSwMEFAAGAAgAAAAhABnaQiLgAAAACAEAAA8AAABkcnMvZG93bnJldi54&#10;bWxMj0FLw0AUhO+C/2F5gje7SUqbNmZTSlFPRbAVxNtr9jUJzb4N2W2S/nvXkx6HGWa+yTeTacVA&#10;vWssK4hnEQji0uqGKwWfx9enFQjnkTW2lknBjRxsivu7HDNtR/6g4eArEUrYZaig9r7LpHRlTQbd&#10;zHbEwTvb3qAPsq+k7nEM5aaVSRQtpcGGw0KNHe1qKi+Hq1HwNuK4nccvw/5y3t2+j4v3r31MSj0+&#10;TNtnEJ4m/xeGX/yADkVgOtkraydaBek8CV+8giQFEfz1YrUGcVKwTBOQRS7/Hyh+AAAA//8DAFBL&#10;AQItABQABgAIAAAAIQC2gziS/gAAAOEBAAATAAAAAAAAAAAAAAAAAAAAAABbQ29udGVudF9UeXBl&#10;c10ueG1sUEsBAi0AFAAGAAgAAAAhADj9If/WAAAAlAEAAAsAAAAAAAAAAAAAAAAALwEAAF9yZWxz&#10;Ly5yZWxzUEsBAi0AFAAGAAgAAAAhAANDKtBFAwAAMggAAA4AAAAAAAAAAAAAAAAALgIAAGRycy9l&#10;Mm9Eb2MueG1sUEsBAi0AFAAGAAgAAAAhABnaQiLgAAAACAEAAA8AAAAAAAAAAAAAAAAAnwUAAGRy&#10;cy9kb3ducmV2LnhtbFBLBQYAAAAABAAEAPMAAACsBgAAAAA=&#10;">
                <v:shapetype id="_x0000_t202" coordsize="21600,21600" o:spt="202" path="m,l,21600r21600,l21600,xe">
                  <v:stroke joinstyle="miter"/>
                  <v:path gradientshapeok="t" o:connecttype="rect"/>
                </v:shapetype>
                <v:shape id="Text Box 2" o:spid="_x0000_s1027" type="#_x0000_t202" style="position:absolute;left:4242;width:1016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ZoyAAAAOMAAAAPAAAAZHJzL2Rvd25yZXYueG1sRE9fT8Iw&#10;EH838Ts0Z+Kb61AyyaAQ4oISnxAIvJ7ruU7W61wrjG9vSUx4vN//m8x624gjdb52rGCQpCCIS6dr&#10;rhRsN4uHEQgfkDU2jknBmTzMprc3E8y1O/EHHdehEjGEfY4KTAhtLqUvDVn0iWuJI/flOoshnl0l&#10;dYenGG4b+ZimmbRYc2ww2NKLofKw/rUKftrXd3uoC4+L3fnzrZgXZrX/Vur+rp+PQQTqw1X8717q&#10;OH+YPWfDUTZ4gstPEQA5/QMAAP//AwBQSwECLQAUAAYACAAAACEA2+H2y+4AAACFAQAAEwAAAAAA&#10;AAAAAAAAAAAAAAAAW0NvbnRlbnRfVHlwZXNdLnhtbFBLAQItABQABgAIAAAAIQBa9CxbvwAAABUB&#10;AAALAAAAAAAAAAAAAAAAAB8BAABfcmVscy8ucmVsc1BLAQItABQABgAIAAAAIQDO4gZoyAAAAOMA&#10;AAAPAAAAAAAAAAAAAAAAAAcCAABkcnMvZG93bnJldi54bWxQSwUGAAAAAAMAAwC3AAAA/AIAAAAA&#10;" strokecolor="red" strokeweight="1.5pt">
                  <v:textbox style="mso-fit-shape-to-text:t">
                    <w:txbxContent>
                      <w:p w14:paraId="34DE3A84" w14:textId="77777777" w:rsidR="00C93529" w:rsidRPr="007923D9" w:rsidRDefault="00C93529" w:rsidP="00C93529">
                        <w:pPr>
                          <w:jc w:val="center"/>
                          <w:rPr>
                            <w:color w:val="FF0000"/>
                          </w:rPr>
                        </w:pPr>
                        <w:r w:rsidRPr="007923D9">
                          <w:rPr>
                            <w:color w:val="FF0000"/>
                          </w:rPr>
                          <w:t>Input antenna</w:t>
                        </w:r>
                      </w:p>
                    </w:txbxContent>
                  </v:textbox>
                </v:shape>
                <v:shapetype id="_x0000_t32" coordsize="21600,21600" o:spt="32" o:oned="t" path="m,l21600,21600e" filled="f">
                  <v:path arrowok="t" fillok="f" o:connecttype="none"/>
                  <o:lock v:ext="edit" shapetype="t"/>
                </v:shapetype>
                <v:shape id="Straight Arrow Connector 1781976393" o:spid="_x0000_s1028" type="#_x0000_t32" style="position:absolute;top:1389;width:4242;height:1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nlxwAAAOMAAAAPAAAAZHJzL2Rvd25yZXYueG1sRE9fa8Iw&#10;EH8f7DuEG/gyZqoyazujDFFwj3Zjez2aW1NtLqWJtn57Iwz2eL//t1wPthEX6nztWMFknIAgLp2u&#10;uVLw9bl7WYDwAVlj45gUXMnDevX4sMRcu54PdClCJWII+xwVmBDaXEpfGrLox64ljtyv6yyGeHaV&#10;1B32Mdw2cpokc2mx5thgsKWNofJUnK2CQ79/To+m0O6IP9nr9mObfuNJqdHT8P4GItAQ/sV/7r2O&#10;89PFJEvns2wG958iAHJ1AwAA//8DAFBLAQItABQABgAIAAAAIQDb4fbL7gAAAIUBAAATAAAAAAAA&#10;AAAAAAAAAAAAAABbQ29udGVudF9UeXBlc10ueG1sUEsBAi0AFAAGAAgAAAAhAFr0LFu/AAAAFQEA&#10;AAsAAAAAAAAAAAAAAAAAHwEAAF9yZWxzLy5yZWxzUEsBAi0AFAAGAAgAAAAhAHJYqeXHAAAA4wAA&#10;AA8AAAAAAAAAAAAAAAAABwIAAGRycy9kb3ducmV2LnhtbFBLBQYAAAAAAwADALcAAAD7AgAAAAA=&#10;" strokecolor="red" strokeweight="3pt">
                  <v:stroke endarrow="block" joinstyle="miter"/>
                </v:shape>
              </v:group>
            </w:pict>
          </mc:Fallback>
        </mc:AlternateContent>
      </w:r>
      <w:r>
        <w:rPr>
          <w:bCs/>
          <w:noProof/>
        </w:rPr>
        <mc:AlternateContent>
          <mc:Choice Requires="wpg">
            <w:drawing>
              <wp:anchor distT="0" distB="0" distL="114300" distR="114300" simplePos="0" relativeHeight="251659264" behindDoc="0" locked="0" layoutInCell="1" allowOverlap="1" wp14:anchorId="4A33E981" wp14:editId="4491C3D1">
                <wp:simplePos x="0" y="0"/>
                <wp:positionH relativeFrom="column">
                  <wp:posOffset>767373</wp:posOffset>
                </wp:positionH>
                <wp:positionV relativeFrom="paragraph">
                  <wp:posOffset>2542198</wp:posOffset>
                </wp:positionV>
                <wp:extent cx="1397228" cy="409575"/>
                <wp:effectExtent l="0" t="57150" r="12700" b="28575"/>
                <wp:wrapNone/>
                <wp:docPr id="911262870" name="Group 911262870"/>
                <wp:cNvGraphicFramePr/>
                <a:graphic xmlns:a="http://schemas.openxmlformats.org/drawingml/2006/main">
                  <a:graphicData uri="http://schemas.microsoft.com/office/word/2010/wordprocessingGroup">
                    <wpg:wgp>
                      <wpg:cNvGrpSpPr/>
                      <wpg:grpSpPr>
                        <a:xfrm>
                          <a:off x="0" y="0"/>
                          <a:ext cx="1397228" cy="409575"/>
                          <a:chOff x="0" y="0"/>
                          <a:chExt cx="1397228" cy="409575"/>
                        </a:xfrm>
                      </wpg:grpSpPr>
                      <wps:wsp>
                        <wps:cNvPr id="53040792" name="Text Box 2"/>
                        <wps:cNvSpPr txBox="1">
                          <a:spLocks noChangeArrowheads="1"/>
                        </wps:cNvSpPr>
                        <wps:spPr bwMode="auto">
                          <a:xfrm>
                            <a:off x="0" y="0"/>
                            <a:ext cx="1111885" cy="409575"/>
                          </a:xfrm>
                          <a:prstGeom prst="rect">
                            <a:avLst/>
                          </a:prstGeom>
                          <a:solidFill>
                            <a:srgbClr val="FFFFFF"/>
                          </a:solidFill>
                          <a:ln w="19050">
                            <a:solidFill>
                              <a:srgbClr val="FF0000"/>
                            </a:solidFill>
                            <a:miter lim="800000"/>
                            <a:headEnd/>
                            <a:tailEnd/>
                          </a:ln>
                        </wps:spPr>
                        <wps:txbx>
                          <w:txbxContent>
                            <w:p w14:paraId="2661AE1F" w14:textId="77777777" w:rsidR="00C93529" w:rsidRPr="007923D9" w:rsidRDefault="00C93529" w:rsidP="00C93529">
                              <w:pPr>
                                <w:jc w:val="center"/>
                                <w:rPr>
                                  <w:color w:val="FF0000"/>
                                </w:rPr>
                              </w:pPr>
                              <w:r>
                                <w:rPr>
                                  <w:color w:val="FF0000"/>
                                </w:rPr>
                                <w:t>Pickup</w:t>
                              </w:r>
                              <w:r w:rsidRPr="007923D9">
                                <w:rPr>
                                  <w:color w:val="FF0000"/>
                                </w:rPr>
                                <w:t xml:space="preserve"> antenna</w:t>
                              </w:r>
                            </w:p>
                          </w:txbxContent>
                        </wps:txbx>
                        <wps:bodyPr rot="0" vert="horz" wrap="square" lIns="91440" tIns="45720" rIns="91440" bIns="45720" anchor="t" anchorCtr="0">
                          <a:spAutoFit/>
                        </wps:bodyPr>
                      </wps:wsp>
                      <wps:wsp>
                        <wps:cNvPr id="544168133" name="Straight Arrow Connector 544168133"/>
                        <wps:cNvCnPr/>
                        <wps:spPr>
                          <a:xfrm flipV="1">
                            <a:off x="1111910" y="0"/>
                            <a:ext cx="285318" cy="8943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3E981" id="Group 911262870" o:spid="_x0000_s1029" style="position:absolute;left:0;text-align:left;margin-left:60.4pt;margin-top:200.15pt;width:110pt;height:32.25pt;z-index:251659264" coordsize="1397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6OgMAADAIAAAOAAAAZHJzL2Uyb0RvYy54bWy0Vdty0zAQfWeGf9DondrOpU08dToQ2g4z&#10;XDoUeFdk2dYgS0JSa4evZyU5TptCgTLkwdFld3X26Ozq9KxvBbplxnIlC5wdpRgxSVXJZV3gz58u&#10;Xiwwso7IkgglWYG3zOKz1fNnp53O2UQ1SpTMIAgibd7pAjfO6TxJLG1YS+yR0kzCZqVMSxxMTZ2U&#10;hnQQvRXJJE2Pk06ZUhtFmbWw+jpu4lWIX1WMug9VZZlDosCAzYWvCd+N/yarU5LXhuiG0wEGeQKK&#10;lnAJh46hXhNH0I3hD0K1nBplVeWOqGoTVVWcspADZJOlB9lcGnWjQy513tV6pAmoPeDpyWHp+9tL&#10;o6/1lQEmOl0DF2Hmc+kr0/p/QIn6QNl2pIz1DlFYzKbLk8kELpnC3ixdzk/mkVPaAPEP3Ghz/rhj&#10;sjs2uQem0yAPu2fA/hsD1w3RLBBrc2DgyiBeFng+TWfpyXKCkSQtaPWTT/KV6tHEp+QhgK2nCrke&#10;liH5cOVWv1X0q0VSrRsia/bSGNU1jJQAMvOekMroGuNYH2TTvVMlHENunAqB/ojvLMsWi/kh3yNt&#10;JNfGukumWuQHBTZQAiE6uX1rnUezN/GXa5Xg5QUXIkxMvVkLg24JlMtF+IUEDsyERB3ktkznaWTg&#10;kRgp/H4Wo+UOCl/wtsALbzOUouftXJaAk+SOcBHHgFnIgUjPXWTR9Zs+XFxg2ZO8UeUWmDUq1jn0&#10;JRg0ynzHqIMaL7D9dkMMw0i8kXA7y2w2800hTGbzkwlMzN2dzd0dIimEKrDDKA7XLjSSQJx+Cbd4&#10;wQPBeyQDZFBuRPz/JTybZceLbDrdafjaGcLrxqGgSrRWUoIglEHz0XKv7bUc2oDNI8uxGFEluP6y&#10;k/vQDUCH2TIDwh72hMliPs2GlrBYzgBMlN1O3wcKtQPEEVssq1/oNWpvushAMb/T705WIJ97Mh+E&#10;hdxWQ/05w6FsBRtQ/kRo1m0F84cJ+ZFVILl97ft3io0lQyhl0sWiH6y9WwXlNToOsB9zHOy9Kwtv&#10;2N84jx7hZCXd6NxyqUwk7f7prt9BrqL9rtRi3ns9+3v0syDo0KHhWYK1e+/e3Xmw3z/0qx8AAAD/&#10;/wMAUEsDBBQABgAIAAAAIQAl3pBL4AAAAAsBAAAPAAAAZHJzL2Rvd25yZXYueG1sTI9Ba8JAEIXv&#10;hf6HZYTe6m5MKhKzEZG2JylUC6W3NRmTYHY2ZNck/vuOp/b43jzefC/bTLYVA/a+caQhmisQSIUr&#10;G6o0fB3fnlcgfDBUmtYRarihh03++JCZtHQjfeJwCJXgEvKp0VCH0KVS+qJGa/zcdUh8O7vemsCy&#10;r2TZm5HLbSsXSi2lNQ3xh9p0uKuxuByuVsP7aMZtHL0O+8t5d/s5vnx87yPU+mk2bdcgAk7hLwx3&#10;fEaHnJlO7kqlFy3rhWL0oCFRKgbBiTi5Oyd2lskKZJ7J/xvyXwAAAP//AwBQSwECLQAUAAYACAAA&#10;ACEAtoM4kv4AAADhAQAAEwAAAAAAAAAAAAAAAAAAAAAAW0NvbnRlbnRfVHlwZXNdLnhtbFBLAQIt&#10;ABQABgAIAAAAIQA4/SH/1gAAAJQBAAALAAAAAAAAAAAAAAAAAC8BAABfcmVscy8ucmVsc1BLAQIt&#10;ABQABgAIAAAAIQB0/Z66OgMAADAIAAAOAAAAAAAAAAAAAAAAAC4CAABkcnMvZTJvRG9jLnhtbFBL&#10;AQItABQABgAIAAAAIQAl3pBL4AAAAAsBAAAPAAAAAAAAAAAAAAAAAJQFAABkcnMvZG93bnJldi54&#10;bWxQSwUGAAAAAAQABADzAAAAoQYAAAAA&#10;">
                <v:shape id="Text Box 2" o:spid="_x0000_s1030" type="#_x0000_t202" style="position:absolute;width:1111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vSaygAAAOEAAAAPAAAAZHJzL2Rvd25yZXYueG1sRI9BTwIx&#10;FITvJvyH5plwk1ZE0YVCiBvUeFIwen1uH9uF7euyrbD8e2pi4nEyM99kpvPO1eJAbag8a7geKBDE&#10;hTcVlxo+1surexAhIhusPZOGEwWYz3oXU8yMP/I7HVaxFAnCIUMNNsYmkzIUlhyGgW+Ik7fxrcOY&#10;ZFtK0+IxwV0th0rdSYcVpwWLDT1aKnarH6dh3zy9ul2VB1x+nr6f80Vu3762Wvcvu8UERKQu/of/&#10;2i9Gw+2NGqnxwxB+H6U3IGdnAAAA//8DAFBLAQItABQABgAIAAAAIQDb4fbL7gAAAIUBAAATAAAA&#10;AAAAAAAAAAAAAAAAAABbQ29udGVudF9UeXBlc10ueG1sUEsBAi0AFAAGAAgAAAAhAFr0LFu/AAAA&#10;FQEAAAsAAAAAAAAAAAAAAAAAHwEAAF9yZWxzLy5yZWxzUEsBAi0AFAAGAAgAAAAhAH229JrKAAAA&#10;4QAAAA8AAAAAAAAAAAAAAAAABwIAAGRycy9kb3ducmV2LnhtbFBLBQYAAAAAAwADALcAAAD+AgAA&#10;AAA=&#10;" strokecolor="red" strokeweight="1.5pt">
                  <v:textbox style="mso-fit-shape-to-text:t">
                    <w:txbxContent>
                      <w:p w14:paraId="2661AE1F" w14:textId="77777777" w:rsidR="00C93529" w:rsidRPr="007923D9" w:rsidRDefault="00C93529" w:rsidP="00C93529">
                        <w:pPr>
                          <w:jc w:val="center"/>
                          <w:rPr>
                            <w:color w:val="FF0000"/>
                          </w:rPr>
                        </w:pPr>
                        <w:r>
                          <w:rPr>
                            <w:color w:val="FF0000"/>
                          </w:rPr>
                          <w:t>Pickup</w:t>
                        </w:r>
                        <w:r w:rsidRPr="007923D9">
                          <w:rPr>
                            <w:color w:val="FF0000"/>
                          </w:rPr>
                          <w:t xml:space="preserve"> antenna</w:t>
                        </w:r>
                      </w:p>
                    </w:txbxContent>
                  </v:textbox>
                </v:shape>
                <v:shape id="Straight Arrow Connector 544168133" o:spid="_x0000_s1031" type="#_x0000_t32" style="position:absolute;left:11119;width:2853;height: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JyygAAAOIAAAAPAAAAZHJzL2Rvd25yZXYueG1sRI/NasMw&#10;EITvhbyD2EAupZGd/7pRQggppMe4pb0u1tZyYq2MpcTO21eFQo/DzHzDrLe9rcWNWl85VpCOExDE&#10;hdMVlwo+3l+fViB8QNZYOyYFd/Kw3Qwe1php1/GJbnkoRYSwz1CBCaHJpPSFIYt+7Bri6H271mKI&#10;si2lbrGLcFvLSZIspMWK44LBhvaGikt+tQpO3fFxeTa5dmf8ep4f3g7LT7woNRr2uxcQgfrwH/5r&#10;H7WC+WyWLlbpdAq/l+IdkJsfAAAA//8DAFBLAQItABQABgAIAAAAIQDb4fbL7gAAAIUBAAATAAAA&#10;AAAAAAAAAAAAAAAAAABbQ29udGVudF9UeXBlc10ueG1sUEsBAi0AFAAGAAgAAAAhAFr0LFu/AAAA&#10;FQEAAAsAAAAAAAAAAAAAAAAAHwEAAF9yZWxzLy5yZWxzUEsBAi0AFAAGAAgAAAAhAGaZsnLKAAAA&#10;4gAAAA8AAAAAAAAAAAAAAAAABwIAAGRycy9kb3ducmV2LnhtbFBLBQYAAAAAAwADALcAAAD+AgAA&#10;AAA=&#10;" strokecolor="red" strokeweight="3pt">
                  <v:stroke endarrow="block" joinstyle="miter"/>
                </v:shape>
              </v:group>
            </w:pict>
          </mc:Fallback>
        </mc:AlternateContent>
      </w:r>
      <w:r w:rsidRPr="006609C7">
        <w:rPr>
          <w:noProof/>
        </w:rPr>
        <w:drawing>
          <wp:inline distT="0" distB="0" distL="0" distR="0" wp14:anchorId="27120D7B" wp14:editId="7A9BF861">
            <wp:extent cx="5865906" cy="2638132"/>
            <wp:effectExtent l="0" t="0" r="1905" b="0"/>
            <wp:docPr id="598318585" name="Picture 6" descr="A picture containing blue&#10;&#10;AI-generated content may be incorrect.">
              <a:extLst xmlns:a="http://schemas.openxmlformats.org/drawingml/2006/main">
                <a:ext uri="{FF2B5EF4-FFF2-40B4-BE49-F238E27FC236}">
                  <a16:creationId xmlns:a16="http://schemas.microsoft.com/office/drawing/2014/main" id="{7903A0E0-6AFD-3F43-D6ED-EF96903B4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18585" name="Picture 6" descr="A picture containing blue&#10;&#10;AI-generated content may be incorrect.">
                      <a:extLst>
                        <a:ext uri="{FF2B5EF4-FFF2-40B4-BE49-F238E27FC236}">
                          <a16:creationId xmlns:a16="http://schemas.microsoft.com/office/drawing/2014/main" id="{7903A0E0-6AFD-3F43-D6ED-EF96903B4757}"/>
                        </a:ext>
                      </a:extLst>
                    </pic:cNvPr>
                    <pic:cNvPicPr>
                      <a:picLocks noChangeAspect="1"/>
                    </pic:cNvPicPr>
                  </pic:nvPicPr>
                  <pic:blipFill rotWithShape="1">
                    <a:blip r:embed="rId11"/>
                    <a:srcRect l="1264"/>
                    <a:stretch/>
                  </pic:blipFill>
                  <pic:spPr>
                    <a:xfrm>
                      <a:off x="0" y="0"/>
                      <a:ext cx="5911732" cy="2658742"/>
                    </a:xfrm>
                    <a:prstGeom prst="rect">
                      <a:avLst/>
                    </a:prstGeom>
                  </pic:spPr>
                </pic:pic>
              </a:graphicData>
            </a:graphic>
          </wp:inline>
        </w:drawing>
      </w:r>
    </w:p>
    <w:p w14:paraId="6B8D121C" w14:textId="77777777" w:rsidR="00C93529" w:rsidRDefault="00C93529" w:rsidP="00C93529">
      <w:pPr>
        <w:pStyle w:val="ListParagraph"/>
        <w:tabs>
          <w:tab w:val="clear" w:pos="2250"/>
        </w:tabs>
        <w:jc w:val="center"/>
      </w:pPr>
    </w:p>
    <w:p w14:paraId="1DFCBE77" w14:textId="77777777" w:rsidR="00C93529" w:rsidRDefault="00C93529" w:rsidP="00C93529">
      <w:pPr>
        <w:pStyle w:val="ListParagraph"/>
        <w:tabs>
          <w:tab w:val="clear" w:pos="2250"/>
        </w:tabs>
        <w:jc w:val="center"/>
      </w:pPr>
    </w:p>
    <w:p w14:paraId="0423A0FE" w14:textId="77777777" w:rsidR="00C93529" w:rsidRDefault="00C93529" w:rsidP="00C93529">
      <w:pPr>
        <w:pStyle w:val="ListParagraph"/>
        <w:tabs>
          <w:tab w:val="clear" w:pos="2250"/>
        </w:tabs>
        <w:jc w:val="center"/>
      </w:pPr>
    </w:p>
    <w:p w14:paraId="65E3E7DE" w14:textId="77777777" w:rsidR="00C93529" w:rsidRDefault="00C93529" w:rsidP="00C93529">
      <w:pPr>
        <w:pStyle w:val="ListParagraph"/>
        <w:tabs>
          <w:tab w:val="clear" w:pos="2250"/>
        </w:tabs>
        <w:jc w:val="center"/>
      </w:pPr>
      <w:r>
        <w:t>Fig. 1: Schematic of the cavity ports.</w:t>
      </w:r>
    </w:p>
    <w:p w14:paraId="156A7777" w14:textId="77777777" w:rsidR="00C93529" w:rsidRPr="009C4FD7" w:rsidRDefault="00C93529" w:rsidP="00223BE2"/>
    <w:p w14:paraId="197AC196" w14:textId="77777777" w:rsidR="00223BE2" w:rsidRPr="001718A7" w:rsidRDefault="00223BE2" w:rsidP="00223BE2">
      <w:pPr>
        <w:pStyle w:val="Heading1"/>
      </w:pPr>
      <w:r>
        <w:t>Definitions and Diagrams</w:t>
      </w:r>
    </w:p>
    <w:p w14:paraId="15616199" w14:textId="77777777" w:rsidR="00223BE2" w:rsidRPr="009C4FD7" w:rsidRDefault="00223BE2" w:rsidP="00223BE2"/>
    <w:p w14:paraId="53E9F6B5" w14:textId="77777777" w:rsidR="00223BE2" w:rsidRDefault="00223BE2" w:rsidP="00223BE2">
      <w:pPr>
        <w:rPr>
          <w:b/>
        </w:rPr>
      </w:pPr>
      <w:r>
        <w:t>The following terms have specific meanings within this procedure.</w:t>
      </w:r>
    </w:p>
    <w:p w14:paraId="51AA6C92"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70AF6A57" w14:textId="77777777" w:rsidTr="00DD72C1">
        <w:tc>
          <w:tcPr>
            <w:tcW w:w="2425" w:type="dxa"/>
            <w:shd w:val="clear" w:color="auto" w:fill="DEEAF6" w:themeFill="accent1" w:themeFillTint="33"/>
          </w:tcPr>
          <w:p w14:paraId="12140FAF" w14:textId="77777777" w:rsidR="00223BE2" w:rsidRPr="0035230B" w:rsidRDefault="00223BE2" w:rsidP="00DD72C1">
            <w:pPr>
              <w:rPr>
                <w:b/>
              </w:rPr>
            </w:pPr>
            <w:r>
              <w:rPr>
                <w:b/>
              </w:rPr>
              <w:t>Term</w:t>
            </w:r>
          </w:p>
        </w:tc>
        <w:tc>
          <w:tcPr>
            <w:tcW w:w="7645" w:type="dxa"/>
            <w:shd w:val="clear" w:color="auto" w:fill="DEEAF6" w:themeFill="accent1" w:themeFillTint="33"/>
          </w:tcPr>
          <w:p w14:paraId="26AA5C9B" w14:textId="77777777" w:rsidR="00223BE2" w:rsidRPr="0035230B" w:rsidRDefault="00223BE2" w:rsidP="00DD72C1">
            <w:pPr>
              <w:rPr>
                <w:b/>
              </w:rPr>
            </w:pPr>
            <w:r>
              <w:rPr>
                <w:b/>
              </w:rPr>
              <w:t>Definition</w:t>
            </w:r>
          </w:p>
        </w:tc>
      </w:tr>
      <w:tr w:rsidR="00C93529" w:rsidRPr="000E7AB8" w14:paraId="4D4E2135" w14:textId="77777777" w:rsidTr="00DD72C1">
        <w:tc>
          <w:tcPr>
            <w:tcW w:w="2425" w:type="dxa"/>
          </w:tcPr>
          <w:p w14:paraId="148F891D" w14:textId="0964EF65" w:rsidR="00C93529" w:rsidRPr="000E7AB8" w:rsidRDefault="00C93529" w:rsidP="00C93529">
            <w:r>
              <w:t>RFD</w:t>
            </w:r>
          </w:p>
        </w:tc>
        <w:tc>
          <w:tcPr>
            <w:tcW w:w="7645" w:type="dxa"/>
          </w:tcPr>
          <w:p w14:paraId="618BDA9A" w14:textId="4CB4DC23" w:rsidR="00C93529" w:rsidRPr="000E7AB8" w:rsidRDefault="00C93529" w:rsidP="00C93529">
            <w:r>
              <w:t>Radiofrequency dipole.</w:t>
            </w:r>
          </w:p>
        </w:tc>
      </w:tr>
      <w:tr w:rsidR="00C93529" w:rsidRPr="000E7AB8" w14:paraId="3EDDD661" w14:textId="77777777" w:rsidTr="00DD72C1">
        <w:tc>
          <w:tcPr>
            <w:tcW w:w="2425" w:type="dxa"/>
          </w:tcPr>
          <w:p w14:paraId="495CD13C" w14:textId="0410A2E4" w:rsidR="00C93529" w:rsidRPr="000E7AB8" w:rsidRDefault="00C93529" w:rsidP="00C93529">
            <w:r>
              <w:t>HHOM</w:t>
            </w:r>
          </w:p>
        </w:tc>
        <w:tc>
          <w:tcPr>
            <w:tcW w:w="7645" w:type="dxa"/>
          </w:tcPr>
          <w:p w14:paraId="08D3C29E" w14:textId="460A2207" w:rsidR="00C93529" w:rsidRPr="000E7AB8" w:rsidRDefault="00C93529" w:rsidP="00C93529">
            <w:r>
              <w:t>Horizontal Higher Order Mode (coupler)</w:t>
            </w:r>
          </w:p>
        </w:tc>
      </w:tr>
      <w:tr w:rsidR="00C93529" w:rsidRPr="000E7AB8" w14:paraId="2EAE7901" w14:textId="77777777" w:rsidTr="00DD72C1">
        <w:tc>
          <w:tcPr>
            <w:tcW w:w="2425" w:type="dxa"/>
          </w:tcPr>
          <w:p w14:paraId="2B33D90B" w14:textId="0DC832E6" w:rsidR="00C93529" w:rsidRDefault="00C93529" w:rsidP="00C93529">
            <w:r>
              <w:t>RAV</w:t>
            </w:r>
          </w:p>
        </w:tc>
        <w:tc>
          <w:tcPr>
            <w:tcW w:w="7645" w:type="dxa"/>
          </w:tcPr>
          <w:p w14:paraId="7F1A4AA4" w14:textId="5455588D" w:rsidR="00C93529" w:rsidRDefault="00C93529" w:rsidP="00C93529">
            <w:r>
              <w:t>Right Angle Valve</w:t>
            </w:r>
          </w:p>
        </w:tc>
      </w:tr>
      <w:tr w:rsidR="00C93529" w:rsidRPr="000E7AB8" w14:paraId="043EB5D0" w14:textId="77777777" w:rsidTr="00DD72C1">
        <w:tc>
          <w:tcPr>
            <w:tcW w:w="2425" w:type="dxa"/>
          </w:tcPr>
          <w:p w14:paraId="5F761CCE" w14:textId="6932FF7F" w:rsidR="00C93529" w:rsidRPr="000E7AB8" w:rsidRDefault="00C93529" w:rsidP="00C93529">
            <w:r>
              <w:t>NCR</w:t>
            </w:r>
          </w:p>
        </w:tc>
        <w:tc>
          <w:tcPr>
            <w:tcW w:w="7645" w:type="dxa"/>
          </w:tcPr>
          <w:p w14:paraId="513BF54F" w14:textId="6480A904" w:rsidR="00C93529" w:rsidRPr="000E7AB8" w:rsidRDefault="00C93529" w:rsidP="00C93529">
            <w:r>
              <w:t>Non-conformity Report.</w:t>
            </w:r>
          </w:p>
        </w:tc>
      </w:tr>
    </w:tbl>
    <w:p w14:paraId="74D1A56E" w14:textId="77777777" w:rsidR="00223BE2" w:rsidRDefault="00223BE2" w:rsidP="00223BE2"/>
    <w:p w14:paraId="29C467FF" w14:textId="77777777" w:rsidR="00223BE2" w:rsidRDefault="00223BE2" w:rsidP="00223BE2"/>
    <w:p w14:paraId="6ED65F00" w14:textId="77777777" w:rsidR="00223BE2" w:rsidRPr="001718A7" w:rsidRDefault="00223BE2" w:rsidP="00223BE2"/>
    <w:p w14:paraId="31077A23" w14:textId="77777777" w:rsidR="00223BE2" w:rsidRPr="001718A7" w:rsidRDefault="00223BE2" w:rsidP="00223BE2">
      <w:pPr>
        <w:pStyle w:val="Heading1"/>
      </w:pPr>
      <w:r>
        <w:t>Roles and Responsibilities</w:t>
      </w:r>
    </w:p>
    <w:p w14:paraId="06E5635D" w14:textId="77777777" w:rsidR="00223BE2" w:rsidRPr="000E7AB8" w:rsidRDefault="00223BE2" w:rsidP="00223BE2"/>
    <w:p w14:paraId="2921A7AD" w14:textId="77777777" w:rsidR="00223BE2" w:rsidRPr="000E7AB8" w:rsidRDefault="00223BE2" w:rsidP="00223BE2">
      <w:r w:rsidRPr="000E7AB8">
        <w:t>The following roles have responsibilities described in this document.</w:t>
      </w:r>
    </w:p>
    <w:p w14:paraId="0B2A56DE"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0E2ACB87" w14:textId="77777777" w:rsidTr="00DD72C1">
        <w:tc>
          <w:tcPr>
            <w:tcW w:w="3775" w:type="dxa"/>
            <w:shd w:val="clear" w:color="auto" w:fill="DEEAF6" w:themeFill="accent1" w:themeFillTint="33"/>
          </w:tcPr>
          <w:p w14:paraId="72532CE8"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7BEEAB33" w14:textId="77777777" w:rsidR="00223BE2" w:rsidRPr="0035230B" w:rsidRDefault="00223BE2" w:rsidP="00DD72C1">
            <w:pPr>
              <w:rPr>
                <w:b/>
              </w:rPr>
            </w:pPr>
            <w:r w:rsidRPr="0035230B">
              <w:rPr>
                <w:b/>
              </w:rPr>
              <w:t>Responsibility</w:t>
            </w:r>
          </w:p>
        </w:tc>
      </w:tr>
      <w:tr w:rsidR="00C93529" w:rsidRPr="000E7AB8" w14:paraId="6255253B" w14:textId="77777777" w:rsidTr="00DD72C1">
        <w:tc>
          <w:tcPr>
            <w:tcW w:w="3775" w:type="dxa"/>
          </w:tcPr>
          <w:p w14:paraId="1ACEA13C" w14:textId="13999EF6" w:rsidR="00C93529" w:rsidRPr="000E7AB8" w:rsidRDefault="00C93529" w:rsidP="00C93529">
            <w:r>
              <w:rPr>
                <w:rFonts w:ascii="Calibri" w:hAnsi="Calibri" w:cs="Calibri"/>
                <w:color w:val="000000"/>
                <w:shd w:val="clear" w:color="auto" w:fill="FFFFFF"/>
              </w:rPr>
              <w:t>Project Manger</w:t>
            </w:r>
          </w:p>
        </w:tc>
        <w:tc>
          <w:tcPr>
            <w:tcW w:w="6295" w:type="dxa"/>
          </w:tcPr>
          <w:p w14:paraId="040C2E34" w14:textId="05813D47" w:rsidR="00C93529" w:rsidRPr="000E7AB8" w:rsidRDefault="00C93529" w:rsidP="00C93529">
            <w:r>
              <w:rPr>
                <w:rFonts w:ascii="Calibri" w:hAnsi="Calibri" w:cs="Calibri"/>
                <w:color w:val="000000"/>
                <w:shd w:val="clear" w:color="auto" w:fill="FFFFFF"/>
              </w:rPr>
              <w:t>Approves procedure and scope.</w:t>
            </w:r>
          </w:p>
        </w:tc>
      </w:tr>
      <w:tr w:rsidR="00C93529" w:rsidRPr="000E7AB8" w14:paraId="4A03688D" w14:textId="77777777" w:rsidTr="00DD72C1">
        <w:tc>
          <w:tcPr>
            <w:tcW w:w="3775" w:type="dxa"/>
          </w:tcPr>
          <w:p w14:paraId="778225F1" w14:textId="4A186F42" w:rsidR="00C93529" w:rsidRPr="000E7AB8" w:rsidRDefault="00C93529" w:rsidP="00C93529">
            <w:r>
              <w:rPr>
                <w:rFonts w:ascii="Calibri" w:hAnsi="Calibri" w:cs="Calibri"/>
                <w:color w:val="000000"/>
                <w:shd w:val="clear" w:color="auto" w:fill="FFFFFF"/>
              </w:rPr>
              <w:t>Procedure Author</w:t>
            </w:r>
          </w:p>
        </w:tc>
        <w:tc>
          <w:tcPr>
            <w:tcW w:w="6295" w:type="dxa"/>
          </w:tcPr>
          <w:p w14:paraId="56F682C3" w14:textId="26712619" w:rsidR="00C93529" w:rsidRPr="000E7AB8" w:rsidRDefault="00C93529" w:rsidP="00C93529">
            <w:proofErr w:type="gramStart"/>
            <w:r>
              <w:rPr>
                <w:rFonts w:ascii="Calibri" w:hAnsi="Calibri" w:cs="Calibri"/>
                <w:color w:val="000000"/>
                <w:shd w:val="clear" w:color="auto" w:fill="FFFFFF"/>
              </w:rPr>
              <w:t>Develops</w:t>
            </w:r>
            <w:proofErr w:type="gram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procedure</w:t>
            </w:r>
            <w:proofErr w:type="gramEnd"/>
            <w:r>
              <w:rPr>
                <w:rFonts w:ascii="Calibri" w:hAnsi="Calibri" w:cs="Calibri"/>
                <w:color w:val="000000"/>
                <w:shd w:val="clear" w:color="auto" w:fill="FFFFFF"/>
              </w:rPr>
              <w:t xml:space="preserve"> and </w:t>
            </w:r>
            <w:proofErr w:type="gramStart"/>
            <w:r>
              <w:rPr>
                <w:rFonts w:ascii="Calibri" w:hAnsi="Calibri" w:cs="Calibri"/>
                <w:color w:val="000000"/>
                <w:shd w:val="clear" w:color="auto" w:fill="FFFFFF"/>
              </w:rPr>
              <w:t>revises</w:t>
            </w:r>
            <w:proofErr w:type="gramEnd"/>
            <w:r>
              <w:rPr>
                <w:rFonts w:ascii="Calibri" w:hAnsi="Calibri" w:cs="Calibri"/>
                <w:color w:val="000000"/>
                <w:shd w:val="clear" w:color="auto" w:fill="FFFFFF"/>
              </w:rPr>
              <w:t xml:space="preserve"> as necessary. Ensures technical staff </w:t>
            </w:r>
            <w:proofErr w:type="gramStart"/>
            <w:r>
              <w:rPr>
                <w:rFonts w:ascii="Calibri" w:hAnsi="Calibri" w:cs="Calibri"/>
                <w:color w:val="000000"/>
                <w:shd w:val="clear" w:color="auto" w:fill="FFFFFF"/>
              </w:rPr>
              <w:t>has</w:t>
            </w:r>
            <w:proofErr w:type="gramEnd"/>
            <w:r>
              <w:rPr>
                <w:rFonts w:ascii="Calibri" w:hAnsi="Calibri" w:cs="Calibri"/>
                <w:color w:val="000000"/>
                <w:shd w:val="clear" w:color="auto" w:fill="FFFFFF"/>
              </w:rPr>
              <w:t xml:space="preserve"> access to </w:t>
            </w:r>
            <w:proofErr w:type="gramStart"/>
            <w:r>
              <w:rPr>
                <w:rFonts w:ascii="Calibri" w:hAnsi="Calibri" w:cs="Calibri"/>
                <w:color w:val="000000"/>
                <w:shd w:val="clear" w:color="auto" w:fill="FFFFFF"/>
              </w:rPr>
              <w:t>latest</w:t>
            </w:r>
            <w:proofErr w:type="gramEnd"/>
            <w:r>
              <w:rPr>
                <w:rFonts w:ascii="Calibri" w:hAnsi="Calibri" w:cs="Calibri"/>
                <w:color w:val="000000"/>
                <w:shd w:val="clear" w:color="auto" w:fill="FFFFFF"/>
              </w:rPr>
              <w:t xml:space="preserve"> procedure revision.</w:t>
            </w:r>
          </w:p>
        </w:tc>
      </w:tr>
      <w:tr w:rsidR="00C93529" w:rsidRPr="000E7AB8" w14:paraId="2E113E52" w14:textId="77777777" w:rsidTr="00DD72C1">
        <w:tc>
          <w:tcPr>
            <w:tcW w:w="3775" w:type="dxa"/>
          </w:tcPr>
          <w:p w14:paraId="3903D604" w14:textId="5DCF4EDE" w:rsidR="00C93529" w:rsidRPr="000E7AB8" w:rsidRDefault="00C93529" w:rsidP="00C93529">
            <w:r>
              <w:rPr>
                <w:rFonts w:ascii="Calibri" w:hAnsi="Calibri" w:cs="Calibri"/>
                <w:color w:val="000000"/>
                <w:shd w:val="clear" w:color="auto" w:fill="FFFFFF"/>
              </w:rPr>
              <w:t>Technical Staff</w:t>
            </w:r>
          </w:p>
        </w:tc>
        <w:tc>
          <w:tcPr>
            <w:tcW w:w="6295" w:type="dxa"/>
          </w:tcPr>
          <w:p w14:paraId="63361D5C" w14:textId="751186EB" w:rsidR="00C93529" w:rsidRPr="000E7AB8" w:rsidRDefault="00C93529" w:rsidP="00C93529">
            <w:r>
              <w:rPr>
                <w:rFonts w:ascii="Calibri" w:hAnsi="Calibri" w:cs="Calibri"/>
                <w:color w:val="000000"/>
                <w:shd w:val="clear" w:color="auto" w:fill="FFFFFF"/>
              </w:rPr>
              <w:t>Follows operation steps in accordance with this procedure. Obeys all safety requirements of the room/</w:t>
            </w:r>
            <w:proofErr w:type="spellStart"/>
            <w:r>
              <w:rPr>
                <w:rFonts w:ascii="Calibri" w:hAnsi="Calibri" w:cs="Calibri"/>
                <w:color w:val="000000"/>
                <w:shd w:val="clear" w:color="auto" w:fill="FFFFFF"/>
              </w:rPr>
              <w:t>workcenters</w:t>
            </w:r>
            <w:proofErr w:type="spell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Fills</w:t>
            </w:r>
            <w:proofErr w:type="gramEnd"/>
            <w:r>
              <w:rPr>
                <w:rFonts w:ascii="Calibri" w:hAnsi="Calibri" w:cs="Calibri"/>
                <w:color w:val="000000"/>
                <w:shd w:val="clear" w:color="auto" w:fill="FFFFFF"/>
              </w:rPr>
              <w:t xml:space="preserve"> out travelers and </w:t>
            </w:r>
            <w:proofErr w:type="gramStart"/>
            <w:r>
              <w:rPr>
                <w:rFonts w:ascii="Calibri" w:hAnsi="Calibri" w:cs="Calibri"/>
                <w:color w:val="000000"/>
                <w:shd w:val="clear" w:color="auto" w:fill="FFFFFF"/>
              </w:rPr>
              <w:t>writes</w:t>
            </w:r>
            <w:proofErr w:type="gramEnd"/>
            <w:r>
              <w:rPr>
                <w:rFonts w:ascii="Calibri" w:hAnsi="Calibri" w:cs="Calibri"/>
                <w:color w:val="000000"/>
                <w:shd w:val="clear" w:color="auto" w:fill="FFFFFF"/>
              </w:rPr>
              <w:t xml:space="preserve"> NCRs as necessary.</w:t>
            </w:r>
          </w:p>
        </w:tc>
      </w:tr>
      <w:tr w:rsidR="00C93529" w:rsidRPr="000E7AB8" w14:paraId="2C41895E" w14:textId="77777777" w:rsidTr="00DD72C1">
        <w:tc>
          <w:tcPr>
            <w:tcW w:w="3775" w:type="dxa"/>
          </w:tcPr>
          <w:p w14:paraId="3DB03686" w14:textId="3C71D145" w:rsidR="00C93529" w:rsidRPr="000E7AB8" w:rsidRDefault="00C93529" w:rsidP="00C93529">
            <w:proofErr w:type="spellStart"/>
            <w:r>
              <w:rPr>
                <w:rFonts w:ascii="Calibri" w:hAnsi="Calibri" w:cs="Calibri"/>
                <w:color w:val="000000"/>
                <w:shd w:val="clear" w:color="auto" w:fill="FFFFFF"/>
              </w:rPr>
              <w:lastRenderedPageBreak/>
              <w:t>Workcenter</w:t>
            </w:r>
            <w:proofErr w:type="spellEnd"/>
            <w:r>
              <w:rPr>
                <w:rFonts w:ascii="Calibri" w:hAnsi="Calibri" w:cs="Calibri"/>
                <w:color w:val="000000"/>
                <w:shd w:val="clear" w:color="auto" w:fill="FFFFFF"/>
              </w:rPr>
              <w:t xml:space="preserve"> Lead</w:t>
            </w:r>
          </w:p>
        </w:tc>
        <w:tc>
          <w:tcPr>
            <w:tcW w:w="6295" w:type="dxa"/>
          </w:tcPr>
          <w:p w14:paraId="2C28974F" w14:textId="75760D1E" w:rsidR="00C93529" w:rsidRPr="000E7AB8" w:rsidRDefault="00C93529" w:rsidP="00C93529">
            <w:r>
              <w:rPr>
                <w:rFonts w:ascii="Calibri" w:hAnsi="Calibri" w:cs="Calibri"/>
                <w:color w:val="000000"/>
                <w:shd w:val="clear" w:color="auto" w:fill="FFFFFF"/>
              </w:rPr>
              <w:t xml:space="preserve">Reviews procedure. Assigns technical staff to complete tasks outlined in the procedure. Ensures technical staff </w:t>
            </w:r>
            <w:proofErr w:type="gramStart"/>
            <w:r>
              <w:rPr>
                <w:rFonts w:ascii="Calibri" w:hAnsi="Calibri" w:cs="Calibri"/>
                <w:color w:val="000000"/>
                <w:shd w:val="clear" w:color="auto" w:fill="FFFFFF"/>
              </w:rPr>
              <w:t>performs</w:t>
            </w:r>
            <w:proofErr w:type="gramEnd"/>
            <w:r>
              <w:rPr>
                <w:rFonts w:ascii="Calibri" w:hAnsi="Calibri" w:cs="Calibri"/>
                <w:color w:val="000000"/>
                <w:shd w:val="clear" w:color="auto" w:fill="FFFFFF"/>
              </w:rPr>
              <w:t xml:space="preserve"> tasks in accordance with room/</w:t>
            </w:r>
            <w:proofErr w:type="spellStart"/>
            <w:r>
              <w:rPr>
                <w:rFonts w:ascii="Calibri" w:hAnsi="Calibri" w:cs="Calibri"/>
                <w:color w:val="000000"/>
                <w:shd w:val="clear" w:color="auto" w:fill="FFFFFF"/>
              </w:rPr>
              <w:t>workcenter</w:t>
            </w:r>
            <w:proofErr w:type="spellEnd"/>
            <w:r>
              <w:rPr>
                <w:rFonts w:ascii="Calibri" w:hAnsi="Calibri" w:cs="Calibri"/>
                <w:color w:val="000000"/>
                <w:shd w:val="clear" w:color="auto" w:fill="FFFFFF"/>
              </w:rPr>
              <w:t xml:space="preserve"> safety requirements.</w:t>
            </w:r>
          </w:p>
        </w:tc>
      </w:tr>
    </w:tbl>
    <w:p w14:paraId="7FCED0C5" w14:textId="77777777" w:rsidR="00223BE2" w:rsidRDefault="00223BE2" w:rsidP="00223BE2">
      <w:pPr>
        <w:tabs>
          <w:tab w:val="clear" w:pos="2250"/>
          <w:tab w:val="left" w:pos="3064"/>
        </w:tabs>
      </w:pPr>
    </w:p>
    <w:p w14:paraId="3C2C16D1" w14:textId="77777777" w:rsidR="00223BE2" w:rsidRDefault="00223BE2" w:rsidP="00223BE2">
      <w:pPr>
        <w:pStyle w:val="Heading1"/>
      </w:pPr>
      <w:r>
        <w:t>Safety</w:t>
      </w:r>
    </w:p>
    <w:p w14:paraId="02743682" w14:textId="77777777" w:rsidR="00223BE2" w:rsidRDefault="00223BE2" w:rsidP="00223BE2">
      <w:pPr>
        <w:tabs>
          <w:tab w:val="clear" w:pos="2250"/>
          <w:tab w:val="left" w:pos="3064"/>
        </w:tabs>
      </w:pPr>
    </w:p>
    <w:p w14:paraId="54591FCD" w14:textId="77777777" w:rsidR="008F5A27" w:rsidRDefault="008F5A27" w:rsidP="008F5A27">
      <w:pPr>
        <w:pStyle w:val="ListParagraph"/>
        <w:numPr>
          <w:ilvl w:val="0"/>
          <w:numId w:val="29"/>
        </w:numPr>
        <w:tabs>
          <w:tab w:val="clear" w:pos="2250"/>
          <w:tab w:val="left" w:pos="3064"/>
        </w:tabs>
      </w:pPr>
      <w:r w:rsidRPr="00611CCC">
        <w:t>Always handle the cavity with care, including during workstation transfers</w:t>
      </w:r>
      <w:r>
        <w:t>.</w:t>
      </w:r>
    </w:p>
    <w:p w14:paraId="3DDD5D2E" w14:textId="6B9D8BB3" w:rsidR="00223BE2" w:rsidRDefault="008F5A27" w:rsidP="008F5A27">
      <w:pPr>
        <w:pStyle w:val="ListParagraph"/>
        <w:numPr>
          <w:ilvl w:val="0"/>
          <w:numId w:val="29"/>
        </w:numPr>
        <w:tabs>
          <w:tab w:val="clear" w:pos="2250"/>
          <w:tab w:val="left" w:pos="3064"/>
        </w:tabs>
      </w:pPr>
      <w:r>
        <w:t>Unless otherwise stated by the vendor, the sealed cavity is assumed to be under vacuum.</w:t>
      </w:r>
    </w:p>
    <w:p w14:paraId="63BBBAEE" w14:textId="77777777" w:rsidR="008F5A27" w:rsidRDefault="008F5A27" w:rsidP="00223BE2">
      <w:pPr>
        <w:tabs>
          <w:tab w:val="clear" w:pos="2250"/>
          <w:tab w:val="left" w:pos="3064"/>
        </w:tabs>
      </w:pPr>
    </w:p>
    <w:p w14:paraId="704C85E6" w14:textId="77777777" w:rsidR="00223BE2" w:rsidRPr="00413D73" w:rsidRDefault="00223BE2" w:rsidP="00223BE2">
      <w:pPr>
        <w:pStyle w:val="Heading1"/>
      </w:pPr>
      <w:r w:rsidRPr="00413D73">
        <w:t>Procedure</w:t>
      </w:r>
    </w:p>
    <w:p w14:paraId="42B9C0BD" w14:textId="77777777" w:rsidR="00223BE2" w:rsidRPr="00EC730B" w:rsidRDefault="00223BE2" w:rsidP="00223BE2">
      <w:pPr>
        <w:tabs>
          <w:tab w:val="clear" w:pos="2250"/>
        </w:tabs>
      </w:pPr>
    </w:p>
    <w:tbl>
      <w:tblPr>
        <w:tblStyle w:val="TableGrid"/>
        <w:tblW w:w="10080" w:type="dxa"/>
        <w:tblInd w:w="85" w:type="dxa"/>
        <w:tblLook w:val="04A0" w:firstRow="1" w:lastRow="0" w:firstColumn="1" w:lastColumn="0" w:noHBand="0" w:noVBand="1"/>
      </w:tblPr>
      <w:tblGrid>
        <w:gridCol w:w="662"/>
        <w:gridCol w:w="9418"/>
      </w:tblGrid>
      <w:tr w:rsidR="00C93529" w14:paraId="565B97A5" w14:textId="77777777" w:rsidTr="0029449F">
        <w:tc>
          <w:tcPr>
            <w:tcW w:w="662" w:type="dxa"/>
          </w:tcPr>
          <w:p w14:paraId="456D0C2E" w14:textId="77777777" w:rsidR="00C93529" w:rsidRPr="00AA5580" w:rsidRDefault="00C93529" w:rsidP="0029449F">
            <w:pPr>
              <w:pStyle w:val="ListParagraph"/>
              <w:tabs>
                <w:tab w:val="clear" w:pos="2250"/>
              </w:tabs>
              <w:ind w:left="0"/>
              <w:jc w:val="center"/>
              <w:rPr>
                <w:b/>
              </w:rPr>
            </w:pPr>
            <w:r w:rsidRPr="00AA5580">
              <w:rPr>
                <w:b/>
              </w:rPr>
              <w:t>Step</w:t>
            </w:r>
          </w:p>
        </w:tc>
        <w:tc>
          <w:tcPr>
            <w:tcW w:w="9418" w:type="dxa"/>
          </w:tcPr>
          <w:p w14:paraId="03790FB0" w14:textId="77777777" w:rsidR="00C93529" w:rsidRPr="00AA5580" w:rsidRDefault="00C93529" w:rsidP="0029449F">
            <w:pPr>
              <w:pStyle w:val="ListParagraph"/>
              <w:tabs>
                <w:tab w:val="clear" w:pos="2250"/>
              </w:tabs>
              <w:ind w:left="0"/>
              <w:jc w:val="center"/>
              <w:rPr>
                <w:b/>
              </w:rPr>
            </w:pPr>
            <w:r w:rsidRPr="00F20C0F">
              <w:rPr>
                <w:bCs/>
              </w:rPr>
              <w:t>In</w:t>
            </w:r>
            <w:r>
              <w:t>structions</w:t>
            </w:r>
          </w:p>
        </w:tc>
      </w:tr>
      <w:tr w:rsidR="00C93529" w14:paraId="5AE3301B" w14:textId="77777777" w:rsidTr="0029449F">
        <w:tc>
          <w:tcPr>
            <w:tcW w:w="662" w:type="dxa"/>
          </w:tcPr>
          <w:p w14:paraId="12D58470" w14:textId="77777777" w:rsidR="00C93529" w:rsidRDefault="00C93529" w:rsidP="0029449F">
            <w:pPr>
              <w:pStyle w:val="ListParagraph"/>
              <w:tabs>
                <w:tab w:val="clear" w:pos="2250"/>
              </w:tabs>
              <w:ind w:left="0"/>
              <w:jc w:val="center"/>
            </w:pPr>
            <w:r>
              <w:t>1</w:t>
            </w:r>
          </w:p>
        </w:tc>
        <w:tc>
          <w:tcPr>
            <w:tcW w:w="9418" w:type="dxa"/>
          </w:tcPr>
          <w:p w14:paraId="24467AF4" w14:textId="77777777" w:rsidR="00C93529" w:rsidRDefault="00C93529" w:rsidP="0029449F">
            <w:pPr>
              <w:pStyle w:val="ListParagraph"/>
              <w:tabs>
                <w:tab w:val="clear" w:pos="2250"/>
              </w:tabs>
              <w:ind w:left="0"/>
            </w:pPr>
            <w:r>
              <w:t>Note your name and cavity serial number in the traveler.</w:t>
            </w:r>
          </w:p>
          <w:p w14:paraId="3EE7BA4F" w14:textId="77777777" w:rsidR="00C93529" w:rsidRDefault="00C93529" w:rsidP="0029449F">
            <w:pPr>
              <w:pStyle w:val="ListParagraph"/>
              <w:tabs>
                <w:tab w:val="clear" w:pos="2250"/>
              </w:tabs>
              <w:ind w:left="0"/>
            </w:pPr>
          </w:p>
        </w:tc>
      </w:tr>
      <w:tr w:rsidR="00C93529" w14:paraId="586CE379" w14:textId="77777777" w:rsidTr="0029449F">
        <w:tc>
          <w:tcPr>
            <w:tcW w:w="662" w:type="dxa"/>
          </w:tcPr>
          <w:p w14:paraId="58B9599E" w14:textId="77777777" w:rsidR="00C93529" w:rsidRDefault="00C93529" w:rsidP="0029449F">
            <w:pPr>
              <w:pStyle w:val="ListParagraph"/>
              <w:tabs>
                <w:tab w:val="clear" w:pos="2250"/>
              </w:tabs>
              <w:ind w:left="0"/>
              <w:jc w:val="center"/>
            </w:pPr>
            <w:r>
              <w:t>2</w:t>
            </w:r>
          </w:p>
        </w:tc>
        <w:tc>
          <w:tcPr>
            <w:tcW w:w="9418" w:type="dxa"/>
          </w:tcPr>
          <w:p w14:paraId="59AFEC1F" w14:textId="77777777" w:rsidR="00C93529" w:rsidRDefault="00C93529" w:rsidP="0029449F">
            <w:pPr>
              <w:rPr>
                <w:b/>
              </w:rPr>
            </w:pPr>
            <w:r>
              <w:rPr>
                <w:b/>
              </w:rPr>
              <w:t>Record the Fundame</w:t>
            </w:r>
            <w:r w:rsidRPr="00252F34">
              <w:rPr>
                <w:b/>
              </w:rPr>
              <w:t xml:space="preserve">ntal </w:t>
            </w:r>
            <w:r>
              <w:rPr>
                <w:b/>
              </w:rPr>
              <w:t xml:space="preserve">Mode </w:t>
            </w:r>
            <w:r w:rsidRPr="00252F34">
              <w:rPr>
                <w:b/>
              </w:rPr>
              <w:t>Frequenc</w:t>
            </w:r>
            <w:r>
              <w:rPr>
                <w:b/>
              </w:rPr>
              <w:t xml:space="preserve">y in Transmission (S21) using a Vector Network Analyzer (VNA). </w:t>
            </w:r>
            <w:r w:rsidRPr="00DE3B29">
              <w:rPr>
                <w:b/>
              </w:rPr>
              <w:t>It is recommended to use an Agilent VNA with up to 20001 data point per sweep.</w:t>
            </w:r>
          </w:p>
          <w:p w14:paraId="4D02466A" w14:textId="77777777" w:rsidR="00C93529" w:rsidRDefault="00C93529" w:rsidP="0029449F"/>
          <w:p w14:paraId="6B543296" w14:textId="77777777" w:rsidR="00C93529" w:rsidRDefault="00C93529" w:rsidP="0029449F">
            <w:r>
              <w:t xml:space="preserve">Preparation: Attach cable 1 from VNA port 1 to the input antenna (high-Q fixed antenna, SST Inc.) and cable 2 from VNA port 2 to the pickup antenna (Kyocera). The use of averaging may be necessary due to the poor coupling of the test antennas at room temperature. Use an amplifier in the return path (cable 2) if required to capture modes with low signal transmission. </w:t>
            </w:r>
          </w:p>
          <w:p w14:paraId="18259BC8" w14:textId="77777777" w:rsidR="00C93529" w:rsidRDefault="00C93529" w:rsidP="0029449F">
            <w:pPr>
              <w:rPr>
                <w:b/>
              </w:rPr>
            </w:pPr>
          </w:p>
          <w:p w14:paraId="75D601B9" w14:textId="77777777" w:rsidR="00C93529" w:rsidRPr="00463BE2" w:rsidRDefault="00C93529" w:rsidP="0029449F">
            <w:pPr>
              <w:rPr>
                <w:b/>
              </w:rPr>
            </w:pPr>
            <w:r>
              <w:rPr>
                <w:b/>
              </w:rPr>
              <w:t>Technician performing RF measurements</w:t>
            </w:r>
          </w:p>
          <w:p w14:paraId="2E0D0DA5" w14:textId="77777777" w:rsidR="00C93529" w:rsidRDefault="00C93529" w:rsidP="0029449F"/>
          <w:p w14:paraId="45D13B19" w14:textId="77777777" w:rsidR="00C93529" w:rsidRPr="00232D34" w:rsidRDefault="00C93529" w:rsidP="0029449F">
            <w:pPr>
              <w:rPr>
                <w:b/>
              </w:rPr>
            </w:pPr>
            <w:r w:rsidRPr="00056306">
              <w:rPr>
                <w:b/>
              </w:rPr>
              <w:t xml:space="preserve">Create a new worksheet (name: </w:t>
            </w:r>
            <w:r>
              <w:rPr>
                <w:b/>
              </w:rPr>
              <w:t>‘Fundamental’</w:t>
            </w:r>
            <w:r w:rsidRPr="00056306">
              <w:rPr>
                <w:b/>
              </w:rPr>
              <w:t>).</w:t>
            </w:r>
            <w:r>
              <w:t xml:space="preserve"> </w:t>
            </w:r>
            <w:r>
              <w:rPr>
                <w:b/>
              </w:rPr>
              <w:t xml:space="preserve">Record data with at least 3 significant digits behind comma </w:t>
            </w:r>
            <w:r>
              <w:t>(</w:t>
            </w:r>
            <w:proofErr w:type="spellStart"/>
            <w:r>
              <w:t>xxxx.xxx</w:t>
            </w:r>
            <w:proofErr w:type="spellEnd"/>
            <w:r>
              <w:t xml:space="preserve"> MHz) </w:t>
            </w:r>
            <w:r w:rsidRPr="00056306">
              <w:rPr>
                <w:b/>
              </w:rPr>
              <w:t xml:space="preserve">and store results in Excel. </w:t>
            </w:r>
            <w:r>
              <w:rPr>
                <w:b/>
              </w:rPr>
              <w:t xml:space="preserve"> S</w:t>
            </w:r>
            <w:r>
              <w:t>et span width of VNA appropriately for best accuracy (IFBW ~ 50 Hz, at least 1601 points per sweep)</w:t>
            </w:r>
          </w:p>
          <w:p w14:paraId="06D504DA" w14:textId="77777777" w:rsidR="00C93529" w:rsidRDefault="00C93529" w:rsidP="0029449F"/>
          <w:p w14:paraId="3527DFB6" w14:textId="77777777" w:rsidR="00C93529" w:rsidRDefault="00C93529" w:rsidP="0029449F">
            <w:r>
              <w:t>Fundamental frequency (~400.06 MHz)</w:t>
            </w:r>
          </w:p>
          <w:p w14:paraId="55BE0BA7" w14:textId="77777777" w:rsidR="00C93529" w:rsidRDefault="00C93529" w:rsidP="0029449F">
            <w:r>
              <w:t xml:space="preserve">Was </w:t>
            </w:r>
            <w:proofErr w:type="gramStart"/>
            <w:r>
              <w:t>amplifier</w:t>
            </w:r>
            <w:proofErr w:type="gramEnd"/>
            <w:r>
              <w:t xml:space="preserve"> required?</w:t>
            </w:r>
          </w:p>
          <w:p w14:paraId="76D1EAE5" w14:textId="77777777" w:rsidR="00C93529" w:rsidRDefault="00C93529" w:rsidP="0029449F"/>
          <w:p w14:paraId="6E2D3C3D" w14:textId="77777777" w:rsidR="00C93529" w:rsidRPr="00C67323" w:rsidRDefault="00C93529" w:rsidP="0029449F">
            <w:pPr>
              <w:rPr>
                <w:b/>
              </w:rPr>
            </w:pPr>
            <w:r>
              <w:rPr>
                <w:b/>
              </w:rPr>
              <w:t xml:space="preserve">Enter the frequencies in Spreadsheet ‘Fundamental’ </w:t>
            </w:r>
            <w:r>
              <w:t xml:space="preserve">table header in cell A1 is </w:t>
            </w:r>
            <w:r w:rsidRPr="005C040A">
              <w:t>“frequency (MHz)”</w:t>
            </w:r>
          </w:p>
        </w:tc>
      </w:tr>
      <w:tr w:rsidR="00C93529" w14:paraId="7F0A5E39" w14:textId="77777777" w:rsidTr="0029449F">
        <w:tc>
          <w:tcPr>
            <w:tcW w:w="662" w:type="dxa"/>
          </w:tcPr>
          <w:p w14:paraId="645F87C6" w14:textId="77777777" w:rsidR="00C93529" w:rsidRDefault="00C93529" w:rsidP="0029449F">
            <w:pPr>
              <w:pStyle w:val="ListParagraph"/>
              <w:tabs>
                <w:tab w:val="clear" w:pos="2250"/>
              </w:tabs>
              <w:ind w:left="0"/>
              <w:jc w:val="center"/>
            </w:pPr>
            <w:r>
              <w:t>3</w:t>
            </w:r>
          </w:p>
        </w:tc>
        <w:tc>
          <w:tcPr>
            <w:tcW w:w="9418" w:type="dxa"/>
          </w:tcPr>
          <w:p w14:paraId="3FE8A992" w14:textId="77777777" w:rsidR="00C93529" w:rsidRDefault="00C93529" w:rsidP="0029449F">
            <w:pPr>
              <w:rPr>
                <w:b/>
              </w:rPr>
            </w:pPr>
            <w:r>
              <w:rPr>
                <w:b/>
              </w:rPr>
              <w:t>Measure and record transmission of the fundamental mode at room temperature (under 1 atm) using the VNA connected to a PC. Leave the cable connected as in Step 2.</w:t>
            </w:r>
          </w:p>
          <w:p w14:paraId="5BBE1C6E" w14:textId="77777777" w:rsidR="00C93529" w:rsidRDefault="00C93529" w:rsidP="0029449F">
            <w:pPr>
              <w:rPr>
                <w:b/>
              </w:rPr>
            </w:pPr>
          </w:p>
          <w:p w14:paraId="2755925C" w14:textId="77777777" w:rsidR="00C93529" w:rsidRPr="005F41B2" w:rsidRDefault="00C93529" w:rsidP="0029449F">
            <w:r w:rsidRPr="005F41B2">
              <w:t xml:space="preserve">Preparation: </w:t>
            </w:r>
          </w:p>
          <w:p w14:paraId="18DCAA91" w14:textId="77777777" w:rsidR="00C93529" w:rsidRPr="005F41B2" w:rsidRDefault="00C93529" w:rsidP="0029449F">
            <w:r w:rsidRPr="005F41B2">
              <w:t xml:space="preserve">Set </w:t>
            </w:r>
            <w:r>
              <w:t>Center</w:t>
            </w:r>
            <w:r w:rsidRPr="005F41B2">
              <w:t xml:space="preserve"> Frequency to </w:t>
            </w:r>
            <w:r>
              <w:t>400.06</w:t>
            </w:r>
            <w:r w:rsidRPr="005F41B2">
              <w:t xml:space="preserve"> MHz</w:t>
            </w:r>
          </w:p>
          <w:p w14:paraId="648839AA" w14:textId="77777777" w:rsidR="00C93529" w:rsidRPr="005F41B2" w:rsidRDefault="00C93529" w:rsidP="0029449F">
            <w:r w:rsidRPr="005F41B2">
              <w:t>Set S</w:t>
            </w:r>
            <w:r>
              <w:t xml:space="preserve">pan </w:t>
            </w:r>
            <w:r w:rsidRPr="005F41B2">
              <w:t xml:space="preserve">to </w:t>
            </w:r>
            <w:r>
              <w:t>600 k</w:t>
            </w:r>
            <w:r w:rsidRPr="005F41B2">
              <w:t>Hz</w:t>
            </w:r>
          </w:p>
          <w:p w14:paraId="5919296A" w14:textId="77777777" w:rsidR="00C93529" w:rsidRDefault="00C93529" w:rsidP="0029449F">
            <w:r w:rsidRPr="005F41B2">
              <w:t xml:space="preserve">Use maximum points per sweep (20001 if possible) when applicable. Set IFBW to </w:t>
            </w:r>
            <w:r>
              <w:t>5</w:t>
            </w:r>
            <w:r w:rsidRPr="005F41B2">
              <w:t>0 Hz.</w:t>
            </w:r>
          </w:p>
          <w:p w14:paraId="3556AE9C" w14:textId="77777777" w:rsidR="00C93529" w:rsidRDefault="00C93529" w:rsidP="0029449F">
            <w:r>
              <w:t>Set averaging to 50</w:t>
            </w:r>
          </w:p>
          <w:p w14:paraId="59756E1D" w14:textId="77777777" w:rsidR="00C93529" w:rsidRDefault="00C93529" w:rsidP="0029449F">
            <w:pPr>
              <w:rPr>
                <w:b/>
              </w:rPr>
            </w:pPr>
          </w:p>
          <w:p w14:paraId="090E2767" w14:textId="77777777" w:rsidR="00C93529" w:rsidRPr="00C67323" w:rsidRDefault="00C93529" w:rsidP="0029449F">
            <w:pPr>
              <w:rPr>
                <w:b/>
              </w:rPr>
            </w:pPr>
            <w:r>
              <w:rPr>
                <w:b/>
              </w:rPr>
              <w:t>Capture spectral data (S21) in new Excel spreadsheet (name worksheet: Spectrum).</w:t>
            </w:r>
          </w:p>
        </w:tc>
      </w:tr>
      <w:tr w:rsidR="00C93529" w14:paraId="25EF1EC6" w14:textId="77777777" w:rsidTr="0029449F">
        <w:tc>
          <w:tcPr>
            <w:tcW w:w="662" w:type="dxa"/>
          </w:tcPr>
          <w:p w14:paraId="4BCDBFAB" w14:textId="77777777" w:rsidR="00C93529" w:rsidRDefault="00C93529" w:rsidP="0029449F">
            <w:pPr>
              <w:pStyle w:val="ListParagraph"/>
              <w:tabs>
                <w:tab w:val="clear" w:pos="2250"/>
              </w:tabs>
              <w:ind w:left="0"/>
              <w:jc w:val="center"/>
            </w:pPr>
            <w:r>
              <w:t>4</w:t>
            </w:r>
          </w:p>
        </w:tc>
        <w:tc>
          <w:tcPr>
            <w:tcW w:w="9418" w:type="dxa"/>
          </w:tcPr>
          <w:p w14:paraId="2F3EF2D7" w14:textId="77777777" w:rsidR="00C93529" w:rsidRDefault="00C93529" w:rsidP="0029449F">
            <w:pPr>
              <w:rPr>
                <w:b/>
              </w:rPr>
            </w:pPr>
            <w:r>
              <w:rPr>
                <w:b/>
              </w:rPr>
              <w:t>Record Ambient Conditions in Tuning Area</w:t>
            </w:r>
          </w:p>
          <w:p w14:paraId="1CF6F547" w14:textId="77777777" w:rsidR="00C93529" w:rsidRDefault="00C93529" w:rsidP="0029449F">
            <w:pPr>
              <w:rPr>
                <w:b/>
              </w:rPr>
            </w:pPr>
          </w:p>
          <w:p w14:paraId="492C7018" w14:textId="77777777" w:rsidR="00C93529" w:rsidRPr="009151CE" w:rsidRDefault="00C93529" w:rsidP="0029449F">
            <w:r w:rsidRPr="009151CE">
              <w:t>Temperature (Units in K)</w:t>
            </w:r>
          </w:p>
          <w:p w14:paraId="48D5379D" w14:textId="77777777" w:rsidR="00C93529" w:rsidRPr="009151CE" w:rsidRDefault="00C93529" w:rsidP="0029449F"/>
          <w:p w14:paraId="36C35548" w14:textId="77777777" w:rsidR="00C93529" w:rsidRPr="009151CE" w:rsidRDefault="00C93529" w:rsidP="0029449F">
            <w:r w:rsidRPr="009151CE">
              <w:t>Pressure (</w:t>
            </w:r>
            <w:r>
              <w:t xml:space="preserve">Unit in </w:t>
            </w:r>
            <w:r w:rsidRPr="009151CE">
              <w:t>mbar)</w:t>
            </w:r>
          </w:p>
          <w:p w14:paraId="7EAB7D6D" w14:textId="77777777" w:rsidR="00C93529" w:rsidRPr="009151CE" w:rsidRDefault="00C93529" w:rsidP="0029449F"/>
          <w:p w14:paraId="13F7A960" w14:textId="77777777" w:rsidR="00C93529" w:rsidRDefault="00C93529" w:rsidP="0029449F">
            <w:r w:rsidRPr="009151CE">
              <w:t>Relative Humidity (</w:t>
            </w:r>
            <w:r>
              <w:t xml:space="preserve">Units in </w:t>
            </w:r>
            <w:r w:rsidRPr="009151CE">
              <w:t>%)</w:t>
            </w:r>
          </w:p>
          <w:p w14:paraId="1F297535" w14:textId="77777777" w:rsidR="00C93529" w:rsidRDefault="00C93529" w:rsidP="0029449F"/>
          <w:p w14:paraId="148247FA" w14:textId="77777777" w:rsidR="00C93529" w:rsidRDefault="00C93529" w:rsidP="0029449F">
            <w:r>
              <w:t xml:space="preserve">Denote ambient conditions in same Excel worksheet “Modes”: </w:t>
            </w:r>
          </w:p>
          <w:p w14:paraId="650FED80" w14:textId="77777777" w:rsidR="00C93529" w:rsidRDefault="00C93529" w:rsidP="0029449F"/>
          <w:p w14:paraId="2F1743BC" w14:textId="77777777" w:rsidR="00C93529" w:rsidRDefault="00C93529" w:rsidP="0029449F">
            <w:r>
              <w:t xml:space="preserve">Cell E2 = temperature, </w:t>
            </w:r>
          </w:p>
          <w:p w14:paraId="2A8E3CEB" w14:textId="77777777" w:rsidR="00C93529" w:rsidRDefault="00C93529" w:rsidP="0029449F">
            <w:r>
              <w:t xml:space="preserve">Cell F2 = pressure and </w:t>
            </w:r>
          </w:p>
          <w:p w14:paraId="2DC3D100" w14:textId="77777777" w:rsidR="00C93529" w:rsidRDefault="00C93529" w:rsidP="0029449F">
            <w:r>
              <w:t>Cell G2 = relative humidity with table headers in</w:t>
            </w:r>
          </w:p>
          <w:p w14:paraId="4C35A75E" w14:textId="77777777" w:rsidR="00C93529" w:rsidRDefault="00C93529" w:rsidP="0029449F"/>
          <w:p w14:paraId="4162AE18" w14:textId="77777777" w:rsidR="00C93529" w:rsidRDefault="00C93529" w:rsidP="0029449F">
            <w:r>
              <w:t>E1 = Temperature (K)</w:t>
            </w:r>
          </w:p>
          <w:p w14:paraId="01BDAC9C" w14:textId="77777777" w:rsidR="00C93529" w:rsidRDefault="00C93529" w:rsidP="0029449F">
            <w:r>
              <w:t>F1 = Pressure (</w:t>
            </w:r>
            <w:proofErr w:type="gramStart"/>
            <w:r>
              <w:t>mbar</w:t>
            </w:r>
            <w:proofErr w:type="gramEnd"/>
            <w:r>
              <w:t xml:space="preserve">) </w:t>
            </w:r>
          </w:p>
          <w:p w14:paraId="649380A3" w14:textId="77777777" w:rsidR="00C93529" w:rsidRPr="005C040A" w:rsidRDefault="00C93529" w:rsidP="0029449F">
            <w:r>
              <w:t xml:space="preserve">G1 = Relative Humidity (%) </w:t>
            </w:r>
          </w:p>
          <w:p w14:paraId="09BACE41" w14:textId="77777777" w:rsidR="00C93529" w:rsidRDefault="00C93529" w:rsidP="0029449F"/>
          <w:p w14:paraId="5E874058" w14:textId="77777777" w:rsidR="00C93529" w:rsidRDefault="00C93529" w:rsidP="0029449F">
            <w:r>
              <w:t>Note that the fundamental mode frequency at ambient conditions must have been pre-tuned to 400.7MHz ± 150 kHz by the vendor (warm frequency at 22 deg. C with cavity under vacuum).</w:t>
            </w:r>
          </w:p>
          <w:p w14:paraId="05BC5AAC" w14:textId="77777777" w:rsidR="00C93529" w:rsidRDefault="00C93529" w:rsidP="0029449F">
            <w:pPr>
              <w:pStyle w:val="ListParagraph"/>
              <w:tabs>
                <w:tab w:val="clear" w:pos="2250"/>
              </w:tabs>
              <w:ind w:left="0"/>
              <w:jc w:val="center"/>
            </w:pPr>
          </w:p>
        </w:tc>
      </w:tr>
      <w:tr w:rsidR="00C93529" w14:paraId="03B04CBE" w14:textId="77777777" w:rsidTr="0029449F">
        <w:tc>
          <w:tcPr>
            <w:tcW w:w="662" w:type="dxa"/>
          </w:tcPr>
          <w:p w14:paraId="617C64CC" w14:textId="77777777" w:rsidR="00C93529" w:rsidRDefault="00C93529" w:rsidP="0029449F">
            <w:pPr>
              <w:pStyle w:val="ListParagraph"/>
              <w:tabs>
                <w:tab w:val="clear" w:pos="2250"/>
              </w:tabs>
              <w:ind w:left="0"/>
              <w:jc w:val="center"/>
            </w:pPr>
            <w:r>
              <w:lastRenderedPageBreak/>
              <w:t>5</w:t>
            </w:r>
          </w:p>
        </w:tc>
        <w:tc>
          <w:tcPr>
            <w:tcW w:w="9418" w:type="dxa"/>
          </w:tcPr>
          <w:p w14:paraId="7C33E243" w14:textId="77777777" w:rsidR="00C93529" w:rsidRDefault="00C93529" w:rsidP="0029449F">
            <w:pPr>
              <w:rPr>
                <w:b/>
              </w:rPr>
            </w:pPr>
            <w:r>
              <w:rPr>
                <w:b/>
              </w:rPr>
              <w:t>Upload Excel spreadsheet to M-drive for documentation and storage</w:t>
            </w:r>
          </w:p>
          <w:p w14:paraId="6D7C23B7" w14:textId="77777777" w:rsidR="00C93529" w:rsidRDefault="00C93529" w:rsidP="0029449F">
            <w:pPr>
              <w:rPr>
                <w:b/>
              </w:rPr>
            </w:pPr>
          </w:p>
          <w:p w14:paraId="4E731B97" w14:textId="77777777" w:rsidR="00C93529" w:rsidRDefault="00C93529" w:rsidP="0029449F">
            <w:pPr>
              <w:rPr>
                <w:b/>
              </w:rPr>
            </w:pPr>
            <w:r>
              <w:rPr>
                <w:b/>
              </w:rPr>
              <w:t>Folder link is:</w:t>
            </w:r>
          </w:p>
          <w:p w14:paraId="30F6504A" w14:textId="77777777" w:rsidR="00C93529" w:rsidRDefault="00C93529" w:rsidP="0029449F">
            <w:pPr>
              <w:rPr>
                <w:b/>
              </w:rPr>
            </w:pPr>
          </w:p>
          <w:p w14:paraId="7472F7F4" w14:textId="77777777" w:rsidR="00C93529" w:rsidRPr="00E6234B" w:rsidRDefault="00C93529" w:rsidP="0029449F">
            <w:r w:rsidRPr="00E6234B">
              <w:t>M:\asd\asddata\CavityTuning\</w:t>
            </w:r>
            <w:r>
              <w:t>AUP</w:t>
            </w:r>
            <w:r w:rsidRPr="00E6234B">
              <w:t>\FM_Spectra</w:t>
            </w:r>
            <w:r>
              <w:t xml:space="preserve">\ </w:t>
            </w:r>
          </w:p>
          <w:p w14:paraId="799F3A02" w14:textId="77777777" w:rsidR="00C93529" w:rsidRDefault="00C93529" w:rsidP="0029449F"/>
          <w:p w14:paraId="6C814DFE" w14:textId="77777777" w:rsidR="00C93529" w:rsidRDefault="00C93529" w:rsidP="0029449F">
            <w:pPr>
              <w:rPr>
                <w:b/>
              </w:rPr>
            </w:pPr>
          </w:p>
          <w:p w14:paraId="3799FF70" w14:textId="77777777" w:rsidR="00C93529" w:rsidRDefault="00C93529" w:rsidP="0029449F">
            <w:pPr>
              <w:rPr>
                <w:b/>
              </w:rPr>
            </w:pPr>
            <w:r>
              <w:rPr>
                <w:b/>
              </w:rPr>
              <w:t xml:space="preserve">Preparation: </w:t>
            </w:r>
          </w:p>
          <w:p w14:paraId="29E93066" w14:textId="77777777" w:rsidR="00C93529" w:rsidRDefault="00C93529" w:rsidP="0029449F">
            <w:pPr>
              <w:rPr>
                <w:b/>
              </w:rPr>
            </w:pPr>
          </w:p>
          <w:p w14:paraId="71F2822F" w14:textId="77777777" w:rsidR="00C93529" w:rsidRDefault="00C93529" w:rsidP="0029449F">
            <w:pPr>
              <w:pStyle w:val="ListParagraph"/>
              <w:numPr>
                <w:ilvl w:val="0"/>
                <w:numId w:val="28"/>
              </w:numPr>
              <w:tabs>
                <w:tab w:val="clear" w:pos="2250"/>
              </w:tabs>
              <w:rPr>
                <w:b/>
              </w:rPr>
            </w:pPr>
            <w:r w:rsidRPr="00E66814">
              <w:rPr>
                <w:b/>
              </w:rPr>
              <w:t>Save Excel spreadsheet with spectral and</w:t>
            </w:r>
            <w:r>
              <w:rPr>
                <w:b/>
              </w:rPr>
              <w:t xml:space="preserve"> all</w:t>
            </w:r>
            <w:r w:rsidRPr="00E66814">
              <w:rPr>
                <w:b/>
              </w:rPr>
              <w:t xml:space="preserve"> fundamental mode data to M-drive (store locally if required)</w:t>
            </w:r>
          </w:p>
          <w:p w14:paraId="7F7929B3" w14:textId="77777777" w:rsidR="00C93529" w:rsidRDefault="00C93529" w:rsidP="0029449F">
            <w:pPr>
              <w:pStyle w:val="ListParagraph"/>
              <w:numPr>
                <w:ilvl w:val="0"/>
                <w:numId w:val="28"/>
              </w:numPr>
              <w:tabs>
                <w:tab w:val="clear" w:pos="2250"/>
              </w:tabs>
              <w:rPr>
                <w:b/>
              </w:rPr>
            </w:pPr>
            <w:r w:rsidRPr="00E66814">
              <w:rPr>
                <w:b/>
              </w:rPr>
              <w:t xml:space="preserve">Name Excel spreadsheet referring to date and serial number of </w:t>
            </w:r>
            <w:proofErr w:type="gramStart"/>
            <w:r w:rsidRPr="00E66814">
              <w:rPr>
                <w:b/>
              </w:rPr>
              <w:t>cavity</w:t>
            </w:r>
            <w:proofErr w:type="gramEnd"/>
            <w:r w:rsidRPr="00E66814">
              <w:rPr>
                <w:b/>
              </w:rPr>
              <w:t>:</w:t>
            </w:r>
            <w:r>
              <w:rPr>
                <w:b/>
              </w:rPr>
              <w:br/>
            </w:r>
          </w:p>
          <w:p w14:paraId="6641B621" w14:textId="77777777" w:rsidR="00C93529" w:rsidRPr="005F41B2" w:rsidRDefault="00C93529" w:rsidP="0029449F">
            <w:pPr>
              <w:rPr>
                <w:b/>
              </w:rPr>
            </w:pPr>
            <w:r w:rsidRPr="005F41B2">
              <w:rPr>
                <w:b/>
              </w:rPr>
              <w:t>Naming Convention: YYYY-MM-DD-CAVSN.xlsx</w:t>
            </w:r>
          </w:p>
          <w:p w14:paraId="01F504CE" w14:textId="77777777" w:rsidR="00C93529" w:rsidRDefault="00C93529" w:rsidP="0029449F">
            <w:pPr>
              <w:rPr>
                <w:b/>
              </w:rPr>
            </w:pPr>
          </w:p>
          <w:p w14:paraId="2FC60D22" w14:textId="77777777" w:rsidR="00C93529" w:rsidRPr="00E6234B" w:rsidRDefault="00C93529" w:rsidP="0029449F">
            <w:r>
              <w:t>(</w:t>
            </w:r>
            <w:r w:rsidRPr="00E6234B">
              <w:t>M:\asd\asddata\CavityTuning\</w:t>
            </w:r>
            <w:r>
              <w:t>AUP</w:t>
            </w:r>
            <w:r w:rsidRPr="00E6234B">
              <w:t>\FM_Spectra</w:t>
            </w:r>
            <w:r>
              <w:t>\</w:t>
            </w:r>
            <w:r w:rsidRPr="009E584F">
              <w:t>YYYY-MM-DD-CAVSN</w:t>
            </w:r>
            <w:r>
              <w:t>.xlsx)</w:t>
            </w:r>
          </w:p>
          <w:p w14:paraId="5BF290F7" w14:textId="77777777" w:rsidR="00C93529" w:rsidRDefault="00C93529" w:rsidP="0029449F">
            <w:pPr>
              <w:rPr>
                <w:b/>
              </w:rPr>
            </w:pPr>
          </w:p>
        </w:tc>
      </w:tr>
      <w:tr w:rsidR="00C93529" w14:paraId="5F8EDCEC" w14:textId="77777777" w:rsidTr="0029449F">
        <w:tc>
          <w:tcPr>
            <w:tcW w:w="662" w:type="dxa"/>
          </w:tcPr>
          <w:p w14:paraId="1D7CD5EA" w14:textId="77777777" w:rsidR="00C93529" w:rsidRDefault="00C93529" w:rsidP="0029449F">
            <w:pPr>
              <w:pStyle w:val="ListParagraph"/>
              <w:tabs>
                <w:tab w:val="clear" w:pos="2250"/>
              </w:tabs>
              <w:ind w:left="0"/>
              <w:jc w:val="center"/>
            </w:pPr>
            <w:r>
              <w:t>6</w:t>
            </w:r>
          </w:p>
        </w:tc>
        <w:tc>
          <w:tcPr>
            <w:tcW w:w="9418" w:type="dxa"/>
          </w:tcPr>
          <w:p w14:paraId="59273105" w14:textId="77777777" w:rsidR="00C93529" w:rsidRDefault="00C93529" w:rsidP="0029449F">
            <w:pPr>
              <w:rPr>
                <w:b/>
              </w:rPr>
            </w:pPr>
            <w:r>
              <w:rPr>
                <w:b/>
              </w:rPr>
              <w:t>Status and RF Antenna Inner Conductors (Pins)</w:t>
            </w:r>
          </w:p>
          <w:p w14:paraId="4F9083CD" w14:textId="77777777" w:rsidR="00C93529" w:rsidRDefault="00C93529" w:rsidP="0029449F">
            <w:pPr>
              <w:rPr>
                <w:b/>
              </w:rPr>
            </w:pPr>
          </w:p>
          <w:p w14:paraId="761D3A64" w14:textId="77777777" w:rsidR="00C93529" w:rsidRPr="0063113A" w:rsidRDefault="00C93529" w:rsidP="0029449F">
            <w:r w:rsidRPr="0063113A">
              <w:t xml:space="preserve">Carefully remove protection caps from RF antennas (at </w:t>
            </w:r>
            <w:r>
              <w:t>pickup antenna</w:t>
            </w:r>
            <w:r w:rsidRPr="0063113A">
              <w:t xml:space="preserve"> port</w:t>
            </w:r>
            <w:r>
              <w:t xml:space="preserve"> and input antenna </w:t>
            </w:r>
            <w:r w:rsidRPr="0063113A">
              <w:t>port)</w:t>
            </w:r>
          </w:p>
          <w:p w14:paraId="5A56163F" w14:textId="77777777" w:rsidR="00C93529" w:rsidRPr="0063113A" w:rsidRDefault="00C93529" w:rsidP="0029449F"/>
          <w:p w14:paraId="33A05BE9" w14:textId="77777777" w:rsidR="00C93529" w:rsidRDefault="00C93529" w:rsidP="0029449F">
            <w:r>
              <w:t>Check if p</w:t>
            </w:r>
            <w:r w:rsidRPr="0063113A">
              <w:t xml:space="preserve">ins </w:t>
            </w:r>
            <w:r>
              <w:t xml:space="preserve">are loose by gently trying to move the inner pin laterally (no excess force allowed). </w:t>
            </w:r>
          </w:p>
          <w:p w14:paraId="29F2B823" w14:textId="77777777" w:rsidR="00C93529" w:rsidRDefault="00C93529" w:rsidP="0029449F">
            <w:pPr>
              <w:rPr>
                <w:b/>
              </w:rPr>
            </w:pPr>
          </w:p>
        </w:tc>
      </w:tr>
      <w:tr w:rsidR="00C93529" w14:paraId="4EC81D84" w14:textId="77777777" w:rsidTr="0029449F">
        <w:tc>
          <w:tcPr>
            <w:tcW w:w="662" w:type="dxa"/>
          </w:tcPr>
          <w:p w14:paraId="06BE2B25" w14:textId="77777777" w:rsidR="00C93529" w:rsidRDefault="00C93529" w:rsidP="0029449F">
            <w:pPr>
              <w:pStyle w:val="ListParagraph"/>
              <w:tabs>
                <w:tab w:val="clear" w:pos="2250"/>
              </w:tabs>
              <w:ind w:left="0"/>
              <w:jc w:val="center"/>
            </w:pPr>
            <w:r>
              <w:t>7</w:t>
            </w:r>
          </w:p>
        </w:tc>
        <w:tc>
          <w:tcPr>
            <w:tcW w:w="9418" w:type="dxa"/>
          </w:tcPr>
          <w:p w14:paraId="4889E303" w14:textId="77777777" w:rsidR="00C93529" w:rsidRDefault="00C93529" w:rsidP="0029449F">
            <w:pPr>
              <w:tabs>
                <w:tab w:val="left" w:pos="1043"/>
              </w:tabs>
              <w:rPr>
                <w:b/>
                <w:szCs w:val="24"/>
                <w:lang w:val="en-GB"/>
              </w:rPr>
            </w:pPr>
            <w:r>
              <w:rPr>
                <w:b/>
                <w:szCs w:val="24"/>
                <w:lang w:val="en-GB"/>
              </w:rPr>
              <w:t>Check of E</w:t>
            </w:r>
            <w:r w:rsidRPr="004D5E4F">
              <w:rPr>
                <w:b/>
                <w:szCs w:val="24"/>
                <w:lang w:val="en-GB"/>
              </w:rPr>
              <w:t xml:space="preserve">lectrical </w:t>
            </w:r>
            <w:r>
              <w:rPr>
                <w:b/>
                <w:szCs w:val="24"/>
                <w:lang w:val="en-GB"/>
              </w:rPr>
              <w:t>Short in all C</w:t>
            </w:r>
            <w:r w:rsidRPr="004D5E4F">
              <w:rPr>
                <w:b/>
                <w:szCs w:val="24"/>
                <w:lang w:val="en-GB"/>
              </w:rPr>
              <w:t>onnectors</w:t>
            </w:r>
          </w:p>
          <w:p w14:paraId="6CD6C93F" w14:textId="77777777" w:rsidR="00C93529" w:rsidRDefault="00C93529" w:rsidP="0029449F">
            <w:pPr>
              <w:tabs>
                <w:tab w:val="left" w:pos="1043"/>
              </w:tabs>
              <w:rPr>
                <w:b/>
                <w:szCs w:val="24"/>
                <w:lang w:val="en-GB"/>
              </w:rPr>
            </w:pPr>
          </w:p>
          <w:p w14:paraId="06F369F4" w14:textId="77777777" w:rsidR="00C93529" w:rsidRDefault="00C93529" w:rsidP="0029449F">
            <w:r>
              <w:t>Use a digital multimeter and measure the resistance between the outer and inner conductor. The conductors should be isolated. A small resistance indicates a short.</w:t>
            </w:r>
          </w:p>
          <w:p w14:paraId="4334770E" w14:textId="77777777" w:rsidR="00C93529" w:rsidRDefault="00C93529" w:rsidP="0029449F">
            <w:pPr>
              <w:rPr>
                <w:b/>
              </w:rPr>
            </w:pPr>
          </w:p>
        </w:tc>
      </w:tr>
      <w:tr w:rsidR="00C93529" w14:paraId="6805ACF9" w14:textId="77777777" w:rsidTr="0029449F">
        <w:tc>
          <w:tcPr>
            <w:tcW w:w="662" w:type="dxa"/>
          </w:tcPr>
          <w:p w14:paraId="6E212B17" w14:textId="77777777" w:rsidR="00C93529" w:rsidRDefault="00C93529" w:rsidP="0029449F">
            <w:pPr>
              <w:pStyle w:val="ListParagraph"/>
              <w:tabs>
                <w:tab w:val="clear" w:pos="2250"/>
              </w:tabs>
              <w:ind w:left="0"/>
              <w:jc w:val="center"/>
            </w:pPr>
            <w:r>
              <w:t>8</w:t>
            </w:r>
          </w:p>
        </w:tc>
        <w:tc>
          <w:tcPr>
            <w:tcW w:w="9418" w:type="dxa"/>
          </w:tcPr>
          <w:p w14:paraId="097EFEE8" w14:textId="77777777" w:rsidR="00C93529" w:rsidRPr="00C67323" w:rsidRDefault="00C93529" w:rsidP="0029449F">
            <w:pPr>
              <w:rPr>
                <w:b/>
                <w:color w:val="FF0000"/>
              </w:rPr>
            </w:pPr>
            <w:r w:rsidRPr="00413FD6">
              <w:rPr>
                <w:b/>
              </w:rPr>
              <w:t xml:space="preserve">The cavity has been accepted to proceed </w:t>
            </w:r>
            <w:r>
              <w:rPr>
                <w:b/>
              </w:rPr>
              <w:t>to</w:t>
            </w:r>
            <w:r w:rsidRPr="00413FD6">
              <w:rPr>
                <w:b/>
              </w:rPr>
              <w:t xml:space="preserve"> </w:t>
            </w:r>
            <w:proofErr w:type="gramStart"/>
            <w:r>
              <w:rPr>
                <w:b/>
              </w:rPr>
              <w:t>testing</w:t>
            </w:r>
            <w:proofErr w:type="gramEnd"/>
            <w:r>
              <w:rPr>
                <w:b/>
              </w:rPr>
              <w:t xml:space="preserve"> or </w:t>
            </w:r>
            <w:proofErr w:type="gramStart"/>
            <w:r>
              <w:rPr>
                <w:b/>
              </w:rPr>
              <w:t>processing</w:t>
            </w:r>
            <w:proofErr w:type="gramEnd"/>
            <w:r>
              <w:rPr>
                <w:b/>
              </w:rPr>
              <w:t xml:space="preserve"> accordingly</w:t>
            </w:r>
            <w:r w:rsidRPr="00413FD6">
              <w:rPr>
                <w:b/>
              </w:rPr>
              <w:t xml:space="preserve">. </w:t>
            </w:r>
            <w:r w:rsidRPr="004A0EB3">
              <w:rPr>
                <w:b/>
                <w:color w:val="FF0000"/>
              </w:rPr>
              <w:t>If not, inform TR or representative</w:t>
            </w:r>
            <w:r>
              <w:rPr>
                <w:b/>
                <w:color w:val="FF0000"/>
              </w:rPr>
              <w:t xml:space="preserve"> and issue NCR</w:t>
            </w:r>
            <w:r w:rsidRPr="004A0EB3">
              <w:rPr>
                <w:b/>
                <w:color w:val="FF0000"/>
              </w:rPr>
              <w:t>.</w:t>
            </w:r>
            <w:r>
              <w:rPr>
                <w:b/>
                <w:color w:val="FF0000"/>
              </w:rPr>
              <w:t xml:space="preserve"> </w:t>
            </w:r>
            <w:r w:rsidRPr="00303C68">
              <w:rPr>
                <w:rStyle w:val="Strong"/>
                <w:color w:val="FF0000"/>
              </w:rPr>
              <w:t xml:space="preserve">If </w:t>
            </w:r>
            <w:proofErr w:type="gramStart"/>
            <w:r>
              <w:rPr>
                <w:rStyle w:val="Strong"/>
                <w:color w:val="FF0000"/>
              </w:rPr>
              <w:t>vendor</w:t>
            </w:r>
            <w:proofErr w:type="gramEnd"/>
            <w:r>
              <w:rPr>
                <w:rStyle w:val="Strong"/>
                <w:color w:val="FF0000"/>
              </w:rPr>
              <w:t xml:space="preserve"> documents are</w:t>
            </w:r>
            <w:r w:rsidRPr="00303C68">
              <w:rPr>
                <w:rStyle w:val="Strong"/>
                <w:color w:val="FF0000"/>
              </w:rPr>
              <w:t xml:space="preserve"> present, </w:t>
            </w:r>
            <w:r>
              <w:rPr>
                <w:rStyle w:val="Strong"/>
                <w:color w:val="FF0000"/>
              </w:rPr>
              <w:t xml:space="preserve">provide all documents to </w:t>
            </w:r>
            <w:r w:rsidRPr="00980551">
              <w:rPr>
                <w:rStyle w:val="Strong"/>
                <w:color w:val="FF0000"/>
              </w:rPr>
              <w:t>TR or representative</w:t>
            </w:r>
            <w:r>
              <w:rPr>
                <w:rStyle w:val="Strong"/>
                <w:color w:val="FF0000"/>
              </w:rPr>
              <w:t xml:space="preserve"> as soon as possible</w:t>
            </w:r>
            <w:r w:rsidRPr="00980551">
              <w:rPr>
                <w:rStyle w:val="Strong"/>
                <w:color w:val="FF0000"/>
              </w:rPr>
              <w:t>.</w:t>
            </w:r>
          </w:p>
        </w:tc>
      </w:tr>
    </w:tbl>
    <w:p w14:paraId="1CE038D8" w14:textId="77777777" w:rsidR="00223BE2" w:rsidRPr="006F554D" w:rsidRDefault="00223BE2" w:rsidP="00223BE2">
      <w:pPr>
        <w:tabs>
          <w:tab w:val="clear" w:pos="2250"/>
        </w:tabs>
      </w:pPr>
    </w:p>
    <w:p w14:paraId="60F17E66" w14:textId="77777777" w:rsidR="00223BE2" w:rsidRDefault="00223BE2" w:rsidP="00223BE2"/>
    <w:p w14:paraId="2B8AF748" w14:textId="77777777" w:rsidR="00223BE2" w:rsidRPr="00413D73" w:rsidRDefault="00223BE2" w:rsidP="00223BE2">
      <w:pPr>
        <w:pStyle w:val="Heading1"/>
      </w:pPr>
      <w:r w:rsidRPr="00413D73">
        <w:t>References</w:t>
      </w:r>
    </w:p>
    <w:p w14:paraId="0D3D5209"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10321B81" w14:textId="77777777" w:rsidTr="00DD72C1">
        <w:trPr>
          <w:trHeight w:val="296"/>
        </w:trPr>
        <w:tc>
          <w:tcPr>
            <w:tcW w:w="1785" w:type="dxa"/>
            <w:shd w:val="clear" w:color="auto" w:fill="DEEAF6" w:themeFill="accent1" w:themeFillTint="33"/>
          </w:tcPr>
          <w:p w14:paraId="0480E4B0"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5FD1D701" w14:textId="77777777" w:rsidR="00223BE2" w:rsidRPr="0035230B" w:rsidRDefault="00223BE2" w:rsidP="00DD72C1">
            <w:pPr>
              <w:rPr>
                <w:b/>
              </w:rPr>
            </w:pPr>
            <w:r w:rsidRPr="0035230B">
              <w:rPr>
                <w:b/>
              </w:rPr>
              <w:t>Title</w:t>
            </w:r>
          </w:p>
        </w:tc>
      </w:tr>
      <w:tr w:rsidR="00223BE2" w:rsidRPr="00215E9D" w14:paraId="3575A481" w14:textId="77777777" w:rsidTr="00DD72C1">
        <w:trPr>
          <w:trHeight w:val="300"/>
        </w:trPr>
        <w:tc>
          <w:tcPr>
            <w:tcW w:w="1785" w:type="dxa"/>
            <w:vAlign w:val="center"/>
          </w:tcPr>
          <w:p w14:paraId="6D55EB0B" w14:textId="77777777" w:rsidR="00223BE2" w:rsidRPr="00967AAE" w:rsidRDefault="00223BE2" w:rsidP="00DD72C1">
            <w:r>
              <w:lastRenderedPageBreak/>
              <w:t>SRF-06-PR-001</w:t>
            </w:r>
          </w:p>
        </w:tc>
        <w:tc>
          <w:tcPr>
            <w:tcW w:w="8285" w:type="dxa"/>
          </w:tcPr>
          <w:p w14:paraId="1426F445" w14:textId="77777777" w:rsidR="00223BE2" w:rsidRPr="00967AAE" w:rsidRDefault="00223BE2" w:rsidP="00DD72C1">
            <w:r w:rsidRPr="00967AAE">
              <w:t>Records Management Procedure</w:t>
            </w:r>
          </w:p>
        </w:tc>
      </w:tr>
      <w:tr w:rsidR="00223BE2" w:rsidRPr="00215E9D" w14:paraId="78754137" w14:textId="77777777" w:rsidTr="00DD72C1">
        <w:trPr>
          <w:trHeight w:val="300"/>
        </w:trPr>
        <w:tc>
          <w:tcPr>
            <w:tcW w:w="1785" w:type="dxa"/>
            <w:vAlign w:val="center"/>
          </w:tcPr>
          <w:p w14:paraId="7D34AD7F" w14:textId="77777777" w:rsidR="00223BE2" w:rsidRPr="00215E9D" w:rsidRDefault="00223BE2" w:rsidP="00DD72C1">
            <w:r>
              <w:t xml:space="preserve">SRF-07-PR-001 </w:t>
            </w:r>
          </w:p>
        </w:tc>
        <w:tc>
          <w:tcPr>
            <w:tcW w:w="8285" w:type="dxa"/>
          </w:tcPr>
          <w:p w14:paraId="68F0C9A9" w14:textId="77777777" w:rsidR="00223BE2" w:rsidRPr="00215E9D" w:rsidRDefault="00223BE2" w:rsidP="00DD72C1">
            <w:r>
              <w:t>Document Management Procedure</w:t>
            </w:r>
          </w:p>
        </w:tc>
      </w:tr>
      <w:tr w:rsidR="00223BE2" w:rsidRPr="00215E9D" w14:paraId="0ACE7F12" w14:textId="77777777" w:rsidTr="00DD72C1">
        <w:trPr>
          <w:trHeight w:val="300"/>
        </w:trPr>
        <w:tc>
          <w:tcPr>
            <w:tcW w:w="1785" w:type="dxa"/>
            <w:vAlign w:val="center"/>
          </w:tcPr>
          <w:p w14:paraId="4553DF9B" w14:textId="77777777" w:rsidR="00223BE2" w:rsidRPr="00215E9D" w:rsidRDefault="00223BE2" w:rsidP="00DD72C1">
            <w:r>
              <w:t>&lt;Doc Id&gt;</w:t>
            </w:r>
          </w:p>
        </w:tc>
        <w:tc>
          <w:tcPr>
            <w:tcW w:w="8285" w:type="dxa"/>
          </w:tcPr>
          <w:p w14:paraId="3DB60444" w14:textId="77777777" w:rsidR="00223BE2" w:rsidRPr="00215E9D" w:rsidRDefault="00223BE2" w:rsidP="00DD72C1">
            <w:r>
              <w:t>&lt;Document Title&gt;</w:t>
            </w:r>
          </w:p>
        </w:tc>
      </w:tr>
    </w:tbl>
    <w:p w14:paraId="2EED8B44" w14:textId="77777777" w:rsidR="00223BE2" w:rsidRDefault="00223BE2" w:rsidP="00223BE2"/>
    <w:p w14:paraId="6A046C3E" w14:textId="77777777" w:rsidR="00223BE2" w:rsidRPr="00842D4E" w:rsidRDefault="00223BE2" w:rsidP="00223BE2">
      <w:pPr>
        <w:pStyle w:val="Heading1"/>
      </w:pPr>
      <w:r w:rsidRPr="00842D4E">
        <w:t>Release and Revision History</w:t>
      </w:r>
    </w:p>
    <w:p w14:paraId="46B97DBC"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0BDB2E46" w14:textId="77777777" w:rsidTr="00DD72C1">
        <w:trPr>
          <w:trHeight w:val="300"/>
        </w:trPr>
        <w:tc>
          <w:tcPr>
            <w:tcW w:w="1194" w:type="dxa"/>
            <w:shd w:val="clear" w:color="auto" w:fill="DEEAF6"/>
            <w:tcMar>
              <w:top w:w="0" w:type="dxa"/>
              <w:left w:w="108" w:type="dxa"/>
              <w:bottom w:w="0" w:type="dxa"/>
              <w:right w:w="108" w:type="dxa"/>
            </w:tcMar>
            <w:vAlign w:val="bottom"/>
          </w:tcPr>
          <w:p w14:paraId="55196EC3"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4BBB0408"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609694E6" w14:textId="77777777" w:rsidR="00223BE2" w:rsidRPr="00AE4D72" w:rsidRDefault="00223BE2" w:rsidP="00DD72C1">
            <w:pPr>
              <w:rPr>
                <w:b/>
              </w:rPr>
            </w:pPr>
            <w:r>
              <w:rPr>
                <w:b/>
              </w:rPr>
              <w:t>Revision</w:t>
            </w:r>
            <w:r w:rsidRPr="00AE4D72">
              <w:rPr>
                <w:b/>
              </w:rPr>
              <w:t xml:space="preserve"> Date:</w:t>
            </w:r>
          </w:p>
        </w:tc>
      </w:tr>
      <w:tr w:rsidR="00223BE2" w:rsidRPr="00413D73" w14:paraId="63869788" w14:textId="77777777" w:rsidTr="00DD72C1">
        <w:trPr>
          <w:trHeight w:val="390"/>
        </w:trPr>
        <w:tc>
          <w:tcPr>
            <w:tcW w:w="1194" w:type="dxa"/>
            <w:tcMar>
              <w:top w:w="0" w:type="dxa"/>
              <w:left w:w="108" w:type="dxa"/>
              <w:bottom w:w="0" w:type="dxa"/>
              <w:right w:w="108" w:type="dxa"/>
            </w:tcMar>
            <w:vAlign w:val="center"/>
          </w:tcPr>
          <w:p w14:paraId="728AEA6D" w14:textId="77777777" w:rsidR="00223BE2" w:rsidRPr="00413D73" w:rsidRDefault="00223BE2" w:rsidP="00DD72C1">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14:paraId="56503DE0" w14:textId="77777777" w:rsidR="00223BE2" w:rsidRPr="00363253" w:rsidRDefault="00223BE2" w:rsidP="00DD72C1">
            <w:pPr>
              <w:rPr>
                <w:rFonts w:cs="Calibri"/>
                <w:bCs/>
              </w:rPr>
            </w:pPr>
            <w:r w:rsidRPr="00413D73">
              <w:rPr>
                <w:rFonts w:cs="Calibri"/>
                <w:bCs/>
              </w:rPr>
              <w:t>Initial version</w:t>
            </w:r>
            <w:r>
              <w:rPr>
                <w:rFonts w:cs="Calibri"/>
                <w:bCs/>
              </w:rPr>
              <w:t xml:space="preserve"> (</w:t>
            </w:r>
            <w:r>
              <w:rPr>
                <w:bCs/>
              </w:rPr>
              <w:t xml:space="preserve">Utilizing SRF-07-FM-005 SRF OPS Procedure Template, </w:t>
            </w:r>
            <w:r w:rsidRPr="009F3222">
              <w:rPr>
                <w:bCs/>
                <w:color w:val="00B0F0"/>
              </w:rPr>
              <w:t>R1</w:t>
            </w:r>
            <w:r>
              <w:rPr>
                <w:bCs/>
              </w:rPr>
              <w:t>)</w:t>
            </w:r>
          </w:p>
        </w:tc>
        <w:tc>
          <w:tcPr>
            <w:tcW w:w="1893" w:type="dxa"/>
            <w:tcMar>
              <w:top w:w="0" w:type="dxa"/>
              <w:left w:w="108" w:type="dxa"/>
              <w:bottom w:w="0" w:type="dxa"/>
              <w:right w:w="108" w:type="dxa"/>
            </w:tcMar>
            <w:vAlign w:val="center"/>
            <w:hideMark/>
          </w:tcPr>
          <w:p w14:paraId="5F6291F7" w14:textId="07A03818" w:rsidR="00223BE2" w:rsidRPr="00EE1DAD" w:rsidRDefault="00C93529" w:rsidP="00DD72C1">
            <w:pPr>
              <w:rPr>
                <w:rFonts w:cs="Calibri"/>
                <w:bCs/>
              </w:rPr>
            </w:pPr>
            <w:r>
              <w:rPr>
                <w:rFonts w:cs="Calibri"/>
                <w:bCs/>
              </w:rPr>
              <w:t>01 Jul 2025</w:t>
            </w:r>
          </w:p>
        </w:tc>
      </w:tr>
      <w:tr w:rsidR="00223BE2" w:rsidRPr="00413D73" w14:paraId="48DDB8BB" w14:textId="77777777" w:rsidTr="00DD72C1">
        <w:trPr>
          <w:trHeight w:val="390"/>
        </w:trPr>
        <w:tc>
          <w:tcPr>
            <w:tcW w:w="1194" w:type="dxa"/>
            <w:tcMar>
              <w:top w:w="0" w:type="dxa"/>
              <w:left w:w="108" w:type="dxa"/>
              <w:bottom w:w="0" w:type="dxa"/>
              <w:right w:w="108" w:type="dxa"/>
            </w:tcMar>
            <w:vAlign w:val="center"/>
          </w:tcPr>
          <w:p w14:paraId="3D701E57" w14:textId="7C10CD7F"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1148B298" w14:textId="3CFAC97E"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2CF83388" w14:textId="4069FC24" w:rsidR="00223BE2" w:rsidRPr="00EE1DAD" w:rsidRDefault="00223BE2" w:rsidP="00DD72C1">
            <w:pPr>
              <w:rPr>
                <w:rFonts w:cs="Calibri"/>
                <w:bCs/>
              </w:rPr>
            </w:pPr>
          </w:p>
        </w:tc>
      </w:tr>
      <w:bookmarkEnd w:id="5"/>
      <w:tr w:rsidR="00223BE2" w:rsidRPr="00413D73" w14:paraId="5C222502" w14:textId="77777777" w:rsidTr="00DD72C1">
        <w:trPr>
          <w:trHeight w:val="390"/>
        </w:trPr>
        <w:tc>
          <w:tcPr>
            <w:tcW w:w="1194" w:type="dxa"/>
            <w:tcMar>
              <w:top w:w="0" w:type="dxa"/>
              <w:left w:w="108" w:type="dxa"/>
              <w:bottom w:w="0" w:type="dxa"/>
              <w:right w:w="108" w:type="dxa"/>
            </w:tcMar>
            <w:vAlign w:val="center"/>
          </w:tcPr>
          <w:p w14:paraId="7D04ACFB" w14:textId="77777777" w:rsidR="00223BE2" w:rsidRPr="00413D73" w:rsidRDefault="00223BE2" w:rsidP="00DD72C1">
            <w:pPr>
              <w:rPr>
                <w:rFonts w:cs="Calibri"/>
              </w:rPr>
            </w:pPr>
          </w:p>
        </w:tc>
        <w:tc>
          <w:tcPr>
            <w:tcW w:w="6988" w:type="dxa"/>
            <w:tcMar>
              <w:top w:w="0" w:type="dxa"/>
              <w:left w:w="108" w:type="dxa"/>
              <w:bottom w:w="0" w:type="dxa"/>
              <w:right w:w="108" w:type="dxa"/>
            </w:tcMar>
            <w:vAlign w:val="center"/>
          </w:tcPr>
          <w:p w14:paraId="376D0B3A" w14:textId="77777777" w:rsidR="00223BE2" w:rsidRPr="00413D73" w:rsidRDefault="00223BE2" w:rsidP="00DD72C1">
            <w:pPr>
              <w:rPr>
                <w:rFonts w:cs="Calibri"/>
                <w:bCs/>
              </w:rPr>
            </w:pPr>
          </w:p>
        </w:tc>
        <w:tc>
          <w:tcPr>
            <w:tcW w:w="1893" w:type="dxa"/>
            <w:tcMar>
              <w:top w:w="0" w:type="dxa"/>
              <w:left w:w="108" w:type="dxa"/>
              <w:bottom w:w="0" w:type="dxa"/>
              <w:right w:w="108" w:type="dxa"/>
            </w:tcMar>
            <w:vAlign w:val="center"/>
          </w:tcPr>
          <w:p w14:paraId="6D54753A" w14:textId="77777777" w:rsidR="00223BE2" w:rsidRDefault="00223BE2" w:rsidP="00DD72C1"/>
        </w:tc>
      </w:tr>
    </w:tbl>
    <w:p w14:paraId="24F2B025" w14:textId="77777777" w:rsidR="00223BE2" w:rsidRDefault="00223BE2" w:rsidP="00223BE2"/>
    <w:p w14:paraId="0D5C3CEF" w14:textId="77777777" w:rsidR="00223BE2" w:rsidRPr="00842D4E" w:rsidRDefault="00223BE2" w:rsidP="00223BE2">
      <w:pPr>
        <w:pStyle w:val="Heading1"/>
      </w:pPr>
      <w:r w:rsidRPr="00842D4E">
        <w:t>Approvals</w:t>
      </w:r>
    </w:p>
    <w:p w14:paraId="269A46DC"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51D47B8E"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079D3BF1"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3611541C" w14:textId="77777777" w:rsidR="00223BE2" w:rsidRPr="00AE4D72" w:rsidRDefault="00223BE2" w:rsidP="00DD72C1">
            <w:pPr>
              <w:rPr>
                <w:b/>
              </w:rPr>
            </w:pPr>
            <w:r w:rsidRPr="00AE4D72">
              <w:rPr>
                <w:b/>
              </w:rPr>
              <w:t>Name:</w:t>
            </w:r>
          </w:p>
        </w:tc>
      </w:tr>
      <w:tr w:rsidR="00C93529" w:rsidRPr="00413D73" w14:paraId="51EDDC4E" w14:textId="77777777" w:rsidTr="00DD72C1">
        <w:trPr>
          <w:trHeight w:val="141"/>
          <w:jc w:val="center"/>
        </w:trPr>
        <w:tc>
          <w:tcPr>
            <w:tcW w:w="3325" w:type="dxa"/>
            <w:tcMar>
              <w:top w:w="43" w:type="dxa"/>
              <w:left w:w="115" w:type="dxa"/>
              <w:bottom w:w="43" w:type="dxa"/>
              <w:right w:w="115" w:type="dxa"/>
            </w:tcMar>
            <w:vAlign w:val="bottom"/>
          </w:tcPr>
          <w:p w14:paraId="5F94D811" w14:textId="5128012E" w:rsidR="00C93529" w:rsidRPr="00844E9C" w:rsidRDefault="00C93529" w:rsidP="00C93529">
            <w:r>
              <w:t>Document</w:t>
            </w:r>
            <w:r w:rsidRPr="00844E9C">
              <w:t xml:space="preserve"> Owner</w:t>
            </w:r>
          </w:p>
        </w:tc>
        <w:tc>
          <w:tcPr>
            <w:tcW w:w="2160" w:type="dxa"/>
            <w:tcMar>
              <w:top w:w="43" w:type="dxa"/>
              <w:left w:w="115" w:type="dxa"/>
              <w:bottom w:w="43" w:type="dxa"/>
              <w:right w:w="115" w:type="dxa"/>
            </w:tcMar>
            <w:vAlign w:val="bottom"/>
          </w:tcPr>
          <w:p w14:paraId="6C31EA13" w14:textId="609EF6C5" w:rsidR="00C93529" w:rsidRPr="00413D73" w:rsidRDefault="00C93529" w:rsidP="00C93529">
            <w:r>
              <w:t>Roland Overton</w:t>
            </w:r>
          </w:p>
        </w:tc>
      </w:tr>
      <w:tr w:rsidR="00C93529" w:rsidRPr="00413D73" w14:paraId="1CE5D2DA"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28E70232" w14:textId="0A57DECC" w:rsidR="00C93529" w:rsidRPr="00844E9C" w:rsidRDefault="00C93529" w:rsidP="00C93529">
            <w:pPr>
              <w:rPr>
                <w:color w:val="C00000"/>
                <w:sz w:val="16"/>
                <w:szCs w:val="16"/>
              </w:rPr>
            </w:pPr>
            <w:r>
              <w:t>Work Center Lead</w:t>
            </w:r>
          </w:p>
        </w:tc>
        <w:tc>
          <w:tcPr>
            <w:tcW w:w="2160" w:type="dxa"/>
            <w:shd w:val="clear" w:color="auto" w:fill="auto"/>
            <w:tcMar>
              <w:top w:w="43" w:type="dxa"/>
              <w:left w:w="115" w:type="dxa"/>
              <w:bottom w:w="43" w:type="dxa"/>
              <w:right w:w="115" w:type="dxa"/>
            </w:tcMar>
            <w:vAlign w:val="bottom"/>
          </w:tcPr>
          <w:p w14:paraId="414C0843" w14:textId="047B7C7F" w:rsidR="00C93529" w:rsidRPr="00413D73" w:rsidRDefault="00C93529" w:rsidP="00C93529">
            <w:r>
              <w:t>Danny Forehand</w:t>
            </w:r>
          </w:p>
        </w:tc>
      </w:tr>
      <w:tr w:rsidR="00C93529" w:rsidRPr="00413D73" w14:paraId="67C16217" w14:textId="77777777" w:rsidTr="00DD72C1">
        <w:trPr>
          <w:trHeight w:val="141"/>
          <w:jc w:val="center"/>
        </w:trPr>
        <w:tc>
          <w:tcPr>
            <w:tcW w:w="3325" w:type="dxa"/>
            <w:tcMar>
              <w:top w:w="43" w:type="dxa"/>
              <w:left w:w="115" w:type="dxa"/>
              <w:bottom w:w="43" w:type="dxa"/>
              <w:right w:w="115" w:type="dxa"/>
            </w:tcMar>
            <w:vAlign w:val="bottom"/>
          </w:tcPr>
          <w:p w14:paraId="40CCA343" w14:textId="61210A5C" w:rsidR="00C93529" w:rsidRPr="00844E9C" w:rsidRDefault="00C93529" w:rsidP="00C93529">
            <w:pPr>
              <w:rPr>
                <w:color w:val="C00000"/>
                <w:sz w:val="16"/>
                <w:szCs w:val="16"/>
              </w:rPr>
            </w:pPr>
            <w:r>
              <w:t>Group Lead</w:t>
            </w:r>
          </w:p>
        </w:tc>
        <w:tc>
          <w:tcPr>
            <w:tcW w:w="2160" w:type="dxa"/>
            <w:tcMar>
              <w:top w:w="43" w:type="dxa"/>
              <w:left w:w="115" w:type="dxa"/>
              <w:bottom w:w="43" w:type="dxa"/>
              <w:right w:w="115" w:type="dxa"/>
            </w:tcMar>
            <w:vAlign w:val="bottom"/>
          </w:tcPr>
          <w:p w14:paraId="05A00A8C" w14:textId="04E7316A" w:rsidR="00C93529" w:rsidRPr="00413D73" w:rsidRDefault="00C93529" w:rsidP="00C93529">
            <w:r>
              <w:t>Kirk Davis</w:t>
            </w:r>
          </w:p>
        </w:tc>
      </w:tr>
      <w:tr w:rsidR="00C93529" w:rsidRPr="00413D73" w14:paraId="64BDBA15" w14:textId="77777777" w:rsidTr="00DD72C1">
        <w:trPr>
          <w:trHeight w:val="141"/>
          <w:jc w:val="center"/>
        </w:trPr>
        <w:tc>
          <w:tcPr>
            <w:tcW w:w="3325" w:type="dxa"/>
            <w:tcMar>
              <w:top w:w="43" w:type="dxa"/>
              <w:left w:w="115" w:type="dxa"/>
              <w:bottom w:w="43" w:type="dxa"/>
              <w:right w:w="115" w:type="dxa"/>
            </w:tcMar>
            <w:vAlign w:val="bottom"/>
          </w:tcPr>
          <w:p w14:paraId="616ED0B4" w14:textId="345F5533" w:rsidR="00C93529" w:rsidRDefault="00C93529" w:rsidP="00C93529">
            <w:r>
              <w:t>Project Manager</w:t>
            </w:r>
          </w:p>
        </w:tc>
        <w:tc>
          <w:tcPr>
            <w:tcW w:w="2160" w:type="dxa"/>
            <w:tcMar>
              <w:top w:w="43" w:type="dxa"/>
              <w:left w:w="115" w:type="dxa"/>
              <w:bottom w:w="43" w:type="dxa"/>
              <w:right w:w="115" w:type="dxa"/>
            </w:tcMar>
            <w:vAlign w:val="bottom"/>
          </w:tcPr>
          <w:p w14:paraId="73497941" w14:textId="48544704" w:rsidR="00C93529" w:rsidRDefault="00C93529" w:rsidP="00C93529">
            <w:r>
              <w:t>Naeem Huque</w:t>
            </w:r>
          </w:p>
        </w:tc>
      </w:tr>
    </w:tbl>
    <w:p w14:paraId="00DD0645" w14:textId="77777777" w:rsidR="00223BE2" w:rsidRDefault="00223BE2" w:rsidP="00223BE2">
      <w:r>
        <w:t>For Project Procedures: Refer to the Project Execution Procedure SRF-11-PR-001</w:t>
      </w:r>
    </w:p>
    <w:p w14:paraId="3A46267C" w14:textId="77777777" w:rsidR="00223BE2" w:rsidRDefault="00223BE2" w:rsidP="00223BE2"/>
    <w:p w14:paraId="303F3D57" w14:textId="77777777" w:rsidR="00223BE2" w:rsidRPr="002A18E2" w:rsidRDefault="00223BE2" w:rsidP="00223BE2">
      <w:pPr>
        <w:rPr>
          <w:i/>
          <w:iCs/>
          <w:color w:val="00B0F0"/>
        </w:rPr>
      </w:pPr>
      <w:r w:rsidRPr="002A18E2">
        <w:rPr>
          <w:i/>
          <w:iCs/>
          <w:color w:val="00B0F0"/>
        </w:rPr>
        <w:t>Document Processor Instructions:</w:t>
      </w:r>
    </w:p>
    <w:p w14:paraId="0520ECD4" w14:textId="77777777" w:rsidR="00223BE2" w:rsidRPr="002A18E2" w:rsidRDefault="00223BE2" w:rsidP="00223BE2">
      <w:pPr>
        <w:numPr>
          <w:ilvl w:val="0"/>
          <w:numId w:val="16"/>
        </w:numPr>
        <w:rPr>
          <w:i/>
          <w:iCs/>
          <w:color w:val="00B0F0"/>
        </w:rPr>
      </w:pPr>
      <w:r w:rsidRPr="002A18E2">
        <w:rPr>
          <w:i/>
          <w:iCs/>
          <w:color w:val="00B0F0"/>
        </w:rPr>
        <w:t>Put valid dates everywhere DD is found and verify they are accurate</w:t>
      </w:r>
    </w:p>
    <w:p w14:paraId="5B2A39A9" w14:textId="77777777" w:rsidR="00223BE2" w:rsidRPr="00DB5E83" w:rsidRDefault="00223BE2" w:rsidP="00223BE2">
      <w:pPr>
        <w:numPr>
          <w:ilvl w:val="0"/>
          <w:numId w:val="16"/>
        </w:numPr>
        <w:rPr>
          <w:i/>
          <w:iCs/>
          <w:color w:val="00B0F0"/>
        </w:rPr>
      </w:pPr>
      <w:r w:rsidRPr="002A18E2">
        <w:rPr>
          <w:i/>
          <w:iCs/>
          <w:color w:val="00B0F0"/>
        </w:rPr>
        <w:t>Attach DocuShare Approval Picture here</w:t>
      </w:r>
    </w:p>
    <w:p w14:paraId="7DF2EE85" w14:textId="77777777" w:rsidR="00B02869" w:rsidRPr="00B02869" w:rsidRDefault="00B02869" w:rsidP="00223BE2">
      <w:pPr>
        <w:rPr>
          <w:i/>
          <w:iCs/>
        </w:rPr>
        <w:sectPr w:rsidR="00B02869" w:rsidRPr="00B02869" w:rsidSect="006C2FF1">
          <w:headerReference w:type="default" r:id="rId12"/>
          <w:footerReference w:type="default" r:id="rId13"/>
          <w:headerReference w:type="first" r:id="rId14"/>
          <w:footerReference w:type="first" r:id="rId15"/>
          <w:pgSz w:w="12240" w:h="15840" w:code="1"/>
          <w:pgMar w:top="720" w:right="1080" w:bottom="1008" w:left="1080" w:header="720" w:footer="504" w:gutter="0"/>
          <w:pgNumType w:start="1"/>
          <w:cols w:space="720"/>
          <w:docGrid w:linePitch="360"/>
        </w:sectPr>
      </w:pPr>
    </w:p>
    <w:bookmarkEnd w:id="1"/>
    <w:bookmarkEnd w:id="2"/>
    <w:bookmarkEnd w:id="3"/>
    <w:p w14:paraId="34B09542" w14:textId="77777777" w:rsidR="00420FE3" w:rsidRPr="002A18E2" w:rsidRDefault="00420FE3" w:rsidP="00C93529">
      <w:pPr>
        <w:jc w:val="center"/>
        <w:rPr>
          <w:i/>
          <w:iCs/>
          <w:color w:val="00B0F0"/>
        </w:rPr>
      </w:pPr>
    </w:p>
    <w:sectPr w:rsidR="00420FE3" w:rsidRPr="002A18E2" w:rsidSect="00223BE2">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4BBA" w14:textId="77777777" w:rsidR="0083570D" w:rsidRDefault="0083570D" w:rsidP="00215E9D">
      <w:r>
        <w:separator/>
      </w:r>
    </w:p>
    <w:p w14:paraId="47F0D6B1" w14:textId="77777777" w:rsidR="0083570D" w:rsidRDefault="0083570D" w:rsidP="00215E9D"/>
    <w:p w14:paraId="7D692002" w14:textId="77777777" w:rsidR="0083570D" w:rsidRDefault="0083570D" w:rsidP="00215E9D"/>
  </w:endnote>
  <w:endnote w:type="continuationSeparator" w:id="0">
    <w:p w14:paraId="5E5A227B" w14:textId="77777777" w:rsidR="0083570D" w:rsidRDefault="0083570D" w:rsidP="00215E9D">
      <w:r>
        <w:continuationSeparator/>
      </w:r>
    </w:p>
    <w:p w14:paraId="42E9A73E" w14:textId="77777777" w:rsidR="0083570D" w:rsidRDefault="0083570D" w:rsidP="00215E9D"/>
    <w:p w14:paraId="18C1D835" w14:textId="77777777" w:rsidR="0083570D" w:rsidRDefault="0083570D" w:rsidP="00215E9D"/>
  </w:endnote>
  <w:endnote w:type="continuationNotice" w:id="1">
    <w:p w14:paraId="37EFD4FE" w14:textId="77777777" w:rsidR="0083570D" w:rsidRDefault="00835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634B" w14:textId="07E62923"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5D0282F3" wp14:editId="44668CA7">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5CBD735A" w14:textId="77777777" w:rsidR="00923B97" w:rsidRDefault="00923B97" w:rsidP="00923B97">
                          <w:r w:rsidRPr="00403A70">
                            <w:rPr>
                              <w:noProof/>
                              <w:sz w:val="18"/>
                              <w:szCs w:val="18"/>
                            </w:rPr>
                            <w:drawing>
                              <wp:inline distT="0" distB="0" distL="0" distR="0" wp14:anchorId="365C98A4" wp14:editId="1958AB30">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82F3" id="_x0000_t202" coordsize="21600,21600" o:spt="202" path="m,l,21600r21600,l21600,xe">
              <v:stroke joinstyle="miter"/>
              <v:path gradientshapeok="t" o:connecttype="rect"/>
            </v:shapetype>
            <v:shape id="Text Box 1666367593" o:spid="_x0000_s1032"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5CBD735A" w14:textId="77777777" w:rsidR="00923B97" w:rsidRDefault="00923B97" w:rsidP="00923B97">
                    <w:r w:rsidRPr="00403A70">
                      <w:rPr>
                        <w:noProof/>
                        <w:sz w:val="18"/>
                        <w:szCs w:val="18"/>
                      </w:rPr>
                      <w:drawing>
                        <wp:inline distT="0" distB="0" distL="0" distR="0" wp14:anchorId="365C98A4" wp14:editId="1958AB30">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751360">
      <w:rPr>
        <w:noProof/>
        <w:sz w:val="16"/>
        <w:szCs w:val="16"/>
      </w:rPr>
      <w:t>AUPCAV-PR-TUNE-CAV-RFIN-BAREC-R1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BAC9"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28C5325F" wp14:editId="302A2AEC">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C33335E" w14:textId="77777777" w:rsidR="006C2FF1" w:rsidRDefault="006C2FF1" w:rsidP="006C2FF1">
                          <w:r w:rsidRPr="00403A70">
                            <w:rPr>
                              <w:noProof/>
                              <w:sz w:val="18"/>
                              <w:szCs w:val="18"/>
                            </w:rPr>
                            <w:drawing>
                              <wp:inline distT="0" distB="0" distL="0" distR="0" wp14:anchorId="79AC2195" wp14:editId="5B914677">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5325F" id="_x0000_t202" coordsize="21600,21600" o:spt="202" path="m,l,21600r21600,l21600,xe">
              <v:stroke joinstyle="miter"/>
              <v:path gradientshapeok="t" o:connecttype="rect"/>
            </v:shapetype>
            <v:shape id="Text Box 1269643565" o:spid="_x0000_s1033"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5C33335E" w14:textId="77777777" w:rsidR="006C2FF1" w:rsidRDefault="006C2FF1" w:rsidP="006C2FF1">
                    <w:r w:rsidRPr="00403A70">
                      <w:rPr>
                        <w:noProof/>
                        <w:sz w:val="18"/>
                        <w:szCs w:val="18"/>
                      </w:rPr>
                      <w:drawing>
                        <wp:inline distT="0" distB="0" distL="0" distR="0" wp14:anchorId="79AC2195" wp14:editId="5B914677">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C93529">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D4C6"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91DD" w14:textId="77777777" w:rsidR="0083570D" w:rsidRDefault="0083570D" w:rsidP="00215E9D">
      <w:r>
        <w:separator/>
      </w:r>
    </w:p>
    <w:p w14:paraId="4DA8B35C" w14:textId="77777777" w:rsidR="0083570D" w:rsidRDefault="0083570D" w:rsidP="00215E9D"/>
    <w:p w14:paraId="5BF5B5B9" w14:textId="77777777" w:rsidR="0083570D" w:rsidRDefault="0083570D" w:rsidP="00215E9D"/>
  </w:footnote>
  <w:footnote w:type="continuationSeparator" w:id="0">
    <w:p w14:paraId="277CFBC1" w14:textId="77777777" w:rsidR="0083570D" w:rsidRDefault="0083570D" w:rsidP="00215E9D">
      <w:r>
        <w:continuationSeparator/>
      </w:r>
    </w:p>
    <w:p w14:paraId="00D2D616" w14:textId="77777777" w:rsidR="0083570D" w:rsidRDefault="0083570D" w:rsidP="00215E9D"/>
    <w:p w14:paraId="336BBB99" w14:textId="77777777" w:rsidR="0083570D" w:rsidRDefault="0083570D" w:rsidP="00215E9D"/>
  </w:footnote>
  <w:footnote w:type="continuationNotice" w:id="1">
    <w:p w14:paraId="2FF59C54" w14:textId="77777777" w:rsidR="0083570D" w:rsidRDefault="00835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C51F"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3AE034DA" wp14:editId="4658581A">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638AD2B" wp14:editId="07582EA7">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59E51019"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E9ED"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2D2EBD7C" wp14:editId="7527F737">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1943E987" wp14:editId="5D628CEC">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CF0"/>
    <w:multiLevelType w:val="multilevel"/>
    <w:tmpl w:val="90B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510505"/>
    <w:multiLevelType w:val="hybridMultilevel"/>
    <w:tmpl w:val="9092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91050"/>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C0DD4"/>
    <w:multiLevelType w:val="multilevel"/>
    <w:tmpl w:val="585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D7F32"/>
    <w:multiLevelType w:val="multilevel"/>
    <w:tmpl w:val="F3E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84E4B"/>
    <w:multiLevelType w:val="multilevel"/>
    <w:tmpl w:val="D5B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726078"/>
    <w:multiLevelType w:val="multilevel"/>
    <w:tmpl w:val="544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3"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52101"/>
    <w:multiLevelType w:val="multilevel"/>
    <w:tmpl w:val="AA8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20"/>
  </w:num>
  <w:num w:numId="2" w16cid:durableId="2023042800">
    <w:abstractNumId w:val="26"/>
  </w:num>
  <w:num w:numId="3" w16cid:durableId="1959870286">
    <w:abstractNumId w:val="22"/>
  </w:num>
  <w:num w:numId="4" w16cid:durableId="104470794">
    <w:abstractNumId w:val="21"/>
  </w:num>
  <w:num w:numId="5" w16cid:durableId="678429572">
    <w:abstractNumId w:val="1"/>
  </w:num>
  <w:num w:numId="6" w16cid:durableId="1846170738">
    <w:abstractNumId w:val="23"/>
  </w:num>
  <w:num w:numId="7" w16cid:durableId="378482081">
    <w:abstractNumId w:val="6"/>
  </w:num>
  <w:num w:numId="8" w16cid:durableId="682629985">
    <w:abstractNumId w:val="17"/>
  </w:num>
  <w:num w:numId="9" w16cid:durableId="1891649058">
    <w:abstractNumId w:val="25"/>
  </w:num>
  <w:num w:numId="10" w16cid:durableId="25744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2"/>
  </w:num>
  <w:num w:numId="12" w16cid:durableId="982806223">
    <w:abstractNumId w:val="4"/>
  </w:num>
  <w:num w:numId="13" w16cid:durableId="1636985699">
    <w:abstractNumId w:val="16"/>
  </w:num>
  <w:num w:numId="14" w16cid:durableId="842858850">
    <w:abstractNumId w:val="19"/>
  </w:num>
  <w:num w:numId="15" w16cid:durableId="521096366">
    <w:abstractNumId w:val="27"/>
  </w:num>
  <w:num w:numId="16" w16cid:durableId="419454116">
    <w:abstractNumId w:val="14"/>
  </w:num>
  <w:num w:numId="17" w16cid:durableId="942565894">
    <w:abstractNumId w:val="3"/>
  </w:num>
  <w:num w:numId="18" w16cid:durableId="13239974">
    <w:abstractNumId w:val="12"/>
  </w:num>
  <w:num w:numId="19" w16cid:durableId="1897008773">
    <w:abstractNumId w:val="13"/>
  </w:num>
  <w:num w:numId="20" w16cid:durableId="432936686">
    <w:abstractNumId w:val="15"/>
  </w:num>
  <w:num w:numId="21" w16cid:durableId="2082438008">
    <w:abstractNumId w:val="5"/>
  </w:num>
  <w:num w:numId="22" w16cid:durableId="1565488098">
    <w:abstractNumId w:val="9"/>
  </w:num>
  <w:num w:numId="23" w16cid:durableId="508058305">
    <w:abstractNumId w:val="0"/>
  </w:num>
  <w:num w:numId="24" w16cid:durableId="970017502">
    <w:abstractNumId w:val="24"/>
  </w:num>
  <w:num w:numId="25" w16cid:durableId="660161034">
    <w:abstractNumId w:val="18"/>
  </w:num>
  <w:num w:numId="26" w16cid:durableId="996154100">
    <w:abstractNumId w:val="11"/>
  </w:num>
  <w:num w:numId="27" w16cid:durableId="1760759209">
    <w:abstractNumId w:val="10"/>
  </w:num>
  <w:num w:numId="28" w16cid:durableId="1703508353">
    <w:abstractNumId w:val="8"/>
  </w:num>
  <w:num w:numId="29" w16cid:durableId="10732841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C93529"/>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28F"/>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6571"/>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099D"/>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1360"/>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570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8F5A27"/>
    <w:rsid w:val="009039BE"/>
    <w:rsid w:val="00907133"/>
    <w:rsid w:val="00907219"/>
    <w:rsid w:val="00913F59"/>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36722"/>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3529"/>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3BED"/>
    <w:rsid w:val="00DA7DD7"/>
    <w:rsid w:val="00DA7F20"/>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4333"/>
    <w:rsid w:val="00E55DEF"/>
    <w:rsid w:val="00E564A5"/>
    <w:rsid w:val="00E7341F"/>
    <w:rsid w:val="00E821C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EF35"/>
  <w15:chartTrackingRefBased/>
  <w15:docId w15:val="{657AAEBE-6764-4DE6-B5B5-1585E09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 w:type="character" w:styleId="Strong">
    <w:name w:val="Strong"/>
    <w:basedOn w:val="DefaultParagraphFont"/>
    <w:uiPriority w:val="22"/>
    <w:qFormat/>
    <w:rsid w:val="00C93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R1.dotx</Template>
  <TotalTime>8</TotalTime>
  <Pages>6</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Alex Castilla Loeza</cp:lastModifiedBy>
  <cp:revision>4</cp:revision>
  <cp:lastPrinted>2025-04-03T14:36:00Z</cp:lastPrinted>
  <dcterms:created xsi:type="dcterms:W3CDTF">2025-07-03T15:31:00Z</dcterms:created>
  <dcterms:modified xsi:type="dcterms:W3CDTF">2025-07-03T18:25:00Z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