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A748" w14:textId="77777777" w:rsidR="0040130A" w:rsidRDefault="0040130A" w:rsidP="0040130A">
      <w:bookmarkStart w:id="0" w:name="Overview"/>
    </w:p>
    <w:tbl>
      <w:tblPr>
        <w:tblpPr w:leftFromText="180" w:rightFromText="180" w:vertAnchor="text" w:horzAnchor="margin" w:tblpY="14"/>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2365"/>
        <w:gridCol w:w="3395"/>
        <w:gridCol w:w="2520"/>
        <w:gridCol w:w="1903"/>
      </w:tblGrid>
      <w:tr w:rsidR="0040130A" w:rsidRPr="00BE6ADF" w14:paraId="0EB77F6B" w14:textId="77777777" w:rsidTr="1C9EC383">
        <w:tc>
          <w:tcPr>
            <w:tcW w:w="10183" w:type="dxa"/>
            <w:gridSpan w:val="4"/>
            <w:tcBorders>
              <w:top w:val="single" w:sz="18" w:space="0" w:color="000000" w:themeColor="text1"/>
              <w:left w:val="nil"/>
              <w:bottom w:val="single" w:sz="18" w:space="0" w:color="000000" w:themeColor="text1"/>
              <w:right w:val="nil"/>
            </w:tcBorders>
          </w:tcPr>
          <w:p w14:paraId="02443BD1" w14:textId="3DFE7452" w:rsidR="0040130A" w:rsidRPr="00BE6ADF" w:rsidRDefault="00735D64" w:rsidP="0035230B">
            <w:pPr>
              <w:tabs>
                <w:tab w:val="clear" w:pos="2250"/>
              </w:tabs>
              <w:jc w:val="center"/>
              <w:rPr>
                <w:rFonts w:ascii="Lucida Bright" w:hAnsi="Lucida Bright" w:cs="Arial"/>
                <w:b/>
                <w:color w:val="C00000"/>
                <w:sz w:val="40"/>
                <w:szCs w:val="40"/>
              </w:rPr>
            </w:pPr>
            <w:r>
              <w:rPr>
                <w:rFonts w:ascii="Lucida Bright" w:hAnsi="Lucida Bright" w:cs="Arial"/>
                <w:b/>
                <w:color w:val="C00000"/>
                <w:sz w:val="40"/>
                <w:szCs w:val="40"/>
              </w:rPr>
              <w:t>L2RB Cavity Assembly Part 1</w:t>
            </w:r>
          </w:p>
        </w:tc>
      </w:tr>
      <w:tr w:rsidR="00223BE2" w:rsidRPr="000E7AB8" w14:paraId="02ED0CDD" w14:textId="77777777" w:rsidTr="1C9EC383">
        <w:tc>
          <w:tcPr>
            <w:tcW w:w="2365" w:type="dxa"/>
            <w:tcBorders>
              <w:top w:val="single" w:sz="18" w:space="0" w:color="000000" w:themeColor="text1"/>
              <w:left w:val="nil"/>
              <w:bottom w:val="nil"/>
              <w:right w:val="nil"/>
            </w:tcBorders>
            <w:shd w:val="clear" w:color="auto" w:fill="D9D9D9" w:themeFill="background1" w:themeFillShade="D9"/>
            <w:vAlign w:val="center"/>
          </w:tcPr>
          <w:p w14:paraId="309FF215" w14:textId="77777777" w:rsidR="00223BE2" w:rsidRPr="00AE4D72" w:rsidRDefault="00223BE2" w:rsidP="00223BE2">
            <w:pPr>
              <w:rPr>
                <w:b/>
              </w:rPr>
            </w:pPr>
            <w:r w:rsidRPr="00AE4D72">
              <w:rPr>
                <w:b/>
              </w:rPr>
              <w:t>Document Number:</w:t>
            </w:r>
          </w:p>
        </w:tc>
        <w:tc>
          <w:tcPr>
            <w:tcW w:w="3395" w:type="dxa"/>
            <w:tcBorders>
              <w:top w:val="single" w:sz="18" w:space="0" w:color="000000" w:themeColor="text1"/>
              <w:left w:val="nil"/>
              <w:bottom w:val="nil"/>
              <w:right w:val="nil"/>
            </w:tcBorders>
            <w:vAlign w:val="center"/>
          </w:tcPr>
          <w:p w14:paraId="0316E1AE" w14:textId="145E548E" w:rsidR="00223BE2" w:rsidRPr="000E7AB8" w:rsidRDefault="00735D64" w:rsidP="00223BE2">
            <w:r>
              <w:t>L2RB-PR-CLNRM-CAV-ASSY1</w:t>
            </w:r>
          </w:p>
        </w:tc>
        <w:tc>
          <w:tcPr>
            <w:tcW w:w="2520" w:type="dxa"/>
            <w:tcBorders>
              <w:top w:val="single" w:sz="18" w:space="0" w:color="000000" w:themeColor="text1"/>
              <w:left w:val="nil"/>
              <w:bottom w:val="nil"/>
              <w:right w:val="nil"/>
            </w:tcBorders>
            <w:shd w:val="clear" w:color="auto" w:fill="D9D9D9" w:themeFill="background1" w:themeFillShade="D9"/>
            <w:vAlign w:val="center"/>
          </w:tcPr>
          <w:p w14:paraId="1FDC7FB8" w14:textId="77777777" w:rsidR="00223BE2" w:rsidRPr="00AE4D72" w:rsidRDefault="00223BE2" w:rsidP="00223BE2">
            <w:pPr>
              <w:rPr>
                <w:b/>
              </w:rPr>
            </w:pPr>
            <w:r>
              <w:rPr>
                <w:b/>
              </w:rPr>
              <w:t>Effective</w:t>
            </w:r>
            <w:r w:rsidRPr="00AE4D72">
              <w:rPr>
                <w:b/>
              </w:rPr>
              <w:t xml:space="preserve"> Date:</w:t>
            </w:r>
          </w:p>
        </w:tc>
        <w:tc>
          <w:tcPr>
            <w:tcW w:w="1903" w:type="dxa"/>
            <w:tcBorders>
              <w:top w:val="single" w:sz="18" w:space="0" w:color="000000" w:themeColor="text1"/>
              <w:left w:val="nil"/>
              <w:bottom w:val="nil"/>
              <w:right w:val="nil"/>
            </w:tcBorders>
            <w:vAlign w:val="center"/>
          </w:tcPr>
          <w:p w14:paraId="691C6F77" w14:textId="77777777" w:rsidR="00223BE2" w:rsidRPr="0054492D" w:rsidRDefault="00223BE2" w:rsidP="00223BE2">
            <w:r w:rsidRPr="009F3222">
              <w:rPr>
                <w:color w:val="00B0F0"/>
              </w:rPr>
              <w:t xml:space="preserve">DD </w:t>
            </w:r>
            <w:proofErr w:type="spellStart"/>
            <w:r>
              <w:t>Mmm</w:t>
            </w:r>
            <w:proofErr w:type="spellEnd"/>
            <w:r>
              <w:t xml:space="preserve"> YYYY</w:t>
            </w:r>
          </w:p>
        </w:tc>
      </w:tr>
      <w:tr w:rsidR="00223BE2" w:rsidRPr="000E7AB8" w14:paraId="127EB6C8" w14:textId="77777777" w:rsidTr="1C9EC383">
        <w:tc>
          <w:tcPr>
            <w:tcW w:w="2365" w:type="dxa"/>
            <w:tcBorders>
              <w:top w:val="nil"/>
              <w:left w:val="nil"/>
              <w:bottom w:val="nil"/>
              <w:right w:val="nil"/>
            </w:tcBorders>
            <w:shd w:val="clear" w:color="auto" w:fill="D9D9D9" w:themeFill="background1" w:themeFillShade="D9"/>
            <w:vAlign w:val="center"/>
          </w:tcPr>
          <w:p w14:paraId="5B132B96" w14:textId="77777777" w:rsidR="00223BE2" w:rsidRPr="00AE4D72" w:rsidRDefault="00223BE2" w:rsidP="00223BE2">
            <w:pPr>
              <w:rPr>
                <w:b/>
              </w:rPr>
            </w:pPr>
            <w:r w:rsidRPr="00AE4D72">
              <w:rPr>
                <w:b/>
              </w:rPr>
              <w:t>Revision Number:</w:t>
            </w:r>
          </w:p>
        </w:tc>
        <w:tc>
          <w:tcPr>
            <w:tcW w:w="3395" w:type="dxa"/>
            <w:tcBorders>
              <w:top w:val="nil"/>
              <w:left w:val="nil"/>
              <w:bottom w:val="nil"/>
              <w:right w:val="nil"/>
            </w:tcBorders>
            <w:vAlign w:val="center"/>
          </w:tcPr>
          <w:p w14:paraId="097C0745" w14:textId="7363B1EB" w:rsidR="00223BE2" w:rsidRPr="0035230B" w:rsidRDefault="00735D64" w:rsidP="00223BE2">
            <w:r>
              <w:t>R1</w:t>
            </w:r>
          </w:p>
        </w:tc>
        <w:tc>
          <w:tcPr>
            <w:tcW w:w="2520" w:type="dxa"/>
            <w:tcBorders>
              <w:top w:val="nil"/>
              <w:left w:val="nil"/>
              <w:bottom w:val="nil"/>
              <w:right w:val="nil"/>
            </w:tcBorders>
            <w:shd w:val="clear" w:color="auto" w:fill="D9D9D9" w:themeFill="background1" w:themeFillShade="D9"/>
            <w:vAlign w:val="center"/>
          </w:tcPr>
          <w:p w14:paraId="762F8A26" w14:textId="77777777" w:rsidR="00223BE2" w:rsidRPr="00AE4D72" w:rsidRDefault="00223BE2" w:rsidP="00223BE2">
            <w:pPr>
              <w:rPr>
                <w:b/>
              </w:rPr>
            </w:pPr>
            <w:r w:rsidRPr="00AE4D72">
              <w:rPr>
                <w:b/>
              </w:rPr>
              <w:t>Periodic Review Date:</w:t>
            </w:r>
          </w:p>
        </w:tc>
        <w:tc>
          <w:tcPr>
            <w:tcW w:w="1903" w:type="dxa"/>
            <w:tcBorders>
              <w:top w:val="nil"/>
              <w:left w:val="nil"/>
              <w:bottom w:val="nil"/>
              <w:right w:val="nil"/>
            </w:tcBorders>
            <w:vAlign w:val="center"/>
          </w:tcPr>
          <w:p w14:paraId="18D3DAD4" w14:textId="77777777" w:rsidR="00223BE2" w:rsidRPr="0054492D" w:rsidRDefault="00223BE2" w:rsidP="00223BE2">
            <w:r w:rsidRPr="009F3222">
              <w:rPr>
                <w:color w:val="00B0F0"/>
              </w:rPr>
              <w:t xml:space="preserve">DD </w:t>
            </w:r>
            <w:proofErr w:type="spellStart"/>
            <w:r>
              <w:t>Mmm</w:t>
            </w:r>
            <w:proofErr w:type="spellEnd"/>
            <w:r>
              <w:t xml:space="preserve"> YYYY</w:t>
            </w:r>
          </w:p>
        </w:tc>
      </w:tr>
      <w:tr w:rsidR="00223BE2" w:rsidRPr="000E7AB8" w14:paraId="42FB304F" w14:textId="77777777" w:rsidTr="1C9EC383">
        <w:tc>
          <w:tcPr>
            <w:tcW w:w="2365" w:type="dxa"/>
            <w:tcBorders>
              <w:top w:val="nil"/>
              <w:left w:val="nil"/>
              <w:bottom w:val="double" w:sz="6" w:space="0" w:color="000000" w:themeColor="text1"/>
              <w:right w:val="nil"/>
            </w:tcBorders>
            <w:shd w:val="clear" w:color="auto" w:fill="D9D9D9" w:themeFill="background1" w:themeFillShade="D9"/>
            <w:vAlign w:val="center"/>
          </w:tcPr>
          <w:p w14:paraId="2236E03D" w14:textId="77777777" w:rsidR="00223BE2" w:rsidRPr="00AE4D72" w:rsidRDefault="00223BE2" w:rsidP="00223BE2">
            <w:pPr>
              <w:rPr>
                <w:b/>
              </w:rPr>
            </w:pPr>
            <w:r>
              <w:rPr>
                <w:b/>
              </w:rPr>
              <w:t>Document</w:t>
            </w:r>
            <w:r w:rsidRPr="00AE4D72">
              <w:rPr>
                <w:b/>
              </w:rPr>
              <w:t xml:space="preserve"> Owner:</w:t>
            </w:r>
          </w:p>
        </w:tc>
        <w:tc>
          <w:tcPr>
            <w:tcW w:w="3395" w:type="dxa"/>
            <w:tcBorders>
              <w:top w:val="nil"/>
              <w:left w:val="nil"/>
              <w:bottom w:val="double" w:sz="6" w:space="0" w:color="000000" w:themeColor="text1"/>
              <w:right w:val="nil"/>
            </w:tcBorders>
            <w:vAlign w:val="center"/>
          </w:tcPr>
          <w:p w14:paraId="2E4545E0" w14:textId="77777777" w:rsidR="00223BE2" w:rsidRPr="000E7AB8" w:rsidRDefault="00223BE2" w:rsidP="00223BE2">
            <w:r w:rsidRPr="00735D64">
              <w:rPr>
                <w:highlight w:val="yellow"/>
              </w:rPr>
              <w:t>&lt;First Last Name&gt;</w:t>
            </w:r>
          </w:p>
        </w:tc>
        <w:tc>
          <w:tcPr>
            <w:tcW w:w="2520" w:type="dxa"/>
            <w:tcBorders>
              <w:top w:val="nil"/>
              <w:left w:val="nil"/>
              <w:bottom w:val="double" w:sz="6" w:space="0" w:color="000000" w:themeColor="text1"/>
              <w:right w:val="nil"/>
            </w:tcBorders>
            <w:shd w:val="clear" w:color="auto" w:fill="D9D9D9" w:themeFill="background1" w:themeFillShade="D9"/>
            <w:vAlign w:val="center"/>
          </w:tcPr>
          <w:p w14:paraId="32966151" w14:textId="77777777" w:rsidR="00223BE2" w:rsidRPr="00AE4D72" w:rsidRDefault="00223BE2" w:rsidP="00223BE2">
            <w:pPr>
              <w:rPr>
                <w:b/>
              </w:rPr>
            </w:pPr>
            <w:r w:rsidRPr="00AE4D72">
              <w:rPr>
                <w:b/>
              </w:rPr>
              <w:t>Department Owner:</w:t>
            </w:r>
          </w:p>
        </w:tc>
        <w:tc>
          <w:tcPr>
            <w:tcW w:w="1903" w:type="dxa"/>
            <w:tcBorders>
              <w:top w:val="nil"/>
              <w:left w:val="nil"/>
              <w:bottom w:val="double" w:sz="6" w:space="0" w:color="000000" w:themeColor="text1"/>
              <w:right w:val="nil"/>
            </w:tcBorders>
            <w:vAlign w:val="center"/>
          </w:tcPr>
          <w:p w14:paraId="4E202A14" w14:textId="77777777" w:rsidR="00223BE2" w:rsidRPr="000E7AB8" w:rsidRDefault="00223BE2" w:rsidP="00223BE2">
            <w:r>
              <w:t>SRF Operations</w:t>
            </w:r>
          </w:p>
        </w:tc>
      </w:tr>
    </w:tbl>
    <w:p w14:paraId="397927E2" w14:textId="77777777" w:rsidR="00223BE2" w:rsidRDefault="00223BE2" w:rsidP="00223BE2">
      <w:bookmarkStart w:id="1" w:name="TSP1004"/>
      <w:bookmarkStart w:id="2" w:name="Section5Reviews"/>
      <w:bookmarkStart w:id="3" w:name="Refdocacronymns"/>
      <w:bookmarkEnd w:id="0"/>
    </w:p>
    <w:p w14:paraId="7E4916AD" w14:textId="77777777" w:rsidR="00223BE2" w:rsidRPr="000E7AB8" w:rsidRDefault="00223BE2" w:rsidP="00223BE2"/>
    <w:p w14:paraId="54F7D77E" w14:textId="77777777" w:rsidR="00223BE2" w:rsidRPr="001718A7" w:rsidRDefault="00223BE2" w:rsidP="00223BE2">
      <w:pPr>
        <w:pStyle w:val="Heading1"/>
      </w:pPr>
      <w:bookmarkStart w:id="4" w:name="_Purpose"/>
      <w:bookmarkEnd w:id="4"/>
      <w:r>
        <w:t>Purpose and Scope</w:t>
      </w:r>
    </w:p>
    <w:p w14:paraId="4312E54C" w14:textId="77777777" w:rsidR="00223BE2" w:rsidRPr="009C4FD7" w:rsidRDefault="00223BE2" w:rsidP="00223BE2"/>
    <w:p w14:paraId="16EDCC14" w14:textId="77777777" w:rsidR="001F5E80" w:rsidRPr="009C4FD7" w:rsidRDefault="001F5E80" w:rsidP="001F5E80">
      <w:pPr>
        <w:spacing w:line="276" w:lineRule="auto"/>
      </w:pPr>
      <w:r>
        <w:t xml:space="preserve">This procedure describes the proper assembly steps for the first assembly of 9-cell L2 cavities, including the assembly one beamline flange, the FPC feedthrough, the FP feedthrough, and </w:t>
      </w:r>
      <w:proofErr w:type="gramStart"/>
      <w:r>
        <w:t>both of the HOM</w:t>
      </w:r>
      <w:proofErr w:type="gramEnd"/>
      <w:r>
        <w:t xml:space="preserve"> feedthroughs on a 9-cell L2 cavity after high pressure rinse (HPR). At the end of this procedure, the cavity is ready for final HPR.</w:t>
      </w:r>
    </w:p>
    <w:p w14:paraId="5E7DABDA" w14:textId="77777777" w:rsidR="00223BE2" w:rsidRPr="001718A7" w:rsidRDefault="00223BE2" w:rsidP="00223BE2"/>
    <w:p w14:paraId="1636A04A" w14:textId="77777777" w:rsidR="00223BE2" w:rsidRPr="009C4FD7" w:rsidRDefault="00223BE2" w:rsidP="00223BE2"/>
    <w:p w14:paraId="48B00568" w14:textId="77777777" w:rsidR="00223BE2" w:rsidRPr="00735D64" w:rsidRDefault="00223BE2" w:rsidP="00223BE2">
      <w:pPr>
        <w:pStyle w:val="Heading1"/>
        <w:rPr>
          <w:highlight w:val="yellow"/>
        </w:rPr>
      </w:pPr>
      <w:r w:rsidRPr="00735D64">
        <w:rPr>
          <w:highlight w:val="yellow"/>
        </w:rPr>
        <w:t>Definitions and Diagrams</w:t>
      </w:r>
    </w:p>
    <w:p w14:paraId="23CC4E69" w14:textId="77777777" w:rsidR="00223BE2" w:rsidRPr="00735D64" w:rsidRDefault="00223BE2" w:rsidP="00223BE2">
      <w:pPr>
        <w:rPr>
          <w:highlight w:val="yellow"/>
        </w:rPr>
      </w:pPr>
    </w:p>
    <w:p w14:paraId="6FE8CDA3" w14:textId="77777777" w:rsidR="00223BE2" w:rsidRPr="00735D64" w:rsidRDefault="00223BE2" w:rsidP="00223BE2">
      <w:pPr>
        <w:rPr>
          <w:b/>
          <w:highlight w:val="yellow"/>
        </w:rPr>
      </w:pPr>
      <w:r w:rsidRPr="00735D64">
        <w:rPr>
          <w:highlight w:val="yellow"/>
        </w:rPr>
        <w:t>The following terms have specific meanings within this procedure.</w:t>
      </w:r>
    </w:p>
    <w:p w14:paraId="5125C898" w14:textId="77777777" w:rsidR="00223BE2" w:rsidRPr="00735D64" w:rsidRDefault="00223BE2" w:rsidP="00223BE2">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645"/>
      </w:tblGrid>
      <w:tr w:rsidR="00223BE2" w:rsidRPr="00735D64" w14:paraId="43C10CE1" w14:textId="77777777" w:rsidTr="00DD72C1">
        <w:tc>
          <w:tcPr>
            <w:tcW w:w="2425" w:type="dxa"/>
            <w:shd w:val="clear" w:color="auto" w:fill="DEEAF6" w:themeFill="accent1" w:themeFillTint="33"/>
          </w:tcPr>
          <w:p w14:paraId="318D5C17" w14:textId="77777777" w:rsidR="00223BE2" w:rsidRPr="00735D64" w:rsidRDefault="00223BE2" w:rsidP="00DD72C1">
            <w:pPr>
              <w:rPr>
                <w:b/>
                <w:highlight w:val="yellow"/>
              </w:rPr>
            </w:pPr>
            <w:r w:rsidRPr="00735D64">
              <w:rPr>
                <w:b/>
                <w:highlight w:val="yellow"/>
              </w:rPr>
              <w:t>Term</w:t>
            </w:r>
          </w:p>
        </w:tc>
        <w:tc>
          <w:tcPr>
            <w:tcW w:w="7645" w:type="dxa"/>
            <w:shd w:val="clear" w:color="auto" w:fill="DEEAF6" w:themeFill="accent1" w:themeFillTint="33"/>
          </w:tcPr>
          <w:p w14:paraId="1712B546" w14:textId="77777777" w:rsidR="00223BE2" w:rsidRPr="00735D64" w:rsidRDefault="00223BE2" w:rsidP="00DD72C1">
            <w:pPr>
              <w:rPr>
                <w:b/>
                <w:highlight w:val="yellow"/>
              </w:rPr>
            </w:pPr>
            <w:r w:rsidRPr="00735D64">
              <w:rPr>
                <w:b/>
                <w:highlight w:val="yellow"/>
              </w:rPr>
              <w:t>Definition</w:t>
            </w:r>
          </w:p>
        </w:tc>
      </w:tr>
      <w:tr w:rsidR="00223BE2" w:rsidRPr="00735D64" w14:paraId="4B77FE20" w14:textId="77777777" w:rsidTr="00DD72C1">
        <w:tc>
          <w:tcPr>
            <w:tcW w:w="2425" w:type="dxa"/>
          </w:tcPr>
          <w:p w14:paraId="6017F465" w14:textId="77777777" w:rsidR="00223BE2" w:rsidRPr="00735D64" w:rsidRDefault="00223BE2" w:rsidP="00DD72C1">
            <w:pPr>
              <w:rPr>
                <w:highlight w:val="yellow"/>
              </w:rPr>
            </w:pPr>
            <w:r w:rsidRPr="00735D64">
              <w:rPr>
                <w:highlight w:val="yellow"/>
              </w:rPr>
              <w:t>&lt;Term 1&gt;</w:t>
            </w:r>
          </w:p>
        </w:tc>
        <w:tc>
          <w:tcPr>
            <w:tcW w:w="7645" w:type="dxa"/>
          </w:tcPr>
          <w:p w14:paraId="1207ACAC" w14:textId="77777777" w:rsidR="00223BE2" w:rsidRPr="00735D64" w:rsidRDefault="00223BE2" w:rsidP="00DD72C1">
            <w:pPr>
              <w:rPr>
                <w:highlight w:val="yellow"/>
              </w:rPr>
            </w:pPr>
            <w:r w:rsidRPr="00735D64">
              <w:rPr>
                <w:highlight w:val="yellow"/>
              </w:rPr>
              <w:t>&lt;Definition&gt;</w:t>
            </w:r>
          </w:p>
        </w:tc>
      </w:tr>
      <w:tr w:rsidR="00223BE2" w:rsidRPr="00735D64" w14:paraId="30ED5F82" w14:textId="77777777" w:rsidTr="00DD72C1">
        <w:tc>
          <w:tcPr>
            <w:tcW w:w="2425" w:type="dxa"/>
          </w:tcPr>
          <w:p w14:paraId="555D01F1" w14:textId="77777777" w:rsidR="00223BE2" w:rsidRPr="00735D64" w:rsidRDefault="00223BE2" w:rsidP="00DD72C1">
            <w:pPr>
              <w:rPr>
                <w:highlight w:val="yellow"/>
              </w:rPr>
            </w:pPr>
            <w:r w:rsidRPr="00735D64">
              <w:rPr>
                <w:highlight w:val="yellow"/>
              </w:rPr>
              <w:t>&lt;Term 2&gt;</w:t>
            </w:r>
          </w:p>
        </w:tc>
        <w:tc>
          <w:tcPr>
            <w:tcW w:w="7645" w:type="dxa"/>
          </w:tcPr>
          <w:p w14:paraId="6C205F1A" w14:textId="77777777" w:rsidR="00223BE2" w:rsidRPr="00735D64" w:rsidRDefault="00223BE2" w:rsidP="00DD72C1">
            <w:pPr>
              <w:rPr>
                <w:highlight w:val="yellow"/>
              </w:rPr>
            </w:pPr>
            <w:r w:rsidRPr="00735D64">
              <w:rPr>
                <w:highlight w:val="yellow"/>
              </w:rPr>
              <w:t>&lt;Definition&gt;</w:t>
            </w:r>
          </w:p>
        </w:tc>
      </w:tr>
      <w:tr w:rsidR="00223BE2" w:rsidRPr="00735D64" w14:paraId="294C27FF" w14:textId="77777777" w:rsidTr="00DD72C1">
        <w:tc>
          <w:tcPr>
            <w:tcW w:w="2425" w:type="dxa"/>
          </w:tcPr>
          <w:p w14:paraId="1D75C9D5" w14:textId="77777777" w:rsidR="00223BE2" w:rsidRPr="00735D64" w:rsidRDefault="00223BE2" w:rsidP="00DD72C1">
            <w:pPr>
              <w:rPr>
                <w:highlight w:val="yellow"/>
              </w:rPr>
            </w:pPr>
          </w:p>
        </w:tc>
        <w:tc>
          <w:tcPr>
            <w:tcW w:w="7645" w:type="dxa"/>
          </w:tcPr>
          <w:p w14:paraId="4ACCAE6B" w14:textId="77777777" w:rsidR="00223BE2" w:rsidRPr="00735D64" w:rsidRDefault="00223BE2" w:rsidP="00DD72C1">
            <w:pPr>
              <w:rPr>
                <w:highlight w:val="yellow"/>
              </w:rPr>
            </w:pPr>
          </w:p>
        </w:tc>
      </w:tr>
    </w:tbl>
    <w:p w14:paraId="69A73568" w14:textId="77777777" w:rsidR="00223BE2" w:rsidRPr="00735D64" w:rsidRDefault="00223BE2" w:rsidP="00223BE2">
      <w:pPr>
        <w:rPr>
          <w:highlight w:val="yellow"/>
        </w:rPr>
      </w:pPr>
    </w:p>
    <w:p w14:paraId="4EB8B378" w14:textId="77777777" w:rsidR="00223BE2" w:rsidRPr="00735D64" w:rsidRDefault="00223BE2" w:rsidP="00223BE2">
      <w:pPr>
        <w:rPr>
          <w:highlight w:val="yellow"/>
        </w:rPr>
      </w:pPr>
    </w:p>
    <w:p w14:paraId="1EC9D086" w14:textId="77777777" w:rsidR="00223BE2" w:rsidRPr="00735D64" w:rsidRDefault="00223BE2" w:rsidP="00223BE2">
      <w:pPr>
        <w:rPr>
          <w:highlight w:val="yellow"/>
        </w:rPr>
      </w:pPr>
    </w:p>
    <w:p w14:paraId="3F51548F" w14:textId="77777777" w:rsidR="00223BE2" w:rsidRPr="00735D64" w:rsidRDefault="00223BE2" w:rsidP="00223BE2">
      <w:pPr>
        <w:pStyle w:val="Heading1"/>
        <w:rPr>
          <w:highlight w:val="yellow"/>
        </w:rPr>
      </w:pPr>
      <w:r w:rsidRPr="00735D64">
        <w:rPr>
          <w:highlight w:val="yellow"/>
        </w:rPr>
        <w:t>Roles and Responsibilities</w:t>
      </w:r>
    </w:p>
    <w:p w14:paraId="2E25CE6A" w14:textId="77777777" w:rsidR="00223BE2" w:rsidRPr="00735D64" w:rsidRDefault="00223BE2" w:rsidP="00223BE2">
      <w:pPr>
        <w:rPr>
          <w:highlight w:val="yellow"/>
        </w:rPr>
      </w:pPr>
    </w:p>
    <w:p w14:paraId="7B6C7186" w14:textId="77777777" w:rsidR="00223BE2" w:rsidRPr="00735D64" w:rsidRDefault="00223BE2" w:rsidP="00223BE2">
      <w:pPr>
        <w:rPr>
          <w:highlight w:val="yellow"/>
        </w:rPr>
      </w:pPr>
      <w:r w:rsidRPr="00735D64">
        <w:rPr>
          <w:highlight w:val="yellow"/>
        </w:rPr>
        <w:t>The following roles have responsibilities described in this document.</w:t>
      </w:r>
    </w:p>
    <w:p w14:paraId="0A4C2AA7" w14:textId="77777777" w:rsidR="00223BE2" w:rsidRPr="00735D64" w:rsidRDefault="00223BE2" w:rsidP="00223BE2">
      <w:pPr>
        <w:tabs>
          <w:tab w:val="clear" w:pos="2250"/>
        </w:tabs>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6295"/>
      </w:tblGrid>
      <w:tr w:rsidR="00223BE2" w:rsidRPr="00735D64" w14:paraId="0B491CBE" w14:textId="77777777" w:rsidTr="00DD72C1">
        <w:tc>
          <w:tcPr>
            <w:tcW w:w="3775" w:type="dxa"/>
            <w:shd w:val="clear" w:color="auto" w:fill="DEEAF6" w:themeFill="accent1" w:themeFillTint="33"/>
          </w:tcPr>
          <w:p w14:paraId="270CFDA5" w14:textId="77777777" w:rsidR="00223BE2" w:rsidRPr="00735D64" w:rsidRDefault="00223BE2" w:rsidP="00DD72C1">
            <w:pPr>
              <w:rPr>
                <w:b/>
                <w:highlight w:val="yellow"/>
              </w:rPr>
            </w:pPr>
            <w:r w:rsidRPr="00735D64">
              <w:rPr>
                <w:b/>
                <w:highlight w:val="yellow"/>
              </w:rPr>
              <w:t>Role</w:t>
            </w:r>
          </w:p>
        </w:tc>
        <w:tc>
          <w:tcPr>
            <w:tcW w:w="6295" w:type="dxa"/>
            <w:shd w:val="clear" w:color="auto" w:fill="DEEAF6" w:themeFill="accent1" w:themeFillTint="33"/>
          </w:tcPr>
          <w:p w14:paraId="386B6687" w14:textId="77777777" w:rsidR="00223BE2" w:rsidRPr="00735D64" w:rsidRDefault="00223BE2" w:rsidP="00DD72C1">
            <w:pPr>
              <w:rPr>
                <w:b/>
                <w:highlight w:val="yellow"/>
              </w:rPr>
            </w:pPr>
            <w:r w:rsidRPr="00735D64">
              <w:rPr>
                <w:b/>
                <w:highlight w:val="yellow"/>
              </w:rPr>
              <w:t>Responsibility</w:t>
            </w:r>
          </w:p>
        </w:tc>
      </w:tr>
      <w:tr w:rsidR="00223BE2" w:rsidRPr="00735D64" w14:paraId="7BAFC962" w14:textId="77777777" w:rsidTr="00DD72C1">
        <w:tc>
          <w:tcPr>
            <w:tcW w:w="3775" w:type="dxa"/>
          </w:tcPr>
          <w:p w14:paraId="0EE05462" w14:textId="77777777" w:rsidR="00223BE2" w:rsidRPr="00735D64" w:rsidRDefault="00223BE2" w:rsidP="00DD72C1">
            <w:pPr>
              <w:rPr>
                <w:highlight w:val="yellow"/>
              </w:rPr>
            </w:pPr>
            <w:r w:rsidRPr="00735D64">
              <w:rPr>
                <w:highlight w:val="yellow"/>
              </w:rPr>
              <w:t>&lt;Job Title&gt;</w:t>
            </w:r>
          </w:p>
        </w:tc>
        <w:tc>
          <w:tcPr>
            <w:tcW w:w="6295" w:type="dxa"/>
          </w:tcPr>
          <w:p w14:paraId="4F11DF49" w14:textId="77777777" w:rsidR="00223BE2" w:rsidRPr="00735D64" w:rsidRDefault="00223BE2" w:rsidP="00DD72C1">
            <w:pPr>
              <w:rPr>
                <w:highlight w:val="yellow"/>
              </w:rPr>
            </w:pPr>
            <w:r w:rsidRPr="00735D64">
              <w:rPr>
                <w:highlight w:val="yellow"/>
              </w:rPr>
              <w:t>&lt;Very short summary of activities this job title performs in this procedure.&gt;</w:t>
            </w:r>
          </w:p>
        </w:tc>
      </w:tr>
      <w:tr w:rsidR="00223BE2" w:rsidRPr="00735D64" w14:paraId="7D166385" w14:textId="77777777" w:rsidTr="00DD72C1">
        <w:tc>
          <w:tcPr>
            <w:tcW w:w="3775" w:type="dxa"/>
          </w:tcPr>
          <w:p w14:paraId="21CDBAF3" w14:textId="77777777" w:rsidR="00223BE2" w:rsidRPr="00735D64" w:rsidRDefault="00223BE2" w:rsidP="00DD72C1">
            <w:pPr>
              <w:rPr>
                <w:highlight w:val="yellow"/>
              </w:rPr>
            </w:pPr>
          </w:p>
        </w:tc>
        <w:tc>
          <w:tcPr>
            <w:tcW w:w="6295" w:type="dxa"/>
          </w:tcPr>
          <w:p w14:paraId="6C89C9FA" w14:textId="77777777" w:rsidR="00223BE2" w:rsidRPr="00735D64" w:rsidRDefault="00223BE2" w:rsidP="00DD72C1">
            <w:pPr>
              <w:rPr>
                <w:highlight w:val="yellow"/>
              </w:rPr>
            </w:pPr>
          </w:p>
        </w:tc>
      </w:tr>
    </w:tbl>
    <w:p w14:paraId="5EF4CE24" w14:textId="77777777" w:rsidR="00223BE2" w:rsidRPr="00735D64" w:rsidRDefault="00223BE2" w:rsidP="00223BE2">
      <w:pPr>
        <w:tabs>
          <w:tab w:val="clear" w:pos="2250"/>
          <w:tab w:val="left" w:pos="3064"/>
        </w:tabs>
        <w:rPr>
          <w:highlight w:val="yellow"/>
        </w:rPr>
      </w:pPr>
    </w:p>
    <w:p w14:paraId="70951969" w14:textId="77777777" w:rsidR="00223BE2" w:rsidRPr="00735D64" w:rsidRDefault="00223BE2" w:rsidP="00223BE2">
      <w:pPr>
        <w:pStyle w:val="Heading1"/>
        <w:rPr>
          <w:highlight w:val="yellow"/>
        </w:rPr>
      </w:pPr>
      <w:r w:rsidRPr="00735D64">
        <w:rPr>
          <w:highlight w:val="yellow"/>
        </w:rPr>
        <w:t>Safety</w:t>
      </w:r>
    </w:p>
    <w:p w14:paraId="22FCC549" w14:textId="77777777" w:rsidR="00223BE2" w:rsidRPr="00735D64" w:rsidRDefault="00223BE2" w:rsidP="00223BE2">
      <w:pPr>
        <w:tabs>
          <w:tab w:val="clear" w:pos="2250"/>
          <w:tab w:val="left" w:pos="3064"/>
        </w:tabs>
        <w:rPr>
          <w:highlight w:val="yellow"/>
        </w:rPr>
      </w:pPr>
    </w:p>
    <w:p w14:paraId="562949F9" w14:textId="77777777" w:rsidR="00223BE2" w:rsidRDefault="00223BE2" w:rsidP="00223BE2">
      <w:pPr>
        <w:tabs>
          <w:tab w:val="clear" w:pos="2250"/>
          <w:tab w:val="left" w:pos="3064"/>
        </w:tabs>
      </w:pPr>
      <w:r w:rsidRPr="00735D64">
        <w:rPr>
          <w:highlight w:val="yellow"/>
        </w:rPr>
        <w:t>The following safety items …</w:t>
      </w:r>
    </w:p>
    <w:p w14:paraId="0907C81A" w14:textId="77777777" w:rsidR="00223BE2" w:rsidRDefault="00223BE2" w:rsidP="00223BE2">
      <w:pPr>
        <w:tabs>
          <w:tab w:val="clear" w:pos="2250"/>
          <w:tab w:val="left" w:pos="3064"/>
        </w:tabs>
      </w:pPr>
    </w:p>
    <w:p w14:paraId="0A943D7A" w14:textId="77777777" w:rsidR="00223BE2" w:rsidRPr="00413D73" w:rsidRDefault="00223BE2" w:rsidP="00223BE2">
      <w:pPr>
        <w:pStyle w:val="Heading1"/>
      </w:pPr>
      <w:r w:rsidRPr="00413D73">
        <w:t>Procedure</w:t>
      </w:r>
    </w:p>
    <w:p w14:paraId="7407355A" w14:textId="77777777" w:rsidR="00223BE2" w:rsidRPr="00EC730B" w:rsidRDefault="00223BE2" w:rsidP="00223BE2">
      <w:pPr>
        <w:tabs>
          <w:tab w:val="clear" w:pos="2250"/>
        </w:tabs>
      </w:pPr>
    </w:p>
    <w:p w14:paraId="26BAD917" w14:textId="77777777" w:rsidR="001F5E80" w:rsidRPr="007227D2" w:rsidRDefault="001F5E80" w:rsidP="001F5E80">
      <w:pPr>
        <w:spacing w:after="240" w:line="276" w:lineRule="auto"/>
        <w:jc w:val="both"/>
        <w:rPr>
          <w:color w:val="FF0000"/>
        </w:rPr>
      </w:pPr>
      <w:r w:rsidRPr="007227D2">
        <w:rPr>
          <w:color w:val="FF0000"/>
        </w:rPr>
        <w:t>Before proceeding with this activity, ensure that the cavity was high pressure rinsed and has been drying with the flange covers removed (do not approach open cavity at this time). Cavity will be assembled in the cage using a cage lifting fixture to hold the cavity and cage in place. The cavity will be drying with the FPC end facing down; however, this end of the cavity shall be in the upper position for the assembly.</w:t>
      </w:r>
    </w:p>
    <w:p w14:paraId="6926FBA7" w14:textId="77777777" w:rsidR="001F5E80" w:rsidRPr="007227D2" w:rsidRDefault="001F5E80" w:rsidP="001F5E80">
      <w:pPr>
        <w:pStyle w:val="Heading2"/>
        <w:spacing w:after="60" w:line="276" w:lineRule="auto"/>
        <w:ind w:left="576" w:hanging="576"/>
        <w:rPr>
          <w:szCs w:val="20"/>
        </w:rPr>
      </w:pPr>
      <w:r w:rsidRPr="007227D2">
        <w:rPr>
          <w:szCs w:val="20"/>
        </w:rPr>
        <w:lastRenderedPageBreak/>
        <w:t>Assembly Preparation</w:t>
      </w:r>
    </w:p>
    <w:p w14:paraId="17912DA2" w14:textId="77777777" w:rsidR="001F5E80" w:rsidRPr="007227D2" w:rsidRDefault="001F5E80" w:rsidP="001F5E80">
      <w:pPr>
        <w:numPr>
          <w:ilvl w:val="0"/>
          <w:numId w:val="22"/>
        </w:numPr>
        <w:tabs>
          <w:tab w:val="clear" w:pos="2250"/>
        </w:tabs>
        <w:spacing w:after="60" w:line="276" w:lineRule="auto"/>
      </w:pPr>
      <w:r w:rsidRPr="007227D2">
        <w:t>Spray the FPC feed-through flange and the copper probe tip with ionized nitrogen in accordance with the Ionized Nitrogen Cleaning Procedure.</w:t>
      </w:r>
    </w:p>
    <w:p w14:paraId="37904BE9" w14:textId="77777777" w:rsidR="001F5E80" w:rsidRPr="007227D2" w:rsidRDefault="001F5E80" w:rsidP="001F5E80">
      <w:pPr>
        <w:numPr>
          <w:ilvl w:val="0"/>
          <w:numId w:val="22"/>
        </w:numPr>
        <w:tabs>
          <w:tab w:val="clear" w:pos="2250"/>
        </w:tabs>
        <w:spacing w:after="60" w:line="276" w:lineRule="auto"/>
      </w:pPr>
      <w:r w:rsidRPr="007227D2">
        <w:t>Attach the copper probe tip to the FPC feed-through flange until the bottom of the probe is engaged solidly with the feed-through.</w:t>
      </w:r>
    </w:p>
    <w:p w14:paraId="35BCFBFE" w14:textId="77777777" w:rsidR="001F5E80" w:rsidRPr="007227D2" w:rsidRDefault="001F5E80" w:rsidP="001F5E80">
      <w:pPr>
        <w:numPr>
          <w:ilvl w:val="0"/>
          <w:numId w:val="22"/>
        </w:numPr>
        <w:tabs>
          <w:tab w:val="clear" w:pos="2250"/>
        </w:tabs>
        <w:spacing w:after="60" w:line="276" w:lineRule="auto"/>
        <w:rPr>
          <w:u w:val="single"/>
        </w:rPr>
      </w:pPr>
      <w:r w:rsidRPr="007227D2">
        <w:t>This sub-assembly can now be sprayed again in accordance with the Ionized Nitrogen Cleaning Procedure and placed on cart.</w:t>
      </w:r>
    </w:p>
    <w:p w14:paraId="2E1C0AA7" w14:textId="77777777" w:rsidR="001F5E80" w:rsidRPr="007227D2" w:rsidRDefault="001F5E80" w:rsidP="001F5E80">
      <w:pPr>
        <w:numPr>
          <w:ilvl w:val="0"/>
          <w:numId w:val="22"/>
        </w:numPr>
        <w:tabs>
          <w:tab w:val="clear" w:pos="2250"/>
        </w:tabs>
        <w:spacing w:after="60" w:line="276" w:lineRule="auto"/>
      </w:pPr>
      <w:r w:rsidRPr="007227D2">
        <w:t>All other flanges, associated fasteners, gaskets, temporary blanks and spring clamps for the first assembly shall be cleaned in accordance with the Ionized Nitrogen Cleaning Procedure.</w:t>
      </w:r>
    </w:p>
    <w:p w14:paraId="04D1782C" w14:textId="77777777" w:rsidR="001F5E80" w:rsidRPr="007227D2" w:rsidRDefault="001F5E80" w:rsidP="001F5E80">
      <w:pPr>
        <w:numPr>
          <w:ilvl w:val="0"/>
          <w:numId w:val="22"/>
        </w:numPr>
        <w:tabs>
          <w:tab w:val="clear" w:pos="2250"/>
        </w:tabs>
        <w:spacing w:after="60" w:line="276" w:lineRule="auto"/>
      </w:pPr>
      <w:r w:rsidRPr="007227D2">
        <w:t>Items shall be placed on the cart in such a manner that they can be picked up during assembly in the correct order without having to reach your arm over other parts on the cart.</w:t>
      </w:r>
    </w:p>
    <w:p w14:paraId="72FBD8BE" w14:textId="77777777" w:rsidR="001F5E80" w:rsidRPr="007227D2" w:rsidRDefault="001F5E80" w:rsidP="001F5E80">
      <w:pPr>
        <w:numPr>
          <w:ilvl w:val="0"/>
          <w:numId w:val="22"/>
        </w:numPr>
        <w:tabs>
          <w:tab w:val="clear" w:pos="2250"/>
        </w:tabs>
        <w:spacing w:after="60" w:line="276" w:lineRule="auto"/>
      </w:pPr>
      <w:r w:rsidRPr="007227D2">
        <w:t xml:space="preserve">Clean/replace outer gloves prior to covering cavity. Starting at the bottom of the </w:t>
      </w:r>
      <w:proofErr w:type="gramStart"/>
      <w:r w:rsidRPr="007227D2">
        <w:t>cavity</w:t>
      </w:r>
      <w:proofErr w:type="gramEnd"/>
      <w:r w:rsidRPr="007227D2">
        <w:t xml:space="preserve"> cover the beam-line flange and clamp in place. Cover the FPC flange and the HOM flange on the same end. Clamp the covers in place. Cover the HOM and field probe flanges and clamp in place. Cover the top beam-line flange and clamp in place. </w:t>
      </w:r>
    </w:p>
    <w:p w14:paraId="42B6EA08" w14:textId="77777777" w:rsidR="001F5E80" w:rsidRPr="007227D2" w:rsidRDefault="001F5E80" w:rsidP="001F5E80">
      <w:pPr>
        <w:numPr>
          <w:ilvl w:val="1"/>
          <w:numId w:val="22"/>
        </w:numPr>
        <w:tabs>
          <w:tab w:val="clear" w:pos="2250"/>
        </w:tabs>
        <w:spacing w:after="60" w:line="276" w:lineRule="auto"/>
      </w:pPr>
      <w:r w:rsidRPr="007227D2">
        <w:rPr>
          <w:b/>
          <w:bCs/>
        </w:rPr>
        <w:t xml:space="preserve">NOTE: </w:t>
      </w:r>
      <w:r w:rsidRPr="007227D2">
        <w:rPr>
          <w:i/>
          <w:iCs/>
        </w:rPr>
        <w:t>Attach flange covers with one motion as to not rotate or vibrate flanges once together. Never position your body or clothing over an opening. Replace and clean new gloves if they are damaged prior to, or during an operation. Only one person shall be within a few feet of the cavity during this blanking operation. Inspect cavity sealing surfaces of cavity flanges during cover installation.</w:t>
      </w:r>
    </w:p>
    <w:p w14:paraId="7E3D1C3B" w14:textId="77777777" w:rsidR="001F5E80" w:rsidRPr="007227D2" w:rsidRDefault="001F5E80" w:rsidP="001F5E80">
      <w:pPr>
        <w:numPr>
          <w:ilvl w:val="0"/>
          <w:numId w:val="22"/>
        </w:numPr>
        <w:tabs>
          <w:tab w:val="clear" w:pos="2250"/>
        </w:tabs>
        <w:spacing w:after="60" w:line="276" w:lineRule="auto"/>
      </w:pPr>
      <w:r w:rsidRPr="007227D2">
        <w:rPr>
          <w:iCs/>
        </w:rPr>
        <w:t xml:space="preserve">Slowly flip the </w:t>
      </w:r>
      <w:proofErr w:type="gramStart"/>
      <w:r w:rsidRPr="007227D2">
        <w:rPr>
          <w:iCs/>
        </w:rPr>
        <w:t>cavity</w:t>
      </w:r>
      <w:proofErr w:type="gramEnd"/>
      <w:r w:rsidRPr="007227D2">
        <w:rPr>
          <w:iCs/>
        </w:rPr>
        <w:t xml:space="preserve"> </w:t>
      </w:r>
      <w:proofErr w:type="gramStart"/>
      <w:r w:rsidRPr="007227D2">
        <w:rPr>
          <w:iCs/>
        </w:rPr>
        <w:t>moving</w:t>
      </w:r>
      <w:proofErr w:type="gramEnd"/>
      <w:r w:rsidRPr="007227D2">
        <w:rPr>
          <w:iCs/>
        </w:rPr>
        <w:t xml:space="preserve"> the FPC end to the upper position and raise the cavity to the correct working height.</w:t>
      </w:r>
    </w:p>
    <w:p w14:paraId="0970EFC9" w14:textId="77777777" w:rsidR="001F5E80" w:rsidRDefault="001F5E80" w:rsidP="001F5E80">
      <w:pPr>
        <w:tabs>
          <w:tab w:val="clear" w:pos="2250"/>
        </w:tabs>
        <w:rPr>
          <w:rFonts w:cs="Calibri"/>
          <w:b/>
          <w:color w:val="000000" w:themeColor="text1"/>
        </w:rPr>
      </w:pPr>
      <w:r>
        <w:br w:type="page"/>
      </w:r>
    </w:p>
    <w:p w14:paraId="4CAB984F" w14:textId="77777777" w:rsidR="001F5E80" w:rsidRPr="007227D2" w:rsidRDefault="001F5E80" w:rsidP="001F5E80">
      <w:pPr>
        <w:pStyle w:val="Heading2"/>
        <w:spacing w:after="60" w:line="276" w:lineRule="auto"/>
        <w:ind w:left="547" w:hanging="547"/>
        <w:rPr>
          <w:szCs w:val="20"/>
        </w:rPr>
      </w:pPr>
      <w:r w:rsidRPr="007227D2">
        <w:rPr>
          <w:szCs w:val="20"/>
        </w:rPr>
        <w:lastRenderedPageBreak/>
        <w:t>Cavity Assembly</w:t>
      </w:r>
    </w:p>
    <w:p w14:paraId="6DFEE191" w14:textId="77777777" w:rsidR="001F5E80" w:rsidRPr="007227D2" w:rsidRDefault="001F5E80" w:rsidP="001F5E80">
      <w:pPr>
        <w:numPr>
          <w:ilvl w:val="0"/>
          <w:numId w:val="22"/>
        </w:numPr>
        <w:tabs>
          <w:tab w:val="clear" w:pos="2250"/>
        </w:tabs>
        <w:spacing w:after="60" w:line="276" w:lineRule="auto"/>
      </w:pPr>
      <w:r w:rsidRPr="007227D2">
        <w:t>Cavity is lifted with lift cart to eye level during assembly, either in the seated or standing position-depending on the assembler’s preference. The cage shall be attached to the lifting fixture such that the FPC and FP flanges are 90 degrees from side of the cage which is being picked up.</w:t>
      </w:r>
    </w:p>
    <w:p w14:paraId="662073D4" w14:textId="77777777" w:rsidR="001F5E80" w:rsidRPr="007227D2" w:rsidRDefault="001F5E80" w:rsidP="001F5E80">
      <w:pPr>
        <w:numPr>
          <w:ilvl w:val="0"/>
          <w:numId w:val="22"/>
        </w:numPr>
        <w:tabs>
          <w:tab w:val="clear" w:pos="2250"/>
        </w:tabs>
        <w:spacing w:after="60" w:line="276" w:lineRule="auto"/>
      </w:pPr>
      <w:r w:rsidRPr="007227D2">
        <w:t>At this time the cleanliness of the assembler’s glove should be verified, either by blowing off with nitrogen and verifying counts, or by replacing.</w:t>
      </w:r>
    </w:p>
    <w:p w14:paraId="06088B79" w14:textId="77777777" w:rsidR="001F5E80" w:rsidRPr="007227D2" w:rsidRDefault="001F5E80" w:rsidP="001F5E80">
      <w:pPr>
        <w:numPr>
          <w:ilvl w:val="0"/>
          <w:numId w:val="22"/>
        </w:numPr>
        <w:tabs>
          <w:tab w:val="clear" w:pos="2250"/>
        </w:tabs>
        <w:spacing w:after="60" w:line="276" w:lineRule="auto"/>
      </w:pPr>
      <w:r w:rsidRPr="007227D2">
        <w:t>The technician’s gloves shall be sprayed with ionized nitrogen in between each flange assembly.</w:t>
      </w:r>
    </w:p>
    <w:p w14:paraId="10DB5350" w14:textId="77777777" w:rsidR="001F5E80" w:rsidRPr="007227D2" w:rsidRDefault="001F5E80" w:rsidP="001F5E80">
      <w:pPr>
        <w:numPr>
          <w:ilvl w:val="0"/>
          <w:numId w:val="22"/>
        </w:numPr>
        <w:tabs>
          <w:tab w:val="clear" w:pos="2250"/>
        </w:tabs>
        <w:spacing w:after="60" w:line="276" w:lineRule="auto"/>
      </w:pPr>
      <w:r w:rsidRPr="007227D2">
        <w:t>Carefully remove the spring clamps and cover from the bottom flange.</w:t>
      </w:r>
    </w:p>
    <w:p w14:paraId="4917D9F0" w14:textId="77777777" w:rsidR="001F5E80" w:rsidRPr="007227D2" w:rsidRDefault="001F5E80" w:rsidP="001F5E80">
      <w:pPr>
        <w:numPr>
          <w:ilvl w:val="0"/>
          <w:numId w:val="22"/>
        </w:numPr>
        <w:tabs>
          <w:tab w:val="clear" w:pos="2250"/>
        </w:tabs>
        <w:spacing w:after="60" w:line="276" w:lineRule="auto"/>
      </w:pPr>
      <w:r w:rsidRPr="007227D2">
        <w:t>Place two of the four N2 cleaned M8 washers and nuts on the matching studs.</w:t>
      </w:r>
    </w:p>
    <w:p w14:paraId="331096AB" w14:textId="77777777" w:rsidR="001F5E80" w:rsidRPr="007227D2" w:rsidRDefault="001F5E80" w:rsidP="001F5E80">
      <w:pPr>
        <w:numPr>
          <w:ilvl w:val="0"/>
          <w:numId w:val="22"/>
        </w:numPr>
        <w:tabs>
          <w:tab w:val="clear" w:pos="2250"/>
        </w:tabs>
        <w:spacing w:after="60" w:line="276" w:lineRule="auto"/>
      </w:pPr>
      <w:r w:rsidRPr="007227D2">
        <w:t>These studs are now placed through the beam-line blank flange. They should be located 180 degrees from each other.</w:t>
      </w:r>
    </w:p>
    <w:p w14:paraId="1E70E6BB" w14:textId="77777777" w:rsidR="001F5E80" w:rsidRPr="007227D2" w:rsidRDefault="001F5E80" w:rsidP="001F5E80">
      <w:pPr>
        <w:numPr>
          <w:ilvl w:val="0"/>
          <w:numId w:val="22"/>
        </w:numPr>
        <w:tabs>
          <w:tab w:val="clear" w:pos="2250"/>
        </w:tabs>
        <w:spacing w:after="60" w:line="276" w:lineRule="auto"/>
      </w:pPr>
      <w:r w:rsidRPr="007227D2">
        <w:t>Place an aluminum gasket in the seal groove.</w:t>
      </w:r>
    </w:p>
    <w:p w14:paraId="6C5047C8" w14:textId="77777777" w:rsidR="001F5E80" w:rsidRPr="007227D2" w:rsidRDefault="001F5E80" w:rsidP="001F5E80">
      <w:pPr>
        <w:numPr>
          <w:ilvl w:val="0"/>
          <w:numId w:val="22"/>
        </w:numPr>
        <w:tabs>
          <w:tab w:val="clear" w:pos="2250"/>
        </w:tabs>
        <w:spacing w:after="60" w:line="276" w:lineRule="auto"/>
      </w:pPr>
      <w:r w:rsidRPr="007227D2">
        <w:t>The flange will be held in a manner that will keep the studs secure. Slowly and carefully bring the flange flush with the bottom cavity flange while the studs are moving through the bolt holes on the cavity.</w:t>
      </w:r>
    </w:p>
    <w:p w14:paraId="5EDEB82B" w14:textId="77777777" w:rsidR="001F5E80" w:rsidRPr="007227D2" w:rsidRDefault="001F5E80" w:rsidP="001F5E80">
      <w:pPr>
        <w:numPr>
          <w:ilvl w:val="0"/>
          <w:numId w:val="22"/>
        </w:numPr>
        <w:tabs>
          <w:tab w:val="clear" w:pos="2250"/>
        </w:tabs>
        <w:spacing w:after="60" w:line="276" w:lineRule="auto"/>
      </w:pPr>
      <w:r w:rsidRPr="007227D2">
        <w:t>Place the remaining two N2 cleaned M8 washers and nuts on the studs and tighten by hand. These nuts can now be snugged with a wrench. They should be turned approximately 1/8 to 1/4 of a turn.</w:t>
      </w:r>
    </w:p>
    <w:p w14:paraId="214C34D8" w14:textId="77777777" w:rsidR="001F5E80" w:rsidRPr="007227D2" w:rsidRDefault="001F5E80" w:rsidP="001F5E80">
      <w:pPr>
        <w:numPr>
          <w:ilvl w:val="0"/>
          <w:numId w:val="22"/>
        </w:numPr>
        <w:tabs>
          <w:tab w:val="clear" w:pos="2250"/>
        </w:tabs>
        <w:spacing w:after="60" w:line="276" w:lineRule="auto"/>
      </w:pPr>
      <w:r w:rsidRPr="007227D2">
        <w:t xml:space="preserve">Attach the remaining studs, washers and nuts to the flange using the fasteners that have not been cleaned with N2. </w:t>
      </w:r>
    </w:p>
    <w:p w14:paraId="0394198A" w14:textId="77777777" w:rsidR="001F5E80" w:rsidRPr="007227D2" w:rsidRDefault="001F5E80" w:rsidP="001F5E80">
      <w:pPr>
        <w:numPr>
          <w:ilvl w:val="0"/>
          <w:numId w:val="22"/>
        </w:numPr>
        <w:tabs>
          <w:tab w:val="clear" w:pos="2250"/>
        </w:tabs>
        <w:spacing w:after="60" w:line="276" w:lineRule="auto"/>
      </w:pPr>
      <w:r w:rsidRPr="007227D2">
        <w:t>Snug all fasteners with a wrench in the same manner as the first two. This shall be done in a star pattern, starting with one of the bolts that are ninety degrees from the original two that are already snugged.</w:t>
      </w:r>
    </w:p>
    <w:p w14:paraId="63A47927" w14:textId="77777777" w:rsidR="001F5E80" w:rsidRPr="007227D2" w:rsidRDefault="001F5E80" w:rsidP="001F5E80">
      <w:pPr>
        <w:numPr>
          <w:ilvl w:val="0"/>
          <w:numId w:val="22"/>
        </w:numPr>
        <w:tabs>
          <w:tab w:val="clear" w:pos="2250"/>
        </w:tabs>
        <w:spacing w:after="60" w:line="276" w:lineRule="auto"/>
      </w:pPr>
      <w:r w:rsidRPr="007227D2">
        <w:t xml:space="preserve">The cavity can now be flipped in the fixture. Pull the pin on the lifting fixture and spin the cavity 90 degrees in the direction that will leave the FPC flange facing down. </w:t>
      </w:r>
    </w:p>
    <w:p w14:paraId="37C8CBF3" w14:textId="77777777" w:rsidR="001F5E80" w:rsidRPr="007227D2" w:rsidRDefault="001F5E80" w:rsidP="001F5E80">
      <w:pPr>
        <w:numPr>
          <w:ilvl w:val="0"/>
          <w:numId w:val="22"/>
        </w:numPr>
        <w:tabs>
          <w:tab w:val="clear" w:pos="2250"/>
        </w:tabs>
        <w:spacing w:after="60" w:line="276" w:lineRule="auto"/>
      </w:pPr>
      <w:r w:rsidRPr="007227D2">
        <w:t>Change gloves after touching pin on lift cart. If you have a partner that spins the cavity, you can check your gloves with ionized nitrogen and only change if necessary.</w:t>
      </w:r>
    </w:p>
    <w:p w14:paraId="2D44E9A4" w14:textId="77777777" w:rsidR="001F5E80" w:rsidRPr="007227D2" w:rsidRDefault="001F5E80" w:rsidP="001F5E80">
      <w:pPr>
        <w:numPr>
          <w:ilvl w:val="0"/>
          <w:numId w:val="22"/>
        </w:numPr>
        <w:tabs>
          <w:tab w:val="clear" w:pos="2250"/>
        </w:tabs>
        <w:spacing w:after="60" w:line="276" w:lineRule="auto"/>
      </w:pPr>
      <w:r w:rsidRPr="007227D2">
        <w:t>Before starting the FPC flange, leave the cavity alone for two minutes after flipping before removing cover.</w:t>
      </w:r>
    </w:p>
    <w:p w14:paraId="47C4138A" w14:textId="77777777" w:rsidR="001F5E80" w:rsidRPr="007227D2" w:rsidRDefault="001F5E80" w:rsidP="001F5E80">
      <w:pPr>
        <w:numPr>
          <w:ilvl w:val="0"/>
          <w:numId w:val="22"/>
        </w:numPr>
        <w:tabs>
          <w:tab w:val="clear" w:pos="2250"/>
        </w:tabs>
        <w:spacing w:after="60" w:line="276" w:lineRule="auto"/>
      </w:pPr>
      <w:r w:rsidRPr="007227D2">
        <w:t>Carefully remove the spring clamps and cover from the FPC flange.</w:t>
      </w:r>
    </w:p>
    <w:p w14:paraId="482E829A" w14:textId="77777777" w:rsidR="001F5E80" w:rsidRPr="007227D2" w:rsidRDefault="001F5E80" w:rsidP="001F5E80">
      <w:pPr>
        <w:numPr>
          <w:ilvl w:val="0"/>
          <w:numId w:val="22"/>
        </w:numPr>
        <w:tabs>
          <w:tab w:val="clear" w:pos="2250"/>
        </w:tabs>
        <w:spacing w:after="60" w:line="276" w:lineRule="auto"/>
      </w:pPr>
      <w:r w:rsidRPr="007227D2">
        <w:t>Place two of the four M5 N2 cleaned M6 nuts and washers on the matching studs.</w:t>
      </w:r>
    </w:p>
    <w:p w14:paraId="3B55363F" w14:textId="77777777" w:rsidR="001F5E80" w:rsidRPr="007227D2" w:rsidRDefault="001F5E80" w:rsidP="001F5E80">
      <w:pPr>
        <w:numPr>
          <w:ilvl w:val="0"/>
          <w:numId w:val="22"/>
        </w:numPr>
        <w:tabs>
          <w:tab w:val="clear" w:pos="2250"/>
        </w:tabs>
        <w:spacing w:after="60" w:line="276" w:lineRule="auto"/>
      </w:pPr>
      <w:r w:rsidRPr="007227D2">
        <w:t xml:space="preserve">These studs are now placed through the FPC feed-through sub-assembly. They shall be located 180 </w:t>
      </w:r>
      <w:proofErr w:type="gramStart"/>
      <w:r w:rsidRPr="007227D2">
        <w:t>degrees from</w:t>
      </w:r>
      <w:proofErr w:type="gramEnd"/>
      <w:r w:rsidRPr="007227D2">
        <w:t xml:space="preserve"> each other.</w:t>
      </w:r>
    </w:p>
    <w:p w14:paraId="4F0EE2BB" w14:textId="77777777" w:rsidR="001F5E80" w:rsidRPr="007227D2" w:rsidRDefault="001F5E80" w:rsidP="001F5E80">
      <w:pPr>
        <w:numPr>
          <w:ilvl w:val="0"/>
          <w:numId w:val="22"/>
        </w:numPr>
        <w:tabs>
          <w:tab w:val="clear" w:pos="2250"/>
        </w:tabs>
        <w:spacing w:after="60" w:line="276" w:lineRule="auto"/>
      </w:pPr>
      <w:r w:rsidRPr="007227D2">
        <w:t>Place an aluminum gasket in the seal groove.</w:t>
      </w:r>
    </w:p>
    <w:p w14:paraId="091D0398" w14:textId="77777777" w:rsidR="001F5E80" w:rsidRPr="007227D2" w:rsidRDefault="001F5E80" w:rsidP="001F5E80">
      <w:pPr>
        <w:numPr>
          <w:ilvl w:val="0"/>
          <w:numId w:val="22"/>
        </w:numPr>
        <w:tabs>
          <w:tab w:val="clear" w:pos="2250"/>
        </w:tabs>
        <w:spacing w:after="60" w:line="276" w:lineRule="auto"/>
      </w:pPr>
      <w:r w:rsidRPr="007227D2">
        <w:t>The feed-through flange will be held in a manner that will keep the studs secure. Slowly and carefully bring the feed-through flange flush with the FPC flange while the studs are moving through the bolt holes.</w:t>
      </w:r>
    </w:p>
    <w:p w14:paraId="391F81A9" w14:textId="77777777" w:rsidR="001F5E80" w:rsidRPr="007227D2" w:rsidRDefault="001F5E80" w:rsidP="001F5E80">
      <w:pPr>
        <w:numPr>
          <w:ilvl w:val="0"/>
          <w:numId w:val="22"/>
        </w:numPr>
        <w:tabs>
          <w:tab w:val="clear" w:pos="2250"/>
        </w:tabs>
        <w:spacing w:after="60" w:line="276" w:lineRule="auto"/>
      </w:pPr>
      <w:r w:rsidRPr="007227D2">
        <w:t>Place the remaining two N2 sprayed nuts and washers on the studs and tighten by hand. These bolts can now be snugged with a wrench. They should be turned approximately 1/8 to 1/4 of a turn.</w:t>
      </w:r>
    </w:p>
    <w:p w14:paraId="08BE0704" w14:textId="77777777" w:rsidR="001F5E80" w:rsidRDefault="001F5E80" w:rsidP="001F5E80">
      <w:pPr>
        <w:numPr>
          <w:ilvl w:val="0"/>
          <w:numId w:val="22"/>
        </w:numPr>
        <w:tabs>
          <w:tab w:val="clear" w:pos="2250"/>
        </w:tabs>
        <w:spacing w:after="60" w:line="276" w:lineRule="auto"/>
      </w:pPr>
      <w:r w:rsidRPr="007227D2">
        <w:lastRenderedPageBreak/>
        <w:t xml:space="preserve">Attach the remaining studs, washers and nuts to the flange using the fasteners that have not been cleaned with N2. </w:t>
      </w:r>
    </w:p>
    <w:p w14:paraId="7D1FD707" w14:textId="77777777" w:rsidR="001F5E80" w:rsidRDefault="001F5E80" w:rsidP="001F5E80">
      <w:pPr>
        <w:tabs>
          <w:tab w:val="clear" w:pos="2250"/>
        </w:tabs>
      </w:pPr>
      <w:r>
        <w:br w:type="page"/>
      </w:r>
    </w:p>
    <w:p w14:paraId="498918AF" w14:textId="77777777" w:rsidR="001F5E80" w:rsidRPr="007227D2" w:rsidRDefault="001F5E80" w:rsidP="001F5E80">
      <w:pPr>
        <w:tabs>
          <w:tab w:val="clear" w:pos="2250"/>
        </w:tabs>
        <w:spacing w:after="60" w:line="276" w:lineRule="auto"/>
      </w:pPr>
    </w:p>
    <w:p w14:paraId="2B84D634" w14:textId="77777777" w:rsidR="001F5E80" w:rsidRPr="007227D2" w:rsidRDefault="001F5E80" w:rsidP="001F5E80">
      <w:pPr>
        <w:numPr>
          <w:ilvl w:val="0"/>
          <w:numId w:val="22"/>
        </w:numPr>
        <w:tabs>
          <w:tab w:val="clear" w:pos="2250"/>
        </w:tabs>
        <w:spacing w:after="60" w:line="276" w:lineRule="auto"/>
      </w:pPr>
      <w:r w:rsidRPr="007227D2">
        <w:t>Snug all fasteners with a wrench in the same manner as the first two. This shall be done in a star pattern, starting with one of the bolts that are ninety degrees from the original two that are already snugged.</w:t>
      </w:r>
    </w:p>
    <w:p w14:paraId="221A608F" w14:textId="77777777" w:rsidR="001F5E80" w:rsidRPr="007227D2" w:rsidRDefault="001F5E80" w:rsidP="001F5E80">
      <w:pPr>
        <w:numPr>
          <w:ilvl w:val="0"/>
          <w:numId w:val="22"/>
        </w:numPr>
        <w:tabs>
          <w:tab w:val="clear" w:pos="2250"/>
        </w:tabs>
        <w:spacing w:after="60" w:line="276" w:lineRule="auto"/>
      </w:pPr>
      <w:r w:rsidRPr="007227D2">
        <w:t xml:space="preserve">The cavity can now be flipped in the fixture. Pull the pin on the lifting fixture and spin the cavity 180 degrees in the direction that will leave the field-probe flange facing down. </w:t>
      </w:r>
    </w:p>
    <w:p w14:paraId="68F7155B" w14:textId="77777777" w:rsidR="001F5E80" w:rsidRPr="007227D2" w:rsidRDefault="001F5E80" w:rsidP="001F5E80">
      <w:pPr>
        <w:numPr>
          <w:ilvl w:val="0"/>
          <w:numId w:val="22"/>
        </w:numPr>
        <w:tabs>
          <w:tab w:val="clear" w:pos="2250"/>
        </w:tabs>
        <w:spacing w:after="60" w:line="276" w:lineRule="auto"/>
      </w:pPr>
      <w:r w:rsidRPr="007227D2">
        <w:t>Change gloves after touching pin on lift cart. If you have a partner that spins the cavity, you can check your gloves with ionized nitrogen and only change if necessary.</w:t>
      </w:r>
    </w:p>
    <w:p w14:paraId="69FB21DE" w14:textId="77777777" w:rsidR="001F5E80" w:rsidRPr="007227D2" w:rsidRDefault="001F5E80" w:rsidP="001F5E80">
      <w:pPr>
        <w:numPr>
          <w:ilvl w:val="0"/>
          <w:numId w:val="22"/>
        </w:numPr>
        <w:tabs>
          <w:tab w:val="clear" w:pos="2250"/>
        </w:tabs>
        <w:spacing w:after="60" w:line="276" w:lineRule="auto"/>
      </w:pPr>
      <w:r w:rsidRPr="007227D2">
        <w:t>Before starting the field-probe flange, leave the cavity alone for two minutes after flipping before removing cover.</w:t>
      </w:r>
    </w:p>
    <w:p w14:paraId="624F2B5F" w14:textId="77777777" w:rsidR="001F5E80" w:rsidRPr="007227D2" w:rsidRDefault="001F5E80" w:rsidP="001F5E80">
      <w:pPr>
        <w:numPr>
          <w:ilvl w:val="0"/>
          <w:numId w:val="22"/>
        </w:numPr>
        <w:tabs>
          <w:tab w:val="clear" w:pos="2250"/>
        </w:tabs>
        <w:spacing w:after="60" w:line="276" w:lineRule="auto"/>
      </w:pPr>
      <w:r w:rsidRPr="007227D2">
        <w:t>Carefully remove the spring clamps and cover from the field-probe flange.</w:t>
      </w:r>
    </w:p>
    <w:p w14:paraId="123FC0AB" w14:textId="77777777" w:rsidR="001F5E80" w:rsidRPr="007227D2" w:rsidRDefault="001F5E80" w:rsidP="001F5E80">
      <w:pPr>
        <w:numPr>
          <w:ilvl w:val="0"/>
          <w:numId w:val="22"/>
        </w:numPr>
        <w:tabs>
          <w:tab w:val="clear" w:pos="2250"/>
        </w:tabs>
        <w:spacing w:after="60" w:line="276" w:lineRule="auto"/>
      </w:pPr>
      <w:r w:rsidRPr="007227D2">
        <w:t>Place a gasket onto the field-probe feed-through flange.</w:t>
      </w:r>
    </w:p>
    <w:p w14:paraId="32CF1BD7" w14:textId="77777777" w:rsidR="001F5E80" w:rsidRPr="007227D2" w:rsidRDefault="001F5E80" w:rsidP="001F5E80">
      <w:pPr>
        <w:numPr>
          <w:ilvl w:val="0"/>
          <w:numId w:val="22"/>
        </w:numPr>
        <w:tabs>
          <w:tab w:val="clear" w:pos="2250"/>
        </w:tabs>
        <w:spacing w:after="60" w:line="276" w:lineRule="auto"/>
      </w:pPr>
      <w:r w:rsidRPr="007227D2">
        <w:t xml:space="preserve">While holding one of the backing straps in place on the back side of the cavity field-probe flange, carefully bring feed-through flange into place. </w:t>
      </w:r>
    </w:p>
    <w:p w14:paraId="4E6BD807" w14:textId="77777777" w:rsidR="001F5E80" w:rsidRPr="007227D2" w:rsidRDefault="001F5E80" w:rsidP="001F5E80">
      <w:pPr>
        <w:numPr>
          <w:ilvl w:val="0"/>
          <w:numId w:val="22"/>
        </w:numPr>
        <w:tabs>
          <w:tab w:val="clear" w:pos="2250"/>
        </w:tabs>
        <w:spacing w:after="60" w:line="276" w:lineRule="auto"/>
      </w:pPr>
      <w:r w:rsidRPr="007227D2">
        <w:t>Hold the backing plate and feed-through flange tight against the seal-groove with one hand. Use the other hand to move the bolts through the bolt hole and snug hand tight.</w:t>
      </w:r>
    </w:p>
    <w:p w14:paraId="1A4B64FA" w14:textId="77777777" w:rsidR="001F5E80" w:rsidRPr="007227D2" w:rsidRDefault="001F5E80" w:rsidP="001F5E80">
      <w:pPr>
        <w:numPr>
          <w:ilvl w:val="0"/>
          <w:numId w:val="22"/>
        </w:numPr>
        <w:tabs>
          <w:tab w:val="clear" w:pos="2250"/>
        </w:tabs>
        <w:spacing w:after="60" w:line="276" w:lineRule="auto"/>
      </w:pPr>
      <w:r w:rsidRPr="007227D2">
        <w:t>While keeping the feed-through flange tight against the cavity flange, pick up the other backing strap. After this is in place, use the same hand to hold both the feed-through and the backing strap. This frees up the other hand to place the bolt through the bolt hole that is 180 degrees from the first bolt. Snug the bolt by hand.</w:t>
      </w:r>
    </w:p>
    <w:p w14:paraId="596D9BE4" w14:textId="77777777" w:rsidR="001F5E80" w:rsidRPr="007227D2" w:rsidRDefault="001F5E80" w:rsidP="001F5E80">
      <w:pPr>
        <w:numPr>
          <w:ilvl w:val="0"/>
          <w:numId w:val="22"/>
        </w:numPr>
        <w:tabs>
          <w:tab w:val="clear" w:pos="2250"/>
        </w:tabs>
        <w:spacing w:after="60" w:line="276" w:lineRule="auto"/>
      </w:pPr>
      <w:r w:rsidRPr="007227D2">
        <w:t xml:space="preserve">Carefully move the backing straps such that all the bolt holes line up and finish putting all the bolts in hand tight. </w:t>
      </w:r>
    </w:p>
    <w:p w14:paraId="5D026832" w14:textId="77777777" w:rsidR="001F5E80" w:rsidRPr="007227D2" w:rsidRDefault="001F5E80" w:rsidP="001F5E80">
      <w:pPr>
        <w:numPr>
          <w:ilvl w:val="0"/>
          <w:numId w:val="22"/>
        </w:numPr>
        <w:tabs>
          <w:tab w:val="clear" w:pos="2250"/>
        </w:tabs>
        <w:spacing w:after="60" w:line="276" w:lineRule="auto"/>
      </w:pPr>
      <w:r w:rsidRPr="007227D2">
        <w:t>Snug all the bolts approximately 1/8 to 1/4 turn.</w:t>
      </w:r>
    </w:p>
    <w:p w14:paraId="4064355C" w14:textId="77777777" w:rsidR="001F5E80" w:rsidRPr="007227D2" w:rsidRDefault="001F5E80" w:rsidP="001F5E80">
      <w:pPr>
        <w:numPr>
          <w:ilvl w:val="0"/>
          <w:numId w:val="22"/>
        </w:numPr>
        <w:tabs>
          <w:tab w:val="clear" w:pos="2250"/>
        </w:tabs>
        <w:spacing w:after="60" w:line="276" w:lineRule="auto"/>
      </w:pPr>
      <w:proofErr w:type="gramStart"/>
      <w:r w:rsidRPr="007227D2">
        <w:t>The bellows</w:t>
      </w:r>
      <w:proofErr w:type="gramEnd"/>
      <w:r w:rsidRPr="007227D2">
        <w:t xml:space="preserve"> stiffening fixture that remains installed is directly in the way of </w:t>
      </w:r>
      <w:proofErr w:type="spellStart"/>
      <w:r w:rsidRPr="007227D2">
        <w:t>torqueing</w:t>
      </w:r>
      <w:proofErr w:type="spellEnd"/>
      <w:r w:rsidRPr="007227D2">
        <w:t xml:space="preserve"> the field probe bolts. These bolts can all be tightened at this time using a standard Allen wrench.</w:t>
      </w:r>
    </w:p>
    <w:p w14:paraId="5F5FD32D" w14:textId="77777777" w:rsidR="001F5E80" w:rsidRPr="007227D2" w:rsidRDefault="001F5E80" w:rsidP="001F5E80">
      <w:pPr>
        <w:numPr>
          <w:ilvl w:val="0"/>
          <w:numId w:val="22"/>
        </w:numPr>
        <w:tabs>
          <w:tab w:val="clear" w:pos="2250"/>
        </w:tabs>
        <w:spacing w:after="60" w:line="276" w:lineRule="auto"/>
      </w:pPr>
      <w:r w:rsidRPr="007227D2">
        <w:t xml:space="preserve">Both HOM </w:t>
      </w:r>
      <w:proofErr w:type="gramStart"/>
      <w:r w:rsidRPr="007227D2">
        <w:t>feed-throughs</w:t>
      </w:r>
      <w:proofErr w:type="gramEnd"/>
      <w:r w:rsidRPr="007227D2">
        <w:t xml:space="preserve"> shall be assembled in the same manner as the field probe flange. </w:t>
      </w:r>
      <w:proofErr w:type="gramStart"/>
      <w:r w:rsidRPr="007227D2">
        <w:t>Technician</w:t>
      </w:r>
      <w:proofErr w:type="gramEnd"/>
      <w:r w:rsidRPr="007227D2">
        <w:t xml:space="preserve"> </w:t>
      </w:r>
      <w:proofErr w:type="gramStart"/>
      <w:r w:rsidRPr="007227D2">
        <w:t>shall</w:t>
      </w:r>
      <w:proofErr w:type="gramEnd"/>
      <w:r w:rsidRPr="007227D2">
        <w:t xml:space="preserve"> take extra care while bringing the flanges together because the orientation of the cavity flanges is not in the horizontal position. This makes keeping the gasket in place a bit more difficult. Other than the orientation the assemblies are to be done </w:t>
      </w:r>
      <w:proofErr w:type="gramStart"/>
      <w:r w:rsidRPr="007227D2">
        <w:t>exactly the same</w:t>
      </w:r>
      <w:proofErr w:type="gramEnd"/>
      <w:r w:rsidRPr="007227D2">
        <w:t>.</w:t>
      </w:r>
    </w:p>
    <w:p w14:paraId="7A354D7F" w14:textId="77777777" w:rsidR="001F5E80" w:rsidRPr="007227D2" w:rsidRDefault="001F5E80" w:rsidP="001F5E80">
      <w:pPr>
        <w:numPr>
          <w:ilvl w:val="0"/>
          <w:numId w:val="22"/>
        </w:numPr>
        <w:tabs>
          <w:tab w:val="clear" w:pos="2250"/>
        </w:tabs>
        <w:spacing w:after="60" w:line="276" w:lineRule="auto"/>
      </w:pPr>
      <w:r w:rsidRPr="007227D2">
        <w:t>The HOM flange bolts will all be torqued as follows in the next section.</w:t>
      </w:r>
    </w:p>
    <w:p w14:paraId="69EAED68" w14:textId="77777777" w:rsidR="001F5E80" w:rsidRPr="007227D2" w:rsidRDefault="001F5E80" w:rsidP="001F5E80">
      <w:pPr>
        <w:pStyle w:val="Heading2"/>
        <w:spacing w:after="60" w:line="276" w:lineRule="auto"/>
        <w:ind w:left="547" w:hanging="547"/>
        <w:rPr>
          <w:szCs w:val="20"/>
        </w:rPr>
      </w:pPr>
      <w:r w:rsidRPr="007227D2">
        <w:rPr>
          <w:szCs w:val="20"/>
        </w:rPr>
        <w:t>Final Torque Sequence</w:t>
      </w:r>
    </w:p>
    <w:p w14:paraId="74A29AC0" w14:textId="77777777" w:rsidR="001F5E80" w:rsidRPr="007227D2" w:rsidRDefault="001F5E80" w:rsidP="001F5E80">
      <w:pPr>
        <w:numPr>
          <w:ilvl w:val="0"/>
          <w:numId w:val="22"/>
        </w:numPr>
        <w:tabs>
          <w:tab w:val="clear" w:pos="2250"/>
        </w:tabs>
        <w:spacing w:after="60" w:line="276" w:lineRule="auto"/>
      </w:pPr>
      <w:r w:rsidRPr="007227D2">
        <w:t>Using a star pattern, torque all beam-line flange nuts to 1</w:t>
      </w:r>
      <w:r>
        <w:t>5</w:t>
      </w:r>
      <w:r w:rsidRPr="007227D2">
        <w:t xml:space="preserve"> ft/lbs.</w:t>
      </w:r>
    </w:p>
    <w:p w14:paraId="1D17AE24" w14:textId="77777777" w:rsidR="001F5E80" w:rsidRPr="007227D2" w:rsidRDefault="001F5E80" w:rsidP="001F5E80">
      <w:pPr>
        <w:numPr>
          <w:ilvl w:val="0"/>
          <w:numId w:val="22"/>
        </w:numPr>
        <w:tabs>
          <w:tab w:val="clear" w:pos="2250"/>
        </w:tabs>
        <w:spacing w:after="60" w:line="276" w:lineRule="auto"/>
      </w:pPr>
      <w:r w:rsidRPr="007227D2">
        <w:t>Using same star pattern, increase to 3</w:t>
      </w:r>
      <w:r>
        <w:t>1</w:t>
      </w:r>
      <w:r w:rsidRPr="007227D2">
        <w:t xml:space="preserve"> ft/lbs.</w:t>
      </w:r>
    </w:p>
    <w:p w14:paraId="30804E41" w14:textId="77777777" w:rsidR="001F5E80" w:rsidRPr="007227D2" w:rsidRDefault="001F5E80" w:rsidP="001F5E80">
      <w:pPr>
        <w:numPr>
          <w:ilvl w:val="0"/>
          <w:numId w:val="22"/>
        </w:numPr>
        <w:tabs>
          <w:tab w:val="clear" w:pos="2250"/>
        </w:tabs>
        <w:spacing w:after="60" w:line="276" w:lineRule="auto"/>
      </w:pPr>
      <w:r w:rsidRPr="007227D2">
        <w:t>Tighten all nuts again by walking the wrench around the flange at least two times while still having</w:t>
      </w:r>
      <w:r>
        <w:t xml:space="preserve"> the toque wrench still set at </w:t>
      </w:r>
      <w:r w:rsidRPr="007227D2">
        <w:t>3</w:t>
      </w:r>
      <w:r>
        <w:t>1</w:t>
      </w:r>
      <w:r w:rsidRPr="007227D2">
        <w:t xml:space="preserve"> ft/lbs. If there is no movement on any of the nuts, you are finished.</w:t>
      </w:r>
    </w:p>
    <w:p w14:paraId="4546EFC6" w14:textId="77777777" w:rsidR="001F5E80" w:rsidRPr="007227D2" w:rsidRDefault="001F5E80" w:rsidP="001F5E80">
      <w:pPr>
        <w:numPr>
          <w:ilvl w:val="0"/>
          <w:numId w:val="22"/>
        </w:numPr>
        <w:tabs>
          <w:tab w:val="clear" w:pos="2250"/>
        </w:tabs>
        <w:spacing w:after="60" w:line="276" w:lineRule="auto"/>
      </w:pPr>
      <w:r w:rsidRPr="007227D2">
        <w:t>If necessary, keep walking the wrench around the flange until there is no movement of any nut.</w:t>
      </w:r>
    </w:p>
    <w:p w14:paraId="4D6968CE" w14:textId="77777777" w:rsidR="001F5E80" w:rsidRPr="007227D2" w:rsidRDefault="001F5E80" w:rsidP="001F5E80">
      <w:pPr>
        <w:numPr>
          <w:ilvl w:val="0"/>
          <w:numId w:val="22"/>
        </w:numPr>
        <w:tabs>
          <w:tab w:val="clear" w:pos="2250"/>
        </w:tabs>
        <w:spacing w:after="60" w:line="276" w:lineRule="auto"/>
      </w:pPr>
      <w:r w:rsidRPr="007227D2">
        <w:t>Using a star pattern, torque all FPC flange nuts to 5 ft/lbs.</w:t>
      </w:r>
    </w:p>
    <w:p w14:paraId="5FE67390" w14:textId="77777777" w:rsidR="001F5E80" w:rsidRPr="007227D2" w:rsidRDefault="001F5E80" w:rsidP="001F5E80">
      <w:pPr>
        <w:numPr>
          <w:ilvl w:val="0"/>
          <w:numId w:val="22"/>
        </w:numPr>
        <w:tabs>
          <w:tab w:val="clear" w:pos="2250"/>
        </w:tabs>
        <w:spacing w:after="60" w:line="276" w:lineRule="auto"/>
      </w:pPr>
      <w:r w:rsidRPr="007227D2">
        <w:t xml:space="preserve">Using same star pattern, </w:t>
      </w:r>
      <w:proofErr w:type="gramStart"/>
      <w:r w:rsidRPr="007227D2">
        <w:t>increase</w:t>
      </w:r>
      <w:proofErr w:type="gramEnd"/>
      <w:r w:rsidRPr="007227D2">
        <w:t xml:space="preserve"> to 10 ft/lbs.</w:t>
      </w:r>
    </w:p>
    <w:p w14:paraId="26EC3527" w14:textId="77777777" w:rsidR="001F5E80" w:rsidRPr="007227D2" w:rsidRDefault="001F5E80" w:rsidP="001F5E80">
      <w:pPr>
        <w:numPr>
          <w:ilvl w:val="0"/>
          <w:numId w:val="22"/>
        </w:numPr>
        <w:tabs>
          <w:tab w:val="clear" w:pos="2250"/>
        </w:tabs>
        <w:spacing w:after="60" w:line="276" w:lineRule="auto"/>
      </w:pPr>
      <w:r w:rsidRPr="007227D2">
        <w:t>Tighten all nuts again by walking the wrench around the flange at least two times while still having the torque wrench still set at 10 ft/lbs. If there is no movement on any of the nuts, you are finished.</w:t>
      </w:r>
    </w:p>
    <w:p w14:paraId="4EBFEAD7" w14:textId="77777777" w:rsidR="001F5E80" w:rsidRPr="007227D2" w:rsidRDefault="001F5E80" w:rsidP="001F5E80">
      <w:pPr>
        <w:numPr>
          <w:ilvl w:val="0"/>
          <w:numId w:val="22"/>
        </w:numPr>
        <w:tabs>
          <w:tab w:val="clear" w:pos="2250"/>
        </w:tabs>
        <w:spacing w:after="60" w:line="276" w:lineRule="auto"/>
      </w:pPr>
      <w:r w:rsidRPr="007227D2">
        <w:lastRenderedPageBreak/>
        <w:t>If necessary, keep walking the wrench around the flange until there is no movement of any nut.</w:t>
      </w:r>
    </w:p>
    <w:p w14:paraId="33A1137F" w14:textId="77777777" w:rsidR="001F5E80" w:rsidRPr="007227D2" w:rsidRDefault="001F5E80" w:rsidP="001F5E80">
      <w:pPr>
        <w:numPr>
          <w:ilvl w:val="0"/>
          <w:numId w:val="22"/>
        </w:numPr>
        <w:tabs>
          <w:tab w:val="clear" w:pos="2250"/>
        </w:tabs>
        <w:spacing w:after="60" w:line="276" w:lineRule="auto"/>
      </w:pPr>
      <w:r w:rsidRPr="007227D2">
        <w:t>Using a star pattern, torque both HOM flange bolts to 20 in/lbs.</w:t>
      </w:r>
    </w:p>
    <w:p w14:paraId="4575BD5D" w14:textId="77777777" w:rsidR="001F5E80" w:rsidRPr="007227D2" w:rsidRDefault="001F5E80" w:rsidP="001F5E80">
      <w:pPr>
        <w:numPr>
          <w:ilvl w:val="0"/>
          <w:numId w:val="22"/>
        </w:numPr>
        <w:tabs>
          <w:tab w:val="clear" w:pos="2250"/>
        </w:tabs>
        <w:spacing w:after="60" w:line="276" w:lineRule="auto"/>
      </w:pPr>
      <w:r w:rsidRPr="007227D2">
        <w:t>Using same star pattern, increase to 40 in/lbs.</w:t>
      </w:r>
    </w:p>
    <w:p w14:paraId="50EE6489" w14:textId="77777777" w:rsidR="001F5E80" w:rsidRPr="007227D2" w:rsidRDefault="001F5E80" w:rsidP="001F5E80">
      <w:pPr>
        <w:numPr>
          <w:ilvl w:val="0"/>
          <w:numId w:val="22"/>
        </w:numPr>
        <w:tabs>
          <w:tab w:val="clear" w:pos="2250"/>
        </w:tabs>
        <w:spacing w:after="60" w:line="276" w:lineRule="auto"/>
      </w:pPr>
      <w:r w:rsidRPr="007227D2">
        <w:t>Tighten all bolts again by walking the wrench around the flange at least two times while still having the torque wrench still set at 40 in/lbs. If there is no movement on any of the bolts, you are finished.</w:t>
      </w:r>
    </w:p>
    <w:p w14:paraId="6493CE1C" w14:textId="77777777" w:rsidR="001F5E80" w:rsidRPr="007227D2" w:rsidRDefault="001F5E80" w:rsidP="001F5E80">
      <w:pPr>
        <w:numPr>
          <w:ilvl w:val="0"/>
          <w:numId w:val="22"/>
        </w:numPr>
        <w:tabs>
          <w:tab w:val="clear" w:pos="2250"/>
        </w:tabs>
        <w:spacing w:after="60" w:line="276" w:lineRule="auto"/>
      </w:pPr>
      <w:r w:rsidRPr="007227D2">
        <w:t xml:space="preserve">If necessary, keep </w:t>
      </w:r>
      <w:proofErr w:type="gramStart"/>
      <w:r w:rsidRPr="007227D2">
        <w:t>walking the wrench</w:t>
      </w:r>
      <w:proofErr w:type="gramEnd"/>
      <w:r w:rsidRPr="007227D2">
        <w:t xml:space="preserve"> around the </w:t>
      </w:r>
      <w:proofErr w:type="gramStart"/>
      <w:r w:rsidRPr="007227D2">
        <w:t>flange</w:t>
      </w:r>
      <w:proofErr w:type="gramEnd"/>
      <w:r w:rsidRPr="007227D2">
        <w:t xml:space="preserve"> until there is no movement of any bolt.</w:t>
      </w:r>
    </w:p>
    <w:p w14:paraId="1556E90F" w14:textId="77777777" w:rsidR="001F5E80" w:rsidRPr="007227D2" w:rsidRDefault="001F5E80" w:rsidP="001F5E80">
      <w:pPr>
        <w:pStyle w:val="Heading2"/>
        <w:spacing w:after="60" w:line="276" w:lineRule="auto"/>
        <w:ind w:left="576" w:hanging="576"/>
        <w:rPr>
          <w:szCs w:val="20"/>
        </w:rPr>
      </w:pPr>
      <w:r w:rsidRPr="007227D2">
        <w:rPr>
          <w:szCs w:val="20"/>
        </w:rPr>
        <w:t>Final Preparation</w:t>
      </w:r>
    </w:p>
    <w:p w14:paraId="4237929B" w14:textId="77777777" w:rsidR="001F5E80" w:rsidRPr="007227D2" w:rsidRDefault="001F5E80" w:rsidP="001F5E80">
      <w:pPr>
        <w:numPr>
          <w:ilvl w:val="0"/>
          <w:numId w:val="22"/>
        </w:numPr>
        <w:tabs>
          <w:tab w:val="clear" w:pos="2250"/>
        </w:tabs>
        <w:spacing w:after="60" w:line="276" w:lineRule="auto"/>
      </w:pPr>
      <w:r w:rsidRPr="007227D2">
        <w:t>The cavity can now be flipped in the lifting fixture until the covered FPC flange is facing down.</w:t>
      </w:r>
    </w:p>
    <w:p w14:paraId="690019F3" w14:textId="77777777" w:rsidR="001F5E80" w:rsidRPr="007227D2" w:rsidRDefault="001F5E80" w:rsidP="001F5E80">
      <w:pPr>
        <w:numPr>
          <w:ilvl w:val="0"/>
          <w:numId w:val="22"/>
        </w:numPr>
        <w:tabs>
          <w:tab w:val="clear" w:pos="2250"/>
        </w:tabs>
        <w:spacing w:after="60" w:line="276" w:lineRule="auto"/>
      </w:pPr>
      <w:r w:rsidRPr="007227D2">
        <w:t>Using the lifting fixture, lower the cage into a roll cart.</w:t>
      </w:r>
    </w:p>
    <w:p w14:paraId="43F070B8" w14:textId="77777777" w:rsidR="001F5E80" w:rsidRPr="007227D2" w:rsidRDefault="001F5E80" w:rsidP="001F5E80">
      <w:pPr>
        <w:numPr>
          <w:ilvl w:val="0"/>
          <w:numId w:val="22"/>
        </w:numPr>
        <w:tabs>
          <w:tab w:val="clear" w:pos="2250"/>
        </w:tabs>
        <w:spacing w:after="60" w:line="276" w:lineRule="auto"/>
      </w:pPr>
      <w:r w:rsidRPr="007227D2">
        <w:t>The cavity is now ready to be moved back to the chemistry department for final rinsing</w:t>
      </w:r>
      <w:r>
        <w:t>.</w:t>
      </w:r>
    </w:p>
    <w:p w14:paraId="16713CDE" w14:textId="77777777" w:rsidR="00223BE2" w:rsidRPr="006F554D" w:rsidRDefault="00223BE2" w:rsidP="00223BE2">
      <w:pPr>
        <w:tabs>
          <w:tab w:val="clear" w:pos="2250"/>
        </w:tabs>
      </w:pPr>
    </w:p>
    <w:p w14:paraId="1138DA75" w14:textId="77777777" w:rsidR="00223BE2" w:rsidRDefault="00223BE2" w:rsidP="00223BE2"/>
    <w:p w14:paraId="4D216AC2" w14:textId="77777777" w:rsidR="00223BE2" w:rsidRPr="00413D73" w:rsidRDefault="00223BE2" w:rsidP="00223BE2">
      <w:pPr>
        <w:pStyle w:val="Heading1"/>
      </w:pPr>
      <w:r w:rsidRPr="00413D73">
        <w:t>References</w:t>
      </w:r>
    </w:p>
    <w:p w14:paraId="16096D6B" w14:textId="77777777" w:rsidR="00223BE2" w:rsidRPr="00413D73" w:rsidRDefault="00223BE2" w:rsidP="00223BE2"/>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8285"/>
      </w:tblGrid>
      <w:tr w:rsidR="00223BE2" w:rsidRPr="0035230B" w14:paraId="33BAE8C1" w14:textId="77777777" w:rsidTr="00DD72C1">
        <w:trPr>
          <w:trHeight w:val="296"/>
        </w:trPr>
        <w:tc>
          <w:tcPr>
            <w:tcW w:w="1785" w:type="dxa"/>
            <w:shd w:val="clear" w:color="auto" w:fill="DEEAF6" w:themeFill="accent1" w:themeFillTint="33"/>
          </w:tcPr>
          <w:p w14:paraId="02B76CA7" w14:textId="77777777" w:rsidR="00223BE2" w:rsidRPr="0035230B" w:rsidRDefault="00223BE2" w:rsidP="00DD72C1">
            <w:pPr>
              <w:rPr>
                <w:b/>
              </w:rPr>
            </w:pPr>
            <w:r w:rsidRPr="0035230B">
              <w:rPr>
                <w:b/>
              </w:rPr>
              <w:t>Document No.</w:t>
            </w:r>
          </w:p>
        </w:tc>
        <w:tc>
          <w:tcPr>
            <w:tcW w:w="8285" w:type="dxa"/>
            <w:shd w:val="clear" w:color="auto" w:fill="DEEAF6" w:themeFill="accent1" w:themeFillTint="33"/>
          </w:tcPr>
          <w:p w14:paraId="51D000C8" w14:textId="77777777" w:rsidR="00223BE2" w:rsidRPr="0035230B" w:rsidRDefault="00223BE2" w:rsidP="00DD72C1">
            <w:pPr>
              <w:rPr>
                <w:b/>
              </w:rPr>
            </w:pPr>
            <w:r w:rsidRPr="0035230B">
              <w:rPr>
                <w:b/>
              </w:rPr>
              <w:t>Title</w:t>
            </w:r>
          </w:p>
        </w:tc>
      </w:tr>
      <w:tr w:rsidR="00223BE2" w:rsidRPr="00215E9D" w14:paraId="51ED98BC" w14:textId="77777777" w:rsidTr="00DD72C1">
        <w:trPr>
          <w:trHeight w:val="300"/>
        </w:trPr>
        <w:tc>
          <w:tcPr>
            <w:tcW w:w="1785" w:type="dxa"/>
            <w:vAlign w:val="center"/>
          </w:tcPr>
          <w:p w14:paraId="247FF467" w14:textId="77777777" w:rsidR="00223BE2" w:rsidRPr="00967AAE" w:rsidRDefault="00223BE2" w:rsidP="00DD72C1">
            <w:r>
              <w:t>SRF-06-PR-001</w:t>
            </w:r>
          </w:p>
        </w:tc>
        <w:tc>
          <w:tcPr>
            <w:tcW w:w="8285" w:type="dxa"/>
          </w:tcPr>
          <w:p w14:paraId="5BCFE769" w14:textId="77777777" w:rsidR="00223BE2" w:rsidRPr="00967AAE" w:rsidRDefault="00223BE2" w:rsidP="00DD72C1">
            <w:r w:rsidRPr="00967AAE">
              <w:t>Records Management Procedure</w:t>
            </w:r>
          </w:p>
        </w:tc>
      </w:tr>
      <w:tr w:rsidR="00223BE2" w:rsidRPr="00215E9D" w14:paraId="31C8F0CD" w14:textId="77777777" w:rsidTr="00DD72C1">
        <w:trPr>
          <w:trHeight w:val="300"/>
        </w:trPr>
        <w:tc>
          <w:tcPr>
            <w:tcW w:w="1785" w:type="dxa"/>
            <w:vAlign w:val="center"/>
          </w:tcPr>
          <w:p w14:paraId="23094C39" w14:textId="77777777" w:rsidR="00223BE2" w:rsidRPr="00215E9D" w:rsidRDefault="00223BE2" w:rsidP="00DD72C1">
            <w:r>
              <w:t xml:space="preserve">SRF-07-PR-001 </w:t>
            </w:r>
          </w:p>
        </w:tc>
        <w:tc>
          <w:tcPr>
            <w:tcW w:w="8285" w:type="dxa"/>
          </w:tcPr>
          <w:p w14:paraId="36BDFE13" w14:textId="77777777" w:rsidR="00223BE2" w:rsidRPr="00215E9D" w:rsidRDefault="00223BE2" w:rsidP="00DD72C1">
            <w:r>
              <w:t>Document Management Procedure</w:t>
            </w:r>
          </w:p>
        </w:tc>
      </w:tr>
      <w:tr w:rsidR="00735D64" w:rsidRPr="00215E9D" w14:paraId="606F51D1" w14:textId="77777777" w:rsidTr="00F923BD">
        <w:trPr>
          <w:trHeight w:val="300"/>
        </w:trPr>
        <w:tc>
          <w:tcPr>
            <w:tcW w:w="1785" w:type="dxa"/>
          </w:tcPr>
          <w:p w14:paraId="04CAB068" w14:textId="3C9E51B1" w:rsidR="00735D64" w:rsidRPr="00215E9D" w:rsidRDefault="00735D64" w:rsidP="00735D64">
            <w:hyperlink r:id="rId11" w:history="1">
              <w:r w:rsidRPr="00643E77">
                <w:rPr>
                  <w:rStyle w:val="Hyperlink"/>
                </w:rPr>
                <w:t>F10023864</w:t>
              </w:r>
            </w:hyperlink>
          </w:p>
        </w:tc>
        <w:tc>
          <w:tcPr>
            <w:tcW w:w="8285" w:type="dxa"/>
          </w:tcPr>
          <w:p w14:paraId="6EDE47A4" w14:textId="0A71E3A3" w:rsidR="00735D64" w:rsidRPr="00215E9D" w:rsidRDefault="00735D64" w:rsidP="00735D64">
            <w:r>
              <w:t>Production Cavity Assembly Drawing</w:t>
            </w:r>
          </w:p>
        </w:tc>
      </w:tr>
      <w:tr w:rsidR="00735D64" w:rsidRPr="00215E9D" w14:paraId="7E3DDDE3" w14:textId="77777777" w:rsidTr="00F923BD">
        <w:trPr>
          <w:trHeight w:val="300"/>
        </w:trPr>
        <w:tc>
          <w:tcPr>
            <w:tcW w:w="1785" w:type="dxa"/>
          </w:tcPr>
          <w:p w14:paraId="6189EE8D" w14:textId="77B53AD8" w:rsidR="00735D64" w:rsidRDefault="00735D64" w:rsidP="00735D64">
            <w:hyperlink r:id="rId12" w:history="1">
              <w:r w:rsidRPr="00EB4BF3">
                <w:rPr>
                  <w:rStyle w:val="Hyperlink"/>
                </w:rPr>
                <w:t>SRF-MSPR-CLNRM-CST-ION</w:t>
              </w:r>
            </w:hyperlink>
          </w:p>
        </w:tc>
        <w:tc>
          <w:tcPr>
            <w:tcW w:w="8285" w:type="dxa"/>
          </w:tcPr>
          <w:p w14:paraId="039174E3" w14:textId="2109E018" w:rsidR="00735D64" w:rsidRDefault="00735D64" w:rsidP="00735D64">
            <w:r w:rsidRPr="007227D2">
              <w:t>Ionized Nitrogen Cleaning Procedure</w:t>
            </w:r>
          </w:p>
        </w:tc>
      </w:tr>
    </w:tbl>
    <w:p w14:paraId="29A2A6DA" w14:textId="77777777" w:rsidR="00223BE2" w:rsidRDefault="00223BE2" w:rsidP="00223BE2"/>
    <w:p w14:paraId="5FE7D08F" w14:textId="77777777" w:rsidR="00223BE2" w:rsidRPr="00842D4E" w:rsidRDefault="00223BE2" w:rsidP="00223BE2">
      <w:pPr>
        <w:pStyle w:val="Heading1"/>
      </w:pPr>
      <w:r w:rsidRPr="00842D4E">
        <w:t>Release and Revision History</w:t>
      </w:r>
    </w:p>
    <w:p w14:paraId="5B38F635" w14:textId="77777777" w:rsidR="00223BE2" w:rsidRDefault="00223BE2" w:rsidP="00223BE2"/>
    <w:tbl>
      <w:tblPr>
        <w:tblW w:w="1007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4"/>
        <w:gridCol w:w="6988"/>
        <w:gridCol w:w="1893"/>
      </w:tblGrid>
      <w:tr w:rsidR="00223BE2" w:rsidRPr="00AE4D72" w14:paraId="49E4506D" w14:textId="77777777" w:rsidTr="00DD72C1">
        <w:trPr>
          <w:trHeight w:val="300"/>
        </w:trPr>
        <w:tc>
          <w:tcPr>
            <w:tcW w:w="1194" w:type="dxa"/>
            <w:shd w:val="clear" w:color="auto" w:fill="DEEAF6"/>
            <w:tcMar>
              <w:top w:w="0" w:type="dxa"/>
              <w:left w:w="108" w:type="dxa"/>
              <w:bottom w:w="0" w:type="dxa"/>
              <w:right w:w="108" w:type="dxa"/>
            </w:tcMar>
            <w:vAlign w:val="bottom"/>
          </w:tcPr>
          <w:p w14:paraId="334A3D8D" w14:textId="77777777" w:rsidR="00223BE2" w:rsidRPr="00AE4D72" w:rsidRDefault="00223BE2" w:rsidP="00DD72C1">
            <w:pPr>
              <w:rPr>
                <w:b/>
              </w:rPr>
            </w:pPr>
            <w:r w:rsidRPr="00AE4D72">
              <w:rPr>
                <w:b/>
              </w:rPr>
              <w:t>Rev #</w:t>
            </w:r>
          </w:p>
        </w:tc>
        <w:tc>
          <w:tcPr>
            <w:tcW w:w="6988" w:type="dxa"/>
            <w:shd w:val="clear" w:color="auto" w:fill="DEEAF6"/>
            <w:tcMar>
              <w:top w:w="0" w:type="dxa"/>
              <w:left w:w="108" w:type="dxa"/>
              <w:bottom w:w="0" w:type="dxa"/>
              <w:right w:w="108" w:type="dxa"/>
            </w:tcMar>
            <w:vAlign w:val="bottom"/>
            <w:hideMark/>
          </w:tcPr>
          <w:p w14:paraId="42280C16" w14:textId="77777777" w:rsidR="00223BE2" w:rsidRPr="00AE4D72" w:rsidRDefault="00223BE2" w:rsidP="00DD72C1">
            <w:pPr>
              <w:rPr>
                <w:b/>
              </w:rPr>
            </w:pPr>
            <w:r>
              <w:rPr>
                <w:b/>
              </w:rPr>
              <w:t>Major Changes</w:t>
            </w:r>
          </w:p>
        </w:tc>
        <w:tc>
          <w:tcPr>
            <w:tcW w:w="1893" w:type="dxa"/>
            <w:shd w:val="clear" w:color="auto" w:fill="DEEAF6"/>
            <w:tcMar>
              <w:top w:w="0" w:type="dxa"/>
              <w:left w:w="108" w:type="dxa"/>
              <w:bottom w:w="0" w:type="dxa"/>
              <w:right w:w="108" w:type="dxa"/>
            </w:tcMar>
            <w:vAlign w:val="bottom"/>
            <w:hideMark/>
          </w:tcPr>
          <w:p w14:paraId="156474DF" w14:textId="77777777" w:rsidR="00223BE2" w:rsidRPr="00AE4D72" w:rsidRDefault="00223BE2" w:rsidP="00DD72C1">
            <w:pPr>
              <w:rPr>
                <w:b/>
              </w:rPr>
            </w:pPr>
            <w:r>
              <w:rPr>
                <w:b/>
              </w:rPr>
              <w:t>Revision</w:t>
            </w:r>
            <w:r w:rsidRPr="00AE4D72">
              <w:rPr>
                <w:b/>
              </w:rPr>
              <w:t xml:space="preserve"> Date:</w:t>
            </w:r>
          </w:p>
        </w:tc>
      </w:tr>
      <w:tr w:rsidR="00223BE2" w:rsidRPr="00413D73" w14:paraId="616B5C61" w14:textId="77777777" w:rsidTr="00DD72C1">
        <w:trPr>
          <w:trHeight w:val="390"/>
        </w:trPr>
        <w:tc>
          <w:tcPr>
            <w:tcW w:w="1194" w:type="dxa"/>
            <w:tcMar>
              <w:top w:w="0" w:type="dxa"/>
              <w:left w:w="108" w:type="dxa"/>
              <w:bottom w:w="0" w:type="dxa"/>
              <w:right w:w="108" w:type="dxa"/>
            </w:tcMar>
            <w:vAlign w:val="center"/>
          </w:tcPr>
          <w:p w14:paraId="56EE2F07" w14:textId="77777777" w:rsidR="00223BE2" w:rsidRPr="00413D73" w:rsidRDefault="00223BE2" w:rsidP="00DD72C1">
            <w:pPr>
              <w:rPr>
                <w:rFonts w:cs="Calibri"/>
              </w:rPr>
            </w:pPr>
            <w:bookmarkStart w:id="5" w:name="_Hlk70446088"/>
            <w:r>
              <w:rPr>
                <w:rFonts w:cs="Calibri"/>
              </w:rPr>
              <w:t>1</w:t>
            </w:r>
          </w:p>
        </w:tc>
        <w:tc>
          <w:tcPr>
            <w:tcW w:w="6988" w:type="dxa"/>
            <w:tcMar>
              <w:top w:w="0" w:type="dxa"/>
              <w:left w:w="108" w:type="dxa"/>
              <w:bottom w:w="0" w:type="dxa"/>
              <w:right w:w="108" w:type="dxa"/>
            </w:tcMar>
            <w:vAlign w:val="center"/>
            <w:hideMark/>
          </w:tcPr>
          <w:p w14:paraId="0A8EF9AF" w14:textId="7A8AB1C1" w:rsidR="00223BE2" w:rsidRPr="00363253" w:rsidRDefault="00223BE2" w:rsidP="00DD72C1">
            <w:pPr>
              <w:rPr>
                <w:rFonts w:cs="Calibri"/>
                <w:bCs/>
              </w:rPr>
            </w:pPr>
            <w:r w:rsidRPr="00413D73">
              <w:rPr>
                <w:rFonts w:cs="Calibri"/>
                <w:bCs/>
              </w:rPr>
              <w:t>Initial version</w:t>
            </w:r>
            <w:r>
              <w:rPr>
                <w:rFonts w:cs="Calibri"/>
                <w:bCs/>
              </w:rPr>
              <w:t xml:space="preserve"> (</w:t>
            </w:r>
            <w:r>
              <w:rPr>
                <w:bCs/>
              </w:rPr>
              <w:t xml:space="preserve">Utilizing SRF-07-FM-005 SRF OPS Procedure Template, </w:t>
            </w:r>
            <w:r w:rsidRPr="009F3222">
              <w:rPr>
                <w:bCs/>
                <w:color w:val="00B0F0"/>
              </w:rPr>
              <w:t>R1</w:t>
            </w:r>
            <w:r>
              <w:rPr>
                <w:bCs/>
              </w:rPr>
              <w:t>)</w:t>
            </w:r>
            <w:r w:rsidR="00735D64">
              <w:rPr>
                <w:bCs/>
              </w:rPr>
              <w:t xml:space="preserve">. </w:t>
            </w:r>
            <w:r w:rsidR="00EB4BF3">
              <w:rPr>
                <w:bCs/>
              </w:rPr>
              <w:t>Created from</w:t>
            </w:r>
            <w:r w:rsidR="00735D64">
              <w:rPr>
                <w:bCs/>
              </w:rPr>
              <w:t xml:space="preserve"> L2HE-PR-CLNRM-CAV-ASSY1-R</w:t>
            </w:r>
            <w:r w:rsidR="001F5E80">
              <w:rPr>
                <w:bCs/>
              </w:rPr>
              <w:t>2</w:t>
            </w:r>
          </w:p>
        </w:tc>
        <w:tc>
          <w:tcPr>
            <w:tcW w:w="1893" w:type="dxa"/>
            <w:tcMar>
              <w:top w:w="0" w:type="dxa"/>
              <w:left w:w="108" w:type="dxa"/>
              <w:bottom w:w="0" w:type="dxa"/>
              <w:right w:w="108" w:type="dxa"/>
            </w:tcMar>
            <w:vAlign w:val="center"/>
            <w:hideMark/>
          </w:tcPr>
          <w:p w14:paraId="2A0D75C2" w14:textId="4B14FC65" w:rsidR="00223BE2" w:rsidRPr="00EE1DAD" w:rsidRDefault="00735D64" w:rsidP="00DD72C1">
            <w:pPr>
              <w:rPr>
                <w:rFonts w:cs="Calibri"/>
                <w:bCs/>
              </w:rPr>
            </w:pPr>
            <w:r>
              <w:rPr>
                <w:rFonts w:cs="Calibri"/>
                <w:bCs/>
              </w:rPr>
              <w:t>10 Nov 2025</w:t>
            </w:r>
          </w:p>
        </w:tc>
      </w:tr>
      <w:bookmarkEnd w:id="5"/>
      <w:tr w:rsidR="00223BE2" w:rsidRPr="00413D73" w14:paraId="5090EC1D" w14:textId="77777777" w:rsidTr="00DD72C1">
        <w:trPr>
          <w:trHeight w:val="390"/>
        </w:trPr>
        <w:tc>
          <w:tcPr>
            <w:tcW w:w="1194" w:type="dxa"/>
            <w:tcMar>
              <w:top w:w="0" w:type="dxa"/>
              <w:left w:w="108" w:type="dxa"/>
              <w:bottom w:w="0" w:type="dxa"/>
              <w:right w:w="108" w:type="dxa"/>
            </w:tcMar>
            <w:vAlign w:val="center"/>
          </w:tcPr>
          <w:p w14:paraId="5427DDE6" w14:textId="77777777" w:rsidR="00223BE2" w:rsidRPr="00413D73" w:rsidRDefault="00223BE2" w:rsidP="00DD72C1">
            <w:pPr>
              <w:rPr>
                <w:rFonts w:cs="Calibri"/>
              </w:rPr>
            </w:pPr>
          </w:p>
        </w:tc>
        <w:tc>
          <w:tcPr>
            <w:tcW w:w="6988" w:type="dxa"/>
            <w:tcMar>
              <w:top w:w="0" w:type="dxa"/>
              <w:left w:w="108" w:type="dxa"/>
              <w:bottom w:w="0" w:type="dxa"/>
              <w:right w:w="108" w:type="dxa"/>
            </w:tcMar>
            <w:vAlign w:val="center"/>
          </w:tcPr>
          <w:p w14:paraId="18789C7F" w14:textId="77777777" w:rsidR="00223BE2" w:rsidRPr="00413D73" w:rsidRDefault="00223BE2" w:rsidP="00DD72C1">
            <w:pPr>
              <w:rPr>
                <w:rFonts w:cs="Calibri"/>
                <w:bCs/>
              </w:rPr>
            </w:pPr>
          </w:p>
        </w:tc>
        <w:tc>
          <w:tcPr>
            <w:tcW w:w="1893" w:type="dxa"/>
            <w:tcMar>
              <w:top w:w="0" w:type="dxa"/>
              <w:left w:w="108" w:type="dxa"/>
              <w:bottom w:w="0" w:type="dxa"/>
              <w:right w:w="108" w:type="dxa"/>
            </w:tcMar>
            <w:vAlign w:val="center"/>
          </w:tcPr>
          <w:p w14:paraId="661862BD" w14:textId="77777777" w:rsidR="00223BE2" w:rsidRDefault="00223BE2" w:rsidP="00DD72C1"/>
        </w:tc>
      </w:tr>
    </w:tbl>
    <w:p w14:paraId="62BEED40" w14:textId="77777777" w:rsidR="00223BE2" w:rsidRDefault="00223BE2" w:rsidP="00223BE2"/>
    <w:p w14:paraId="51A08C7C" w14:textId="77777777" w:rsidR="00223BE2" w:rsidRPr="00842D4E" w:rsidRDefault="00223BE2" w:rsidP="00223BE2">
      <w:pPr>
        <w:pStyle w:val="Heading1"/>
      </w:pPr>
      <w:r w:rsidRPr="00842D4E">
        <w:t>Approvals</w:t>
      </w:r>
    </w:p>
    <w:p w14:paraId="173A61E4" w14:textId="77777777" w:rsidR="00223BE2" w:rsidRDefault="00223BE2" w:rsidP="00223BE2"/>
    <w:tbl>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325"/>
        <w:gridCol w:w="2160"/>
      </w:tblGrid>
      <w:tr w:rsidR="00223BE2" w:rsidRPr="00AE4D72" w14:paraId="266F3849" w14:textId="77777777" w:rsidTr="00DD72C1">
        <w:trPr>
          <w:trHeight w:val="253"/>
          <w:jc w:val="center"/>
        </w:trPr>
        <w:tc>
          <w:tcPr>
            <w:tcW w:w="3325" w:type="dxa"/>
            <w:shd w:val="clear" w:color="auto" w:fill="DEEAF6" w:themeFill="accent1" w:themeFillTint="33"/>
            <w:tcMar>
              <w:top w:w="43" w:type="dxa"/>
              <w:left w:w="115" w:type="dxa"/>
              <w:bottom w:w="43" w:type="dxa"/>
              <w:right w:w="115" w:type="dxa"/>
            </w:tcMar>
            <w:vAlign w:val="bottom"/>
            <w:hideMark/>
          </w:tcPr>
          <w:p w14:paraId="35CA306F" w14:textId="77777777" w:rsidR="00223BE2" w:rsidRPr="00AE4D72" w:rsidRDefault="00223BE2" w:rsidP="00DD72C1">
            <w:pPr>
              <w:rPr>
                <w:b/>
              </w:rPr>
            </w:pPr>
            <w:r w:rsidRPr="00AE4D72">
              <w:rPr>
                <w:b/>
              </w:rPr>
              <w:t>Approved by:</w:t>
            </w:r>
          </w:p>
        </w:tc>
        <w:tc>
          <w:tcPr>
            <w:tcW w:w="2160" w:type="dxa"/>
            <w:shd w:val="clear" w:color="auto" w:fill="DEEAF6" w:themeFill="accent1" w:themeFillTint="33"/>
            <w:tcMar>
              <w:top w:w="43" w:type="dxa"/>
              <w:left w:w="115" w:type="dxa"/>
              <w:bottom w:w="43" w:type="dxa"/>
              <w:right w:w="115" w:type="dxa"/>
            </w:tcMar>
            <w:vAlign w:val="bottom"/>
            <w:hideMark/>
          </w:tcPr>
          <w:p w14:paraId="28B0EC8A" w14:textId="77777777" w:rsidR="00223BE2" w:rsidRPr="00AE4D72" w:rsidRDefault="00223BE2" w:rsidP="00DD72C1">
            <w:pPr>
              <w:rPr>
                <w:b/>
              </w:rPr>
            </w:pPr>
            <w:r w:rsidRPr="00AE4D72">
              <w:rPr>
                <w:b/>
              </w:rPr>
              <w:t>Name:</w:t>
            </w:r>
          </w:p>
        </w:tc>
      </w:tr>
      <w:tr w:rsidR="00223BE2" w:rsidRPr="00413D73" w14:paraId="332E37D5" w14:textId="77777777" w:rsidTr="00DD72C1">
        <w:trPr>
          <w:trHeight w:val="141"/>
          <w:jc w:val="center"/>
        </w:trPr>
        <w:tc>
          <w:tcPr>
            <w:tcW w:w="3325" w:type="dxa"/>
            <w:tcMar>
              <w:top w:w="43" w:type="dxa"/>
              <w:left w:w="115" w:type="dxa"/>
              <w:bottom w:w="43" w:type="dxa"/>
              <w:right w:w="115" w:type="dxa"/>
            </w:tcMar>
            <w:vAlign w:val="bottom"/>
          </w:tcPr>
          <w:p w14:paraId="13CF0D4F" w14:textId="77777777" w:rsidR="00223BE2" w:rsidRPr="00844E9C" w:rsidRDefault="00223BE2" w:rsidP="00DD72C1">
            <w:r>
              <w:t>Document</w:t>
            </w:r>
            <w:r w:rsidRPr="00844E9C">
              <w:t xml:space="preserve"> Owner</w:t>
            </w:r>
          </w:p>
        </w:tc>
        <w:tc>
          <w:tcPr>
            <w:tcW w:w="2160" w:type="dxa"/>
            <w:tcMar>
              <w:top w:w="43" w:type="dxa"/>
              <w:left w:w="115" w:type="dxa"/>
              <w:bottom w:w="43" w:type="dxa"/>
              <w:right w:w="115" w:type="dxa"/>
            </w:tcMar>
            <w:vAlign w:val="bottom"/>
          </w:tcPr>
          <w:p w14:paraId="093E3970" w14:textId="77777777" w:rsidR="00223BE2" w:rsidRPr="00735D64" w:rsidRDefault="00223BE2" w:rsidP="00DD72C1">
            <w:pPr>
              <w:rPr>
                <w:highlight w:val="yellow"/>
              </w:rPr>
            </w:pPr>
            <w:r w:rsidRPr="00735D64">
              <w:rPr>
                <w:highlight w:val="yellow"/>
              </w:rPr>
              <w:t>&lt;First Last Name&gt;</w:t>
            </w:r>
          </w:p>
        </w:tc>
      </w:tr>
      <w:tr w:rsidR="00223BE2" w:rsidRPr="00413D73" w14:paraId="76FD37E6" w14:textId="77777777" w:rsidTr="00DD72C1">
        <w:trPr>
          <w:trHeight w:val="141"/>
          <w:jc w:val="center"/>
        </w:trPr>
        <w:tc>
          <w:tcPr>
            <w:tcW w:w="3325" w:type="dxa"/>
            <w:tcMar>
              <w:top w:w="43" w:type="dxa"/>
              <w:left w:w="115" w:type="dxa"/>
              <w:bottom w:w="43" w:type="dxa"/>
              <w:right w:w="115" w:type="dxa"/>
            </w:tcMar>
            <w:vAlign w:val="bottom"/>
          </w:tcPr>
          <w:p w14:paraId="0F20BE6C" w14:textId="77777777" w:rsidR="00223BE2" w:rsidRDefault="00223BE2" w:rsidP="00DD72C1">
            <w:r>
              <w:t>Document Reviewer 1</w:t>
            </w:r>
          </w:p>
          <w:p w14:paraId="7635F91E" w14:textId="77777777" w:rsidR="00223BE2" w:rsidRPr="00844E9C" w:rsidRDefault="00223BE2" w:rsidP="00DD72C1">
            <w:pPr>
              <w:rPr>
                <w:color w:val="C00000"/>
                <w:sz w:val="16"/>
                <w:szCs w:val="16"/>
              </w:rPr>
            </w:pPr>
            <w:r w:rsidRPr="6689ABC3">
              <w:rPr>
                <w:color w:val="C00000"/>
                <w:sz w:val="16"/>
                <w:szCs w:val="16"/>
              </w:rPr>
              <w:t>JLab SME or SRFOPS WCL</w:t>
            </w:r>
          </w:p>
        </w:tc>
        <w:tc>
          <w:tcPr>
            <w:tcW w:w="2160" w:type="dxa"/>
            <w:tcMar>
              <w:top w:w="43" w:type="dxa"/>
              <w:left w:w="115" w:type="dxa"/>
              <w:bottom w:w="43" w:type="dxa"/>
              <w:right w:w="115" w:type="dxa"/>
            </w:tcMar>
            <w:vAlign w:val="bottom"/>
          </w:tcPr>
          <w:p w14:paraId="0FA2E378" w14:textId="6A81004B" w:rsidR="00223BE2" w:rsidRPr="00735D64" w:rsidRDefault="00735D64" w:rsidP="00DD72C1">
            <w:pPr>
              <w:rPr>
                <w:highlight w:val="yellow"/>
              </w:rPr>
            </w:pPr>
            <w:r>
              <w:rPr>
                <w:highlight w:val="yellow"/>
              </w:rPr>
              <w:t>C. Dreyfuss</w:t>
            </w:r>
          </w:p>
        </w:tc>
      </w:tr>
      <w:tr w:rsidR="00223BE2" w:rsidRPr="00413D73" w14:paraId="441CBB29" w14:textId="77777777" w:rsidTr="00DD72C1">
        <w:trPr>
          <w:trHeight w:val="141"/>
          <w:jc w:val="center"/>
        </w:trPr>
        <w:tc>
          <w:tcPr>
            <w:tcW w:w="3325" w:type="dxa"/>
            <w:tcMar>
              <w:top w:w="43" w:type="dxa"/>
              <w:left w:w="115" w:type="dxa"/>
              <w:bottom w:w="43" w:type="dxa"/>
              <w:right w:w="115" w:type="dxa"/>
            </w:tcMar>
            <w:vAlign w:val="bottom"/>
          </w:tcPr>
          <w:p w14:paraId="6B56736E" w14:textId="77777777" w:rsidR="00223BE2" w:rsidRDefault="00223BE2" w:rsidP="00DD72C1">
            <w:r>
              <w:t>Document Approver 2</w:t>
            </w:r>
          </w:p>
          <w:p w14:paraId="6E972CFB" w14:textId="77777777" w:rsidR="00223BE2" w:rsidRPr="00844E9C" w:rsidRDefault="00223BE2" w:rsidP="00DD72C1">
            <w:pPr>
              <w:rPr>
                <w:color w:val="C00000"/>
                <w:sz w:val="16"/>
                <w:szCs w:val="16"/>
              </w:rPr>
            </w:pPr>
            <w:r w:rsidRPr="6689ABC3">
              <w:rPr>
                <w:color w:val="C00000"/>
                <w:sz w:val="16"/>
                <w:szCs w:val="16"/>
              </w:rPr>
              <w:t>SRFOPS WCL or GL</w:t>
            </w:r>
          </w:p>
        </w:tc>
        <w:tc>
          <w:tcPr>
            <w:tcW w:w="2160" w:type="dxa"/>
            <w:tcMar>
              <w:top w:w="43" w:type="dxa"/>
              <w:left w:w="115" w:type="dxa"/>
              <w:bottom w:w="43" w:type="dxa"/>
              <w:right w:w="115" w:type="dxa"/>
            </w:tcMar>
            <w:vAlign w:val="bottom"/>
          </w:tcPr>
          <w:p w14:paraId="38A59A49" w14:textId="16C1B8E4" w:rsidR="00223BE2" w:rsidRPr="00735D64" w:rsidRDefault="00735D64" w:rsidP="00DD72C1">
            <w:pPr>
              <w:rPr>
                <w:highlight w:val="yellow"/>
              </w:rPr>
            </w:pPr>
            <w:r>
              <w:rPr>
                <w:highlight w:val="yellow"/>
              </w:rPr>
              <w:t>D. Forehand</w:t>
            </w:r>
          </w:p>
        </w:tc>
      </w:tr>
    </w:tbl>
    <w:p w14:paraId="1D44E92A" w14:textId="77777777" w:rsidR="00223BE2" w:rsidRDefault="00223BE2" w:rsidP="00223BE2">
      <w:r>
        <w:t>For Project Procedures: Refer to the Project Execution Procedure SRF-11-PR-001</w:t>
      </w:r>
    </w:p>
    <w:p w14:paraId="77B1BEDB" w14:textId="77777777" w:rsidR="00223BE2" w:rsidRDefault="00223BE2" w:rsidP="00223BE2"/>
    <w:p w14:paraId="78F3C626" w14:textId="77777777" w:rsidR="00223BE2" w:rsidRPr="002A18E2" w:rsidRDefault="00223BE2" w:rsidP="00223BE2">
      <w:pPr>
        <w:rPr>
          <w:i/>
          <w:iCs/>
          <w:color w:val="00B0F0"/>
        </w:rPr>
      </w:pPr>
      <w:r w:rsidRPr="002A18E2">
        <w:rPr>
          <w:i/>
          <w:iCs/>
          <w:color w:val="00B0F0"/>
        </w:rPr>
        <w:t>Document Processor Instructions:</w:t>
      </w:r>
    </w:p>
    <w:p w14:paraId="3B05A3E7" w14:textId="77777777" w:rsidR="00223BE2" w:rsidRPr="002A18E2" w:rsidRDefault="00223BE2" w:rsidP="00223BE2">
      <w:pPr>
        <w:numPr>
          <w:ilvl w:val="0"/>
          <w:numId w:val="16"/>
        </w:numPr>
        <w:rPr>
          <w:i/>
          <w:iCs/>
          <w:color w:val="00B0F0"/>
        </w:rPr>
      </w:pPr>
      <w:r w:rsidRPr="002A18E2">
        <w:rPr>
          <w:i/>
          <w:iCs/>
          <w:color w:val="00B0F0"/>
        </w:rPr>
        <w:t>Put valid dates everywhere DD is found and verify they are accurate</w:t>
      </w:r>
    </w:p>
    <w:p w14:paraId="626DB7BF" w14:textId="77777777" w:rsidR="00223BE2" w:rsidRPr="00DB5E83" w:rsidRDefault="00223BE2" w:rsidP="00223BE2">
      <w:pPr>
        <w:numPr>
          <w:ilvl w:val="0"/>
          <w:numId w:val="16"/>
        </w:numPr>
        <w:rPr>
          <w:i/>
          <w:iCs/>
          <w:color w:val="00B0F0"/>
        </w:rPr>
      </w:pPr>
      <w:r w:rsidRPr="002A18E2">
        <w:rPr>
          <w:i/>
          <w:iCs/>
          <w:color w:val="00B0F0"/>
        </w:rPr>
        <w:t>Attach DocuShare Approval Picture here</w:t>
      </w:r>
    </w:p>
    <w:p w14:paraId="262F0AA2" w14:textId="77777777" w:rsidR="00B02869" w:rsidRPr="00B02869" w:rsidRDefault="00B02869" w:rsidP="00223BE2">
      <w:pPr>
        <w:rPr>
          <w:i/>
          <w:iCs/>
        </w:rPr>
        <w:sectPr w:rsidR="00B02869" w:rsidRPr="00B02869" w:rsidSect="006C2FF1">
          <w:headerReference w:type="default" r:id="rId13"/>
          <w:footerReference w:type="default" r:id="rId14"/>
          <w:headerReference w:type="first" r:id="rId15"/>
          <w:footerReference w:type="first" r:id="rId16"/>
          <w:pgSz w:w="12240" w:h="15840" w:code="1"/>
          <w:pgMar w:top="720" w:right="1080" w:bottom="1008" w:left="1080" w:header="720" w:footer="504" w:gutter="0"/>
          <w:pgNumType w:start="1"/>
          <w:cols w:space="720"/>
          <w:docGrid w:linePitch="360"/>
        </w:sectPr>
      </w:pPr>
    </w:p>
    <w:bookmarkEnd w:id="1"/>
    <w:bookmarkEnd w:id="2"/>
    <w:bookmarkEnd w:id="3"/>
    <w:p w14:paraId="597F6FAA" w14:textId="77777777" w:rsidR="00420FE3" w:rsidRPr="002A18E2" w:rsidRDefault="00420FE3" w:rsidP="00EB4BF3">
      <w:pPr>
        <w:jc w:val="center"/>
        <w:rPr>
          <w:i/>
          <w:iCs/>
          <w:color w:val="00B0F0"/>
        </w:rPr>
      </w:pPr>
    </w:p>
    <w:sectPr w:rsidR="00420FE3" w:rsidRPr="002A18E2" w:rsidSect="00223BE2">
      <w:footerReference w:type="first" r:id="rId17"/>
      <w:pgSz w:w="12240" w:h="15840" w:code="1"/>
      <w:pgMar w:top="720" w:right="1080" w:bottom="1008"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80D" w14:textId="77777777" w:rsidR="00735D64" w:rsidRDefault="00735D64" w:rsidP="00215E9D">
      <w:r>
        <w:separator/>
      </w:r>
    </w:p>
    <w:p w14:paraId="2C7812D7" w14:textId="77777777" w:rsidR="00735D64" w:rsidRDefault="00735D64" w:rsidP="00215E9D"/>
    <w:p w14:paraId="15778CF6" w14:textId="77777777" w:rsidR="00735D64" w:rsidRDefault="00735D64" w:rsidP="00215E9D"/>
  </w:endnote>
  <w:endnote w:type="continuationSeparator" w:id="0">
    <w:p w14:paraId="6B6AEDBF" w14:textId="77777777" w:rsidR="00735D64" w:rsidRDefault="00735D64" w:rsidP="00215E9D">
      <w:r>
        <w:continuationSeparator/>
      </w:r>
    </w:p>
    <w:p w14:paraId="002FAEC7" w14:textId="77777777" w:rsidR="00735D64" w:rsidRDefault="00735D64" w:rsidP="00215E9D"/>
    <w:p w14:paraId="4050BB78" w14:textId="77777777" w:rsidR="00735D64" w:rsidRDefault="00735D64" w:rsidP="00215E9D"/>
  </w:endnote>
  <w:endnote w:type="continuationNotice" w:id="1">
    <w:p w14:paraId="27B9D260" w14:textId="77777777" w:rsidR="00735D64" w:rsidRDefault="00735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B148" w14:textId="292EAF7A" w:rsidR="00D5066E" w:rsidRPr="00923B97" w:rsidRDefault="00923B97" w:rsidP="00923B97">
    <w:pPr>
      <w:pStyle w:val="Footer"/>
      <w:pBdr>
        <w:top w:val="double" w:sz="4" w:space="1" w:color="auto"/>
      </w:pBdr>
      <w:tabs>
        <w:tab w:val="clear" w:pos="2250"/>
        <w:tab w:val="clear" w:pos="9360"/>
        <w:tab w:val="left" w:pos="0"/>
        <w:tab w:val="right" w:pos="10080"/>
      </w:tabs>
      <w:rPr>
        <w:sz w:val="16"/>
        <w:szCs w:val="16"/>
      </w:rPr>
    </w:pPr>
    <w:r w:rsidRPr="00FF3471">
      <w:rPr>
        <w:noProof/>
        <w:sz w:val="16"/>
        <w:szCs w:val="16"/>
      </w:rPr>
      <mc:AlternateContent>
        <mc:Choice Requires="wps">
          <w:drawing>
            <wp:anchor distT="45720" distB="45720" distL="114300" distR="114300" simplePos="0" relativeHeight="251658241" behindDoc="0" locked="0" layoutInCell="1" allowOverlap="1" wp14:anchorId="4679D36A" wp14:editId="4AB05E2D">
              <wp:simplePos x="0" y="0"/>
              <wp:positionH relativeFrom="margin">
                <wp:align>right</wp:align>
              </wp:positionH>
              <wp:positionV relativeFrom="paragraph">
                <wp:posOffset>-119380</wp:posOffset>
              </wp:positionV>
              <wp:extent cx="1849755" cy="466725"/>
              <wp:effectExtent l="0" t="0" r="0" b="0"/>
              <wp:wrapSquare wrapText="bothSides"/>
              <wp:docPr id="1666367593" name="Text Box 1666367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66725"/>
                      </a:xfrm>
                      <a:prstGeom prst="rect">
                        <a:avLst/>
                      </a:prstGeom>
                      <a:noFill/>
                      <a:ln w="9525">
                        <a:noFill/>
                        <a:miter lim="800000"/>
                        <a:headEnd/>
                        <a:tailEnd/>
                      </a:ln>
                    </wps:spPr>
                    <wps:txbx>
                      <w:txbxContent>
                        <w:p w14:paraId="1B572F04" w14:textId="77777777" w:rsidR="00923B97" w:rsidRDefault="00923B97" w:rsidP="00923B97">
                          <w:r w:rsidRPr="00403A70">
                            <w:rPr>
                              <w:noProof/>
                              <w:sz w:val="18"/>
                              <w:szCs w:val="18"/>
                            </w:rPr>
                            <w:drawing>
                              <wp:inline distT="0" distB="0" distL="0" distR="0" wp14:anchorId="3B98156D" wp14:editId="547ABC48">
                                <wp:extent cx="1828800" cy="370703"/>
                                <wp:effectExtent l="0" t="0" r="0" b="0"/>
                                <wp:docPr id="106266891" name="Picture 10626689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9D36A" id="_x0000_t202" coordsize="21600,21600" o:spt="202" path="m,l,21600r21600,l21600,xe">
              <v:stroke joinstyle="miter"/>
              <v:path gradientshapeok="t" o:connecttype="rect"/>
            </v:shapetype>
            <v:shape id="Text Box 1666367593" o:spid="_x0000_s1026" type="#_x0000_t202" style="position:absolute;margin-left:94.45pt;margin-top:-9.4pt;width:145.65pt;height:36.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" filled="f" stroked="f">
              <v:textbox>
                <w:txbxContent>
                  <w:p w14:paraId="1B572F04" w14:textId="77777777" w:rsidR="00923B97" w:rsidRDefault="00923B97" w:rsidP="00923B97">
                    <w:r w:rsidRPr="00403A70">
                      <w:rPr>
                        <w:noProof/>
                        <w:sz w:val="18"/>
                        <w:szCs w:val="18"/>
                      </w:rPr>
                      <w:drawing>
                        <wp:inline distT="0" distB="0" distL="0" distR="0" wp14:anchorId="3B98156D" wp14:editId="547ABC48">
                          <wp:extent cx="1828800" cy="370703"/>
                          <wp:effectExtent l="0" t="0" r="0" b="0"/>
                          <wp:docPr id="106266891" name="Picture 10626689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v:textbox>
              <w10:wrap type="square" anchorx="margin"/>
            </v:shape>
          </w:pict>
        </mc:Fallback>
      </mc:AlternateContent>
    </w:r>
    <w:r w:rsidR="00011430">
      <w:rPr>
        <w:sz w:val="16"/>
        <w:szCs w:val="16"/>
      </w:rPr>
      <w:fldChar w:fldCharType="begin"/>
    </w:r>
    <w:r w:rsidR="00011430">
      <w:rPr>
        <w:sz w:val="16"/>
        <w:szCs w:val="16"/>
      </w:rPr>
      <w:instrText xml:space="preserve"> FILENAME   \* MERGEFORMAT </w:instrText>
    </w:r>
    <w:r w:rsidR="00011430">
      <w:rPr>
        <w:sz w:val="16"/>
        <w:szCs w:val="16"/>
      </w:rPr>
      <w:fldChar w:fldCharType="separate"/>
    </w:r>
    <w:r w:rsidR="00EB4BF3">
      <w:rPr>
        <w:noProof/>
        <w:sz w:val="16"/>
        <w:szCs w:val="16"/>
      </w:rPr>
      <w:t>L2RB-PR-CLNRM-CAV-ASSY1-R1</w:t>
    </w:r>
    <w:r w:rsidR="00011430">
      <w:rPr>
        <w:sz w:val="16"/>
        <w:szCs w:val="16"/>
      </w:rPr>
      <w:fldChar w:fldCharType="end"/>
    </w:r>
    <w:r w:rsidR="00990210">
      <w:rPr>
        <w:sz w:val="16"/>
        <w:szCs w:val="16"/>
      </w:rPr>
      <w:tab/>
    </w:r>
    <w:r w:rsidR="00990210">
      <w:rPr>
        <w:sz w:val="16"/>
        <w:szCs w:val="16"/>
      </w:rPr>
      <w:tab/>
    </w:r>
    <w:r w:rsidRPr="00FF3471">
      <w:rPr>
        <w:sz w:val="16"/>
        <w:szCs w:val="16"/>
      </w:rPr>
      <w:t xml:space="preserve">Page </w:t>
    </w:r>
    <w:r w:rsidRPr="00FF3471">
      <w:rPr>
        <w:sz w:val="16"/>
        <w:szCs w:val="16"/>
      </w:rPr>
      <w:fldChar w:fldCharType="begin"/>
    </w:r>
    <w:r w:rsidRPr="00FF3471">
      <w:rPr>
        <w:sz w:val="16"/>
        <w:szCs w:val="16"/>
      </w:rPr>
      <w:instrText xml:space="preserve"> PAGE </w:instrText>
    </w:r>
    <w:r w:rsidRPr="00FF3471">
      <w:rPr>
        <w:sz w:val="16"/>
        <w:szCs w:val="16"/>
      </w:rPr>
      <w:fldChar w:fldCharType="separate"/>
    </w:r>
    <w:r>
      <w:rPr>
        <w:sz w:val="16"/>
        <w:szCs w:val="16"/>
      </w:rPr>
      <w:t>1</w:t>
    </w:r>
    <w:r w:rsidRPr="00FF3471">
      <w:rPr>
        <w:sz w:val="16"/>
        <w:szCs w:val="16"/>
      </w:rPr>
      <w:fldChar w:fldCharType="end"/>
    </w:r>
    <w:r w:rsidRPr="00FF3471">
      <w:rPr>
        <w:sz w:val="16"/>
        <w:szCs w:val="16"/>
      </w:rPr>
      <w:t xml:space="preserve"> of </w:t>
    </w:r>
    <w:r w:rsidRPr="00FF3471">
      <w:rPr>
        <w:sz w:val="16"/>
        <w:szCs w:val="16"/>
      </w:rPr>
      <w:fldChar w:fldCharType="begin"/>
    </w:r>
    <w:r w:rsidRPr="00FF3471">
      <w:rPr>
        <w:sz w:val="16"/>
        <w:szCs w:val="16"/>
      </w:rPr>
      <w:instrText xml:space="preserve"> NUMPAGES  </w:instrText>
    </w:r>
    <w:r w:rsidRPr="00FF3471">
      <w:rPr>
        <w:sz w:val="16"/>
        <w:szCs w:val="16"/>
      </w:rPr>
      <w:fldChar w:fldCharType="separate"/>
    </w:r>
    <w:r>
      <w:rPr>
        <w:sz w:val="16"/>
        <w:szCs w:val="16"/>
      </w:rPr>
      <w:t>2</w:t>
    </w:r>
    <w:r w:rsidRPr="00FF3471">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1C8" w14:textId="77777777" w:rsidR="00D033C1" w:rsidRPr="006C2FF1" w:rsidRDefault="006C2FF1" w:rsidP="006C2FF1">
    <w:pPr>
      <w:pStyle w:val="Footer"/>
      <w:pBdr>
        <w:top w:val="double" w:sz="4" w:space="1" w:color="auto"/>
      </w:pBdr>
      <w:tabs>
        <w:tab w:val="clear" w:pos="2250"/>
        <w:tab w:val="clear" w:pos="9360"/>
        <w:tab w:val="left" w:pos="0"/>
        <w:tab w:val="right" w:pos="10080"/>
      </w:tabs>
      <w:rPr>
        <w:sz w:val="16"/>
        <w:szCs w:val="16"/>
      </w:rPr>
    </w:pPr>
    <w:r w:rsidRPr="00FF3471">
      <w:rPr>
        <w:noProof/>
        <w:sz w:val="16"/>
        <w:szCs w:val="16"/>
      </w:rPr>
      <mc:AlternateContent>
        <mc:Choice Requires="wps">
          <w:drawing>
            <wp:anchor distT="45720" distB="45720" distL="114300" distR="114300" simplePos="0" relativeHeight="251658240" behindDoc="0" locked="0" layoutInCell="1" allowOverlap="1" wp14:anchorId="278B41DB" wp14:editId="246A4148">
              <wp:simplePos x="0" y="0"/>
              <wp:positionH relativeFrom="column">
                <wp:posOffset>3727549</wp:posOffset>
              </wp:positionH>
              <wp:positionV relativeFrom="paragraph">
                <wp:posOffset>-99993</wp:posOffset>
              </wp:positionV>
              <wp:extent cx="1849755" cy="438150"/>
              <wp:effectExtent l="0" t="0" r="0" b="0"/>
              <wp:wrapSquare wrapText="bothSides"/>
              <wp:docPr id="1269643565" name="Text Box 1269643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38150"/>
                      </a:xfrm>
                      <a:prstGeom prst="rect">
                        <a:avLst/>
                      </a:prstGeom>
                      <a:noFill/>
                      <a:ln w="9525">
                        <a:noFill/>
                        <a:miter lim="800000"/>
                        <a:headEnd/>
                        <a:tailEnd/>
                      </a:ln>
                    </wps:spPr>
                    <wps:txbx>
                      <w:txbxContent>
                        <w:p w14:paraId="4F909254" w14:textId="77777777" w:rsidR="006C2FF1" w:rsidRDefault="006C2FF1" w:rsidP="006C2FF1">
                          <w:r w:rsidRPr="00403A70">
                            <w:rPr>
                              <w:noProof/>
                              <w:sz w:val="18"/>
                              <w:szCs w:val="18"/>
                            </w:rPr>
                            <w:drawing>
                              <wp:inline distT="0" distB="0" distL="0" distR="0" wp14:anchorId="0395ED27" wp14:editId="29B7A03A">
                                <wp:extent cx="1828800" cy="370703"/>
                                <wp:effectExtent l="0" t="0" r="0" b="0"/>
                                <wp:docPr id="342414698" name="Picture 34241469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B41DB" id="_x0000_t202" coordsize="21600,21600" o:spt="202" path="m,l,21600r21600,l21600,xe">
              <v:stroke joinstyle="miter"/>
              <v:path gradientshapeok="t" o:connecttype="rect"/>
            </v:shapetype>
            <v:shape id="Text Box 1269643565" o:spid="_x0000_s1027" type="#_x0000_t202" style="position:absolute;margin-left:293.5pt;margin-top:-7.85pt;width:145.65pt;height: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" filled="f" stroked="f">
              <v:textbox>
                <w:txbxContent>
                  <w:p w14:paraId="4F909254" w14:textId="77777777" w:rsidR="006C2FF1" w:rsidRDefault="006C2FF1" w:rsidP="006C2FF1">
                    <w:r w:rsidRPr="00403A70">
                      <w:rPr>
                        <w:noProof/>
                        <w:sz w:val="18"/>
                        <w:szCs w:val="18"/>
                      </w:rPr>
                      <w:drawing>
                        <wp:inline distT="0" distB="0" distL="0" distR="0" wp14:anchorId="0395ED27" wp14:editId="29B7A03A">
                          <wp:extent cx="1828800" cy="370703"/>
                          <wp:effectExtent l="0" t="0" r="0" b="0"/>
                          <wp:docPr id="342414698" name="Picture 34241469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v:textbox>
              <w10:wrap type="square"/>
            </v:shape>
          </w:pict>
        </mc:Fallback>
      </mc:AlternateContent>
    </w:r>
    <w:r w:rsidRPr="00FF3471">
      <w:rPr>
        <w:sz w:val="16"/>
        <w:szCs w:val="16"/>
      </w:rPr>
      <w:t>SRF-07-FM-003 Word Document Template, R1</w:t>
    </w:r>
    <w:r w:rsidRPr="00FF3471">
      <w:rPr>
        <w:sz w:val="16"/>
        <w:szCs w:val="16"/>
      </w:rPr>
      <w:tab/>
    </w:r>
    <w:r>
      <w:rPr>
        <w:sz w:val="16"/>
        <w:szCs w:val="16"/>
      </w:rPr>
      <w:t>Print Date:</w:t>
    </w:r>
    <w:r>
      <w:rPr>
        <w:noProof/>
        <w:sz w:val="16"/>
        <w:szCs w:val="16"/>
      </w:rPr>
      <w:fldChar w:fldCharType="begin"/>
    </w:r>
    <w:r>
      <w:rPr>
        <w:noProof/>
        <w:sz w:val="16"/>
        <w:szCs w:val="16"/>
      </w:rPr>
      <w:instrText xml:space="preserve"> PRINTDATE  \@ "M/d/yyyy"  \* MERGEFORMAT </w:instrText>
    </w:r>
    <w:r>
      <w:rPr>
        <w:noProof/>
        <w:sz w:val="16"/>
        <w:szCs w:val="16"/>
      </w:rPr>
      <w:fldChar w:fldCharType="separate"/>
    </w:r>
    <w:r w:rsidR="00735D64">
      <w:rPr>
        <w:noProof/>
        <w:sz w:val="16"/>
        <w:szCs w:val="16"/>
      </w:rPr>
      <w:t>4/3/2025</w:t>
    </w:r>
    <w:r>
      <w:rPr>
        <w:noProof/>
        <w:sz w:val="16"/>
        <w:szCs w:val="16"/>
      </w:rPr>
      <w:fldChar w:fldCharType="end"/>
    </w:r>
    <w:r w:rsidRPr="00FF3471">
      <w:rPr>
        <w:sz w:val="16"/>
        <w:szCs w:val="16"/>
      </w:rPr>
      <w:tab/>
      <w:t xml:space="preserve">Page </w:t>
    </w:r>
    <w:r w:rsidRPr="00FF3471">
      <w:rPr>
        <w:sz w:val="16"/>
        <w:szCs w:val="16"/>
      </w:rPr>
      <w:fldChar w:fldCharType="begin"/>
    </w:r>
    <w:r w:rsidRPr="00FF3471">
      <w:rPr>
        <w:sz w:val="16"/>
        <w:szCs w:val="16"/>
      </w:rPr>
      <w:instrText xml:space="preserve"> PAGE </w:instrText>
    </w:r>
    <w:r w:rsidRPr="00FF3471">
      <w:rPr>
        <w:sz w:val="16"/>
        <w:szCs w:val="16"/>
      </w:rPr>
      <w:fldChar w:fldCharType="separate"/>
    </w:r>
    <w:r>
      <w:rPr>
        <w:sz w:val="16"/>
        <w:szCs w:val="16"/>
      </w:rPr>
      <w:t>4</w:t>
    </w:r>
    <w:r w:rsidRPr="00FF3471">
      <w:rPr>
        <w:sz w:val="16"/>
        <w:szCs w:val="16"/>
      </w:rPr>
      <w:fldChar w:fldCharType="end"/>
    </w:r>
    <w:r w:rsidRPr="00FF3471">
      <w:rPr>
        <w:sz w:val="16"/>
        <w:szCs w:val="16"/>
      </w:rPr>
      <w:t xml:space="preserve"> of </w:t>
    </w:r>
    <w:r w:rsidRPr="00FF3471">
      <w:rPr>
        <w:sz w:val="16"/>
        <w:szCs w:val="16"/>
      </w:rPr>
      <w:fldChar w:fldCharType="begin"/>
    </w:r>
    <w:r w:rsidRPr="00FF3471">
      <w:rPr>
        <w:sz w:val="16"/>
        <w:szCs w:val="16"/>
      </w:rPr>
      <w:instrText xml:space="preserve"> NUMPAGES  </w:instrText>
    </w:r>
    <w:r w:rsidRPr="00FF3471">
      <w:rPr>
        <w:sz w:val="16"/>
        <w:szCs w:val="16"/>
      </w:rPr>
      <w:fldChar w:fldCharType="separate"/>
    </w:r>
    <w:r>
      <w:rPr>
        <w:sz w:val="16"/>
        <w:szCs w:val="16"/>
      </w:rPr>
      <w:t>6</w:t>
    </w:r>
    <w:r w:rsidRPr="00FF347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5538" w14:textId="77777777" w:rsidR="00C36722" w:rsidRPr="000076FD" w:rsidRDefault="00C36722" w:rsidP="004A1704">
    <w:pPr>
      <w:pStyle w:val="Footer"/>
      <w:pBdr>
        <w:top w:val="double" w:sz="4" w:space="1" w:color="auto"/>
      </w:pBdr>
      <w:tabs>
        <w:tab w:val="clear" w:pos="9360"/>
        <w:tab w:val="right" w:pos="10080"/>
      </w:tabs>
      <w:jc w:val="right"/>
      <w:rPr>
        <w:sz w:val="18"/>
      </w:rPr>
    </w:pPr>
    <w:r w:rsidRPr="000076FD">
      <w:rPr>
        <w:sz w:val="18"/>
      </w:rPr>
      <w:t xml:space="preserve">Page </w:t>
    </w:r>
    <w:r>
      <w:rPr>
        <w:sz w:val="18"/>
      </w:rPr>
      <w:t>1</w:t>
    </w:r>
    <w:r w:rsidRPr="000076FD">
      <w:rPr>
        <w:sz w:val="18"/>
      </w:rPr>
      <w:t xml:space="preserve"> of </w:t>
    </w:r>
    <w:r>
      <w:rPr>
        <w:sz w:val="18"/>
      </w:rPr>
      <w:fldChar w:fldCharType="begin"/>
    </w:r>
    <w:r>
      <w:rPr>
        <w:sz w:val="18"/>
      </w:rPr>
      <w:instrText xml:space="preserve"> SECTIONPAGES  </w:instrText>
    </w:r>
    <w:r>
      <w:rPr>
        <w:sz w:val="18"/>
      </w:rPr>
      <w:fldChar w:fldCharType="separate"/>
    </w:r>
    <w:r>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7394" w14:textId="77777777" w:rsidR="00735D64" w:rsidRDefault="00735D64" w:rsidP="00215E9D">
      <w:r>
        <w:separator/>
      </w:r>
    </w:p>
    <w:p w14:paraId="0F3AABD7" w14:textId="77777777" w:rsidR="00735D64" w:rsidRDefault="00735D64" w:rsidP="00215E9D"/>
    <w:p w14:paraId="58DF1DFD" w14:textId="77777777" w:rsidR="00735D64" w:rsidRDefault="00735D64" w:rsidP="00215E9D"/>
  </w:footnote>
  <w:footnote w:type="continuationSeparator" w:id="0">
    <w:p w14:paraId="272BFE8C" w14:textId="77777777" w:rsidR="00735D64" w:rsidRDefault="00735D64" w:rsidP="00215E9D">
      <w:r>
        <w:continuationSeparator/>
      </w:r>
    </w:p>
    <w:p w14:paraId="5DD0FD07" w14:textId="77777777" w:rsidR="00735D64" w:rsidRDefault="00735D64" w:rsidP="00215E9D"/>
    <w:p w14:paraId="3587E0EB" w14:textId="77777777" w:rsidR="00735D64" w:rsidRDefault="00735D64" w:rsidP="00215E9D"/>
  </w:footnote>
  <w:footnote w:type="continuationNotice" w:id="1">
    <w:p w14:paraId="120C853D" w14:textId="77777777" w:rsidR="00735D64" w:rsidRDefault="00735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AEF" w14:textId="77777777" w:rsidR="00D033C1" w:rsidRDefault="00D033C1" w:rsidP="00D033C1">
    <w:pPr>
      <w:pBdr>
        <w:bottom w:val="double" w:sz="6" w:space="1" w:color="000000"/>
      </w:pBdr>
      <w:tabs>
        <w:tab w:val="right" w:pos="2250"/>
        <w:tab w:val="right" w:pos="10080"/>
      </w:tabs>
      <w:rPr>
        <w:noProof/>
      </w:rPr>
    </w:pPr>
    <w:r w:rsidRPr="00AA0DBB">
      <w:rPr>
        <w:noProof/>
      </w:rPr>
      <w:drawing>
        <wp:inline distT="0" distB="0" distL="0" distR="0" wp14:anchorId="7C85DBB7" wp14:editId="364AFFE1">
          <wp:extent cx="2167636" cy="539262"/>
          <wp:effectExtent l="0" t="0" r="4445" b="0"/>
          <wp:docPr id="1073339203" name="Picture 107333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7807" b="12303"/>
                  <a:stretch/>
                </pic:blipFill>
                <pic:spPr bwMode="auto">
                  <a:xfrm>
                    <a:off x="0" y="0"/>
                    <a:ext cx="2171700" cy="54027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ab/>
    </w:r>
    <w:r w:rsidRPr="0058201E">
      <w:rPr>
        <w:noProof/>
      </w:rPr>
      <w:drawing>
        <wp:inline distT="0" distB="0" distL="0" distR="0" wp14:anchorId="76473313" wp14:editId="247F6607">
          <wp:extent cx="1927860" cy="461010"/>
          <wp:effectExtent l="0" t="0" r="0" b="0"/>
          <wp:docPr id="180634822" name="Picture 18063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461010"/>
                  </a:xfrm>
                  <a:prstGeom prst="rect">
                    <a:avLst/>
                  </a:prstGeom>
                  <a:noFill/>
                  <a:ln>
                    <a:noFill/>
                  </a:ln>
                </pic:spPr>
              </pic:pic>
            </a:graphicData>
          </a:graphic>
        </wp:inline>
      </w:drawing>
    </w:r>
  </w:p>
  <w:p w14:paraId="1CCDFB95" w14:textId="77777777" w:rsidR="002E1564" w:rsidRDefault="002E1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3B5A" w14:textId="77777777" w:rsidR="00D033C1" w:rsidRDefault="00D033C1" w:rsidP="00D033C1">
    <w:pPr>
      <w:pBdr>
        <w:bottom w:val="double" w:sz="6" w:space="1" w:color="000000"/>
      </w:pBdr>
      <w:tabs>
        <w:tab w:val="right" w:pos="2250"/>
        <w:tab w:val="right" w:pos="10080"/>
      </w:tabs>
      <w:rPr>
        <w:noProof/>
      </w:rPr>
    </w:pPr>
    <w:r w:rsidRPr="00AA0DBB">
      <w:rPr>
        <w:noProof/>
      </w:rPr>
      <w:drawing>
        <wp:inline distT="0" distB="0" distL="0" distR="0" wp14:anchorId="6B19C7ED" wp14:editId="5717B84C">
          <wp:extent cx="2167636" cy="539262"/>
          <wp:effectExtent l="0" t="0" r="4445" b="0"/>
          <wp:docPr id="775144156" name="Picture 77514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7807" b="12303"/>
                  <a:stretch/>
                </pic:blipFill>
                <pic:spPr bwMode="auto">
                  <a:xfrm>
                    <a:off x="0" y="0"/>
                    <a:ext cx="2171700" cy="54027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ab/>
    </w:r>
    <w:r w:rsidRPr="0058201E">
      <w:rPr>
        <w:noProof/>
      </w:rPr>
      <w:drawing>
        <wp:inline distT="0" distB="0" distL="0" distR="0" wp14:anchorId="44061659" wp14:editId="38942CE6">
          <wp:extent cx="1927860" cy="461010"/>
          <wp:effectExtent l="0" t="0" r="0" b="0"/>
          <wp:docPr id="2045248462" name="Picture 204524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B0A"/>
    <w:multiLevelType w:val="multilevel"/>
    <w:tmpl w:val="824C41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500A36"/>
    <w:multiLevelType w:val="hybridMultilevel"/>
    <w:tmpl w:val="D4E2A3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37276"/>
    <w:multiLevelType w:val="hybridMultilevel"/>
    <w:tmpl w:val="BB54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313DA"/>
    <w:multiLevelType w:val="hybridMultilevel"/>
    <w:tmpl w:val="5D82B7F2"/>
    <w:lvl w:ilvl="0" w:tplc="73142A8C">
      <w:start w:val="1"/>
      <w:numFmt w:val="bullet"/>
      <w:pStyle w:val="Level2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B01D6"/>
    <w:multiLevelType w:val="hybridMultilevel"/>
    <w:tmpl w:val="0AC20CE8"/>
    <w:lvl w:ilvl="0" w:tplc="64CA009C">
      <w:start w:val="1"/>
      <w:numFmt w:val="decimal"/>
      <w:pStyle w:val="Level5Numbered"/>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147EF4"/>
    <w:multiLevelType w:val="hybridMultilevel"/>
    <w:tmpl w:val="4380ED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F234DA"/>
    <w:multiLevelType w:val="hybridMultilevel"/>
    <w:tmpl w:val="E3526DEA"/>
    <w:lvl w:ilvl="0" w:tplc="08F6375E">
      <w:start w:val="1"/>
      <w:numFmt w:val="decimal"/>
      <w:pStyle w:val="Level3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0E62BA"/>
    <w:multiLevelType w:val="hybridMultilevel"/>
    <w:tmpl w:val="7C44A4DE"/>
    <w:lvl w:ilvl="0" w:tplc="4E8240F6">
      <w:numFmt w:val="bullet"/>
      <w:lvlText w:val="-"/>
      <w:lvlJc w:val="left"/>
      <w:pPr>
        <w:ind w:left="720" w:hanging="360"/>
      </w:pPr>
      <w:rPr>
        <w:rFonts w:ascii="Lucida Sans" w:eastAsia="Times New Roman" w:hAnsi="Lucida San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561AB"/>
    <w:multiLevelType w:val="hybridMultilevel"/>
    <w:tmpl w:val="71C0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97559"/>
    <w:multiLevelType w:val="hybridMultilevel"/>
    <w:tmpl w:val="625600CC"/>
    <w:lvl w:ilvl="0" w:tplc="B1569D3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10329"/>
    <w:multiLevelType w:val="hybridMultilevel"/>
    <w:tmpl w:val="8D08F4E4"/>
    <w:lvl w:ilvl="0" w:tplc="A7BAFE40">
      <w:numFmt w:val="bullet"/>
      <w:lvlText w:val="-"/>
      <w:lvlJc w:val="left"/>
      <w:pPr>
        <w:ind w:left="720" w:hanging="360"/>
      </w:pPr>
      <w:rPr>
        <w:rFonts w:ascii="Lucida Sans" w:eastAsia="Times New Roman" w:hAnsi="Lucida San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73E01"/>
    <w:multiLevelType w:val="hybridMultilevel"/>
    <w:tmpl w:val="93C22622"/>
    <w:lvl w:ilvl="0" w:tplc="B1569D34">
      <w:start w:val="1"/>
      <w:numFmt w:val="bullet"/>
      <w:lvlText w:val=""/>
      <w:lvlJc w:val="left"/>
      <w:pPr>
        <w:ind w:left="720" w:hanging="360"/>
      </w:pPr>
      <w:rPr>
        <w:rFonts w:ascii="Symbol" w:hAnsi="Symbol" w:hint="default"/>
      </w:rPr>
    </w:lvl>
    <w:lvl w:ilvl="1" w:tplc="4D74F38E">
      <w:start w:val="1"/>
      <w:numFmt w:val="bullet"/>
      <w:pStyle w:val="Level3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A4AA7"/>
    <w:multiLevelType w:val="hybridMultilevel"/>
    <w:tmpl w:val="44F872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C229F8"/>
    <w:multiLevelType w:val="hybridMultilevel"/>
    <w:tmpl w:val="80A00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90D71"/>
    <w:multiLevelType w:val="hybridMultilevel"/>
    <w:tmpl w:val="55204164"/>
    <w:lvl w:ilvl="0" w:tplc="B1569D34">
      <w:start w:val="1"/>
      <w:numFmt w:val="bullet"/>
      <w:pStyle w:val="BulletTex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C7AFF"/>
    <w:multiLevelType w:val="multilevel"/>
    <w:tmpl w:val="2FAAF848"/>
    <w:styleLink w:val="Style1"/>
    <w:lvl w:ilvl="0">
      <w:start w:val="1"/>
      <w:numFmt w:val="decimal"/>
      <w:lvlText w:val="%1.0"/>
      <w:lvlJc w:val="left"/>
      <w:pPr>
        <w:ind w:left="720" w:hanging="720"/>
      </w:pPr>
      <w:rPr>
        <w:rFonts w:ascii="Arial Bold" w:hAnsi="Arial Bold" w:hint="default"/>
        <w:b/>
        <w:sz w:val="24"/>
      </w:rPr>
    </w:lvl>
    <w:lvl w:ilvl="1">
      <w:start w:val="1"/>
      <w:numFmt w:val="decimal"/>
      <w:lvlText w:val="%1.%2"/>
      <w:lvlJc w:val="left"/>
      <w:pPr>
        <w:ind w:left="1440" w:hanging="720"/>
      </w:pPr>
      <w:rPr>
        <w:rFonts w:ascii="Arial Bold" w:hAnsi="Arial Bold" w:hint="default"/>
        <w:b/>
        <w:i w:val="0"/>
        <w:sz w:val="24"/>
      </w:rPr>
    </w:lvl>
    <w:lvl w:ilvl="2">
      <w:start w:val="1"/>
      <w:numFmt w:val="decimal"/>
      <w:lvlText w:val="%1.%2.%3"/>
      <w:lvlJc w:val="left"/>
      <w:pPr>
        <w:ind w:left="2160" w:hanging="720"/>
      </w:pPr>
      <w:rPr>
        <w:rFonts w:ascii="Arial Bold" w:hAnsi="Arial Bold" w:hint="default"/>
        <w:b/>
        <w:i w:val="0"/>
        <w:sz w:val="24"/>
      </w:rPr>
    </w:lvl>
    <w:lvl w:ilvl="3">
      <w:start w:val="1"/>
      <w:numFmt w:val="decimal"/>
      <w:lvlText w:val="%1.%2.%3.%4"/>
      <w:lvlJc w:val="left"/>
      <w:pPr>
        <w:tabs>
          <w:tab w:val="num" w:pos="2160"/>
        </w:tabs>
        <w:ind w:left="3240" w:hanging="1080"/>
      </w:pPr>
      <w:rPr>
        <w:rFonts w:hint="default"/>
      </w:rPr>
    </w:lvl>
    <w:lvl w:ilvl="4">
      <w:start w:val="1"/>
      <w:numFmt w:val="decimal"/>
      <w:lvlText w:val="%1.%2.%3.%4.%5"/>
      <w:lvlJc w:val="left"/>
      <w:pPr>
        <w:tabs>
          <w:tab w:val="num" w:pos="3240"/>
        </w:tabs>
        <w:ind w:left="4320" w:hanging="1080"/>
      </w:pPr>
      <w:rPr>
        <w:rFonts w:ascii="Arial Bold" w:hAnsi="Arial Bold" w:hint="default"/>
        <w:b/>
        <w:i w:val="0"/>
        <w:sz w:val="24"/>
      </w:rPr>
    </w:lvl>
    <w:lvl w:ilvl="5">
      <w:start w:val="1"/>
      <w:numFmt w:val="bullet"/>
      <w:lvlText w:val=""/>
      <w:lvlJc w:val="left"/>
      <w:pPr>
        <w:tabs>
          <w:tab w:val="num" w:pos="4680"/>
        </w:tabs>
        <w:ind w:left="5040" w:hanging="360"/>
      </w:pPr>
      <w:rPr>
        <w:rFonts w:ascii="Symbol" w:hAnsi="Symbol" w:hint="default"/>
      </w:rPr>
    </w:lvl>
    <w:lvl w:ilvl="6">
      <w:start w:val="1"/>
      <w:numFmt w:val="bullet"/>
      <w:lvlText w:val="o"/>
      <w:lvlJc w:val="left"/>
      <w:pPr>
        <w:ind w:left="5760" w:hanging="360"/>
      </w:pPr>
      <w:rPr>
        <w:rFonts w:ascii="Courier New" w:hAnsi="Courier New"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7" w15:restartNumberingAfterBreak="0">
    <w:nsid w:val="6B1C580D"/>
    <w:multiLevelType w:val="hybridMultilevel"/>
    <w:tmpl w:val="3C5889D6"/>
    <w:lvl w:ilvl="0" w:tplc="6268A79A">
      <w:start w:val="1"/>
      <w:numFmt w:val="decimal"/>
      <w:pStyle w:val="Level2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BC553A"/>
    <w:multiLevelType w:val="hybridMultilevel"/>
    <w:tmpl w:val="BE24068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C3069"/>
    <w:multiLevelType w:val="hybridMultilevel"/>
    <w:tmpl w:val="E6ACD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6054833">
    <w:abstractNumId w:val="14"/>
  </w:num>
  <w:num w:numId="2" w16cid:durableId="2023042800">
    <w:abstractNumId w:val="19"/>
  </w:num>
  <w:num w:numId="3" w16cid:durableId="1959870286">
    <w:abstractNumId w:val="16"/>
  </w:num>
  <w:num w:numId="4" w16cid:durableId="104470794">
    <w:abstractNumId w:val="15"/>
  </w:num>
  <w:num w:numId="5" w16cid:durableId="678429572">
    <w:abstractNumId w:val="0"/>
  </w:num>
  <w:num w:numId="6" w16cid:durableId="1846170738">
    <w:abstractNumId w:val="17"/>
  </w:num>
  <w:num w:numId="7" w16cid:durableId="378482081">
    <w:abstractNumId w:val="5"/>
  </w:num>
  <w:num w:numId="8" w16cid:durableId="682629985">
    <w:abstractNumId w:val="12"/>
  </w:num>
  <w:num w:numId="9" w16cid:durableId="1891649058">
    <w:abstractNumId w:val="18"/>
  </w:num>
  <w:num w:numId="10" w16cid:durableId="257444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04374">
    <w:abstractNumId w:val="1"/>
  </w:num>
  <w:num w:numId="12" w16cid:durableId="982806223">
    <w:abstractNumId w:val="3"/>
  </w:num>
  <w:num w:numId="13" w16cid:durableId="1636985699">
    <w:abstractNumId w:val="11"/>
  </w:num>
  <w:num w:numId="14" w16cid:durableId="842858850">
    <w:abstractNumId w:val="13"/>
  </w:num>
  <w:num w:numId="15" w16cid:durableId="521096366">
    <w:abstractNumId w:val="20"/>
  </w:num>
  <w:num w:numId="16" w16cid:durableId="419454116">
    <w:abstractNumId w:val="9"/>
  </w:num>
  <w:num w:numId="17" w16cid:durableId="942565894">
    <w:abstractNumId w:val="2"/>
  </w:num>
  <w:num w:numId="18" w16cid:durableId="13239974">
    <w:abstractNumId w:val="6"/>
  </w:num>
  <w:num w:numId="19" w16cid:durableId="1897008773">
    <w:abstractNumId w:val="7"/>
  </w:num>
  <w:num w:numId="20" w16cid:durableId="432936686">
    <w:abstractNumId w:val="10"/>
  </w:num>
  <w:num w:numId="21" w16cid:durableId="2082438008">
    <w:abstractNumId w:val="4"/>
  </w:num>
  <w:num w:numId="22" w16cid:durableId="16483149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emp1Var" w:val="Traditional"/>
    <w:docVar w:name="FontSet" w:val="Standard"/>
  </w:docVars>
  <w:rsids>
    <w:rsidRoot w:val="00735D64"/>
    <w:rsid w:val="000000A3"/>
    <w:rsid w:val="00001EDF"/>
    <w:rsid w:val="00003482"/>
    <w:rsid w:val="00004572"/>
    <w:rsid w:val="000076FD"/>
    <w:rsid w:val="00011430"/>
    <w:rsid w:val="000130F6"/>
    <w:rsid w:val="00013A2D"/>
    <w:rsid w:val="00014F4B"/>
    <w:rsid w:val="00021B3D"/>
    <w:rsid w:val="00027132"/>
    <w:rsid w:val="0002782E"/>
    <w:rsid w:val="00035BC0"/>
    <w:rsid w:val="00035F18"/>
    <w:rsid w:val="00036743"/>
    <w:rsid w:val="000433E6"/>
    <w:rsid w:val="000439BA"/>
    <w:rsid w:val="000455C5"/>
    <w:rsid w:val="000508A6"/>
    <w:rsid w:val="0005394E"/>
    <w:rsid w:val="000555A9"/>
    <w:rsid w:val="000600E7"/>
    <w:rsid w:val="000659D5"/>
    <w:rsid w:val="00066AAF"/>
    <w:rsid w:val="00067FEF"/>
    <w:rsid w:val="00070BCB"/>
    <w:rsid w:val="000711A2"/>
    <w:rsid w:val="00077DB8"/>
    <w:rsid w:val="00080593"/>
    <w:rsid w:val="00083175"/>
    <w:rsid w:val="0008604A"/>
    <w:rsid w:val="00086C89"/>
    <w:rsid w:val="00091871"/>
    <w:rsid w:val="00095318"/>
    <w:rsid w:val="000958D7"/>
    <w:rsid w:val="000A29B3"/>
    <w:rsid w:val="000A39C9"/>
    <w:rsid w:val="000B07F3"/>
    <w:rsid w:val="000B09FA"/>
    <w:rsid w:val="000B3A6D"/>
    <w:rsid w:val="000B4BAC"/>
    <w:rsid w:val="000B71CB"/>
    <w:rsid w:val="000B7A2E"/>
    <w:rsid w:val="000C08C2"/>
    <w:rsid w:val="000C412D"/>
    <w:rsid w:val="000D22C2"/>
    <w:rsid w:val="000D3E28"/>
    <w:rsid w:val="000D61C6"/>
    <w:rsid w:val="000D7429"/>
    <w:rsid w:val="000E0E69"/>
    <w:rsid w:val="000E22DA"/>
    <w:rsid w:val="000E3C54"/>
    <w:rsid w:val="000E762D"/>
    <w:rsid w:val="000E794D"/>
    <w:rsid w:val="000E7AB8"/>
    <w:rsid w:val="000E7B7C"/>
    <w:rsid w:val="000F1498"/>
    <w:rsid w:val="000F3AFC"/>
    <w:rsid w:val="000F41E7"/>
    <w:rsid w:val="00102792"/>
    <w:rsid w:val="00103BC6"/>
    <w:rsid w:val="001103EA"/>
    <w:rsid w:val="00111445"/>
    <w:rsid w:val="00111ADA"/>
    <w:rsid w:val="0011304F"/>
    <w:rsid w:val="00113F51"/>
    <w:rsid w:val="00114E62"/>
    <w:rsid w:val="00116522"/>
    <w:rsid w:val="0011696B"/>
    <w:rsid w:val="00124D8A"/>
    <w:rsid w:val="00125653"/>
    <w:rsid w:val="00125890"/>
    <w:rsid w:val="001277C8"/>
    <w:rsid w:val="001308A1"/>
    <w:rsid w:val="00131C87"/>
    <w:rsid w:val="0013404C"/>
    <w:rsid w:val="001411BA"/>
    <w:rsid w:val="0014188B"/>
    <w:rsid w:val="00152C18"/>
    <w:rsid w:val="001537A4"/>
    <w:rsid w:val="00157CF5"/>
    <w:rsid w:val="00166805"/>
    <w:rsid w:val="00167A05"/>
    <w:rsid w:val="00170E83"/>
    <w:rsid w:val="00171296"/>
    <w:rsid w:val="001718A7"/>
    <w:rsid w:val="00175C5D"/>
    <w:rsid w:val="00176E67"/>
    <w:rsid w:val="00177464"/>
    <w:rsid w:val="00181200"/>
    <w:rsid w:val="00182700"/>
    <w:rsid w:val="00184286"/>
    <w:rsid w:val="0018479E"/>
    <w:rsid w:val="00185B5B"/>
    <w:rsid w:val="00186ECF"/>
    <w:rsid w:val="00190822"/>
    <w:rsid w:val="00191686"/>
    <w:rsid w:val="00191E8A"/>
    <w:rsid w:val="001941F1"/>
    <w:rsid w:val="00194BF6"/>
    <w:rsid w:val="001A29B7"/>
    <w:rsid w:val="001B11A0"/>
    <w:rsid w:val="001B322D"/>
    <w:rsid w:val="001B4435"/>
    <w:rsid w:val="001B7BF9"/>
    <w:rsid w:val="001C07B4"/>
    <w:rsid w:val="001C088A"/>
    <w:rsid w:val="001C2641"/>
    <w:rsid w:val="001D0A85"/>
    <w:rsid w:val="001D1E82"/>
    <w:rsid w:val="001D20B1"/>
    <w:rsid w:val="001D788C"/>
    <w:rsid w:val="001E0FBF"/>
    <w:rsid w:val="001E50FB"/>
    <w:rsid w:val="001E547E"/>
    <w:rsid w:val="001E55F4"/>
    <w:rsid w:val="001E7BE1"/>
    <w:rsid w:val="001F0478"/>
    <w:rsid w:val="001F04D1"/>
    <w:rsid w:val="001F04FE"/>
    <w:rsid w:val="001F33E7"/>
    <w:rsid w:val="001F5E80"/>
    <w:rsid w:val="001F646C"/>
    <w:rsid w:val="002065F5"/>
    <w:rsid w:val="002116FD"/>
    <w:rsid w:val="0021348D"/>
    <w:rsid w:val="00215E9D"/>
    <w:rsid w:val="002169BB"/>
    <w:rsid w:val="00223BE2"/>
    <w:rsid w:val="002312FA"/>
    <w:rsid w:val="0023133E"/>
    <w:rsid w:val="002341C1"/>
    <w:rsid w:val="0023564E"/>
    <w:rsid w:val="00236D22"/>
    <w:rsid w:val="00236D52"/>
    <w:rsid w:val="00237FD1"/>
    <w:rsid w:val="00241B8E"/>
    <w:rsid w:val="00241C2C"/>
    <w:rsid w:val="00243EA5"/>
    <w:rsid w:val="00245103"/>
    <w:rsid w:val="0024536D"/>
    <w:rsid w:val="002476E3"/>
    <w:rsid w:val="00252BE9"/>
    <w:rsid w:val="00256A6D"/>
    <w:rsid w:val="00260FB7"/>
    <w:rsid w:val="00261DAF"/>
    <w:rsid w:val="002652CE"/>
    <w:rsid w:val="002652DE"/>
    <w:rsid w:val="00270D51"/>
    <w:rsid w:val="00271D4B"/>
    <w:rsid w:val="00272813"/>
    <w:rsid w:val="00284C54"/>
    <w:rsid w:val="00286F6A"/>
    <w:rsid w:val="0029106F"/>
    <w:rsid w:val="00292BF3"/>
    <w:rsid w:val="00292C8C"/>
    <w:rsid w:val="0029403E"/>
    <w:rsid w:val="00294544"/>
    <w:rsid w:val="00294BF6"/>
    <w:rsid w:val="0029535F"/>
    <w:rsid w:val="00297027"/>
    <w:rsid w:val="002A18E2"/>
    <w:rsid w:val="002A6084"/>
    <w:rsid w:val="002A693A"/>
    <w:rsid w:val="002A6B7D"/>
    <w:rsid w:val="002A786F"/>
    <w:rsid w:val="002B23C4"/>
    <w:rsid w:val="002B33E7"/>
    <w:rsid w:val="002B713B"/>
    <w:rsid w:val="002B7E3E"/>
    <w:rsid w:val="002C11D9"/>
    <w:rsid w:val="002C7E7C"/>
    <w:rsid w:val="002D06D9"/>
    <w:rsid w:val="002D45B5"/>
    <w:rsid w:val="002D4E10"/>
    <w:rsid w:val="002D642C"/>
    <w:rsid w:val="002D68C0"/>
    <w:rsid w:val="002E0346"/>
    <w:rsid w:val="002E1564"/>
    <w:rsid w:val="002E5378"/>
    <w:rsid w:val="002E7B5A"/>
    <w:rsid w:val="002F336F"/>
    <w:rsid w:val="002F771B"/>
    <w:rsid w:val="00305946"/>
    <w:rsid w:val="00306379"/>
    <w:rsid w:val="003078C9"/>
    <w:rsid w:val="0031299E"/>
    <w:rsid w:val="00316442"/>
    <w:rsid w:val="00316E9F"/>
    <w:rsid w:val="0031751F"/>
    <w:rsid w:val="0032040F"/>
    <w:rsid w:val="0032142D"/>
    <w:rsid w:val="00325FCC"/>
    <w:rsid w:val="0032760E"/>
    <w:rsid w:val="00330914"/>
    <w:rsid w:val="003317DA"/>
    <w:rsid w:val="00333FAB"/>
    <w:rsid w:val="00337888"/>
    <w:rsid w:val="00343681"/>
    <w:rsid w:val="00343728"/>
    <w:rsid w:val="0034491F"/>
    <w:rsid w:val="003473B6"/>
    <w:rsid w:val="0035178D"/>
    <w:rsid w:val="00351E55"/>
    <w:rsid w:val="0035230B"/>
    <w:rsid w:val="003529C8"/>
    <w:rsid w:val="003531B8"/>
    <w:rsid w:val="00354B60"/>
    <w:rsid w:val="00360D1D"/>
    <w:rsid w:val="00362AC1"/>
    <w:rsid w:val="00363262"/>
    <w:rsid w:val="00364A9B"/>
    <w:rsid w:val="00367713"/>
    <w:rsid w:val="00370DC4"/>
    <w:rsid w:val="003726D1"/>
    <w:rsid w:val="0037296C"/>
    <w:rsid w:val="00382331"/>
    <w:rsid w:val="00384186"/>
    <w:rsid w:val="00386FB2"/>
    <w:rsid w:val="00387DB2"/>
    <w:rsid w:val="003938A1"/>
    <w:rsid w:val="003A19B6"/>
    <w:rsid w:val="003A26E8"/>
    <w:rsid w:val="003B4882"/>
    <w:rsid w:val="003B4BD3"/>
    <w:rsid w:val="003B749A"/>
    <w:rsid w:val="003C0371"/>
    <w:rsid w:val="003C16BE"/>
    <w:rsid w:val="003C16C6"/>
    <w:rsid w:val="003C1755"/>
    <w:rsid w:val="003C1F69"/>
    <w:rsid w:val="003C3D36"/>
    <w:rsid w:val="003C5CB0"/>
    <w:rsid w:val="003C6AB5"/>
    <w:rsid w:val="003C6C0B"/>
    <w:rsid w:val="003C77A4"/>
    <w:rsid w:val="003D43F4"/>
    <w:rsid w:val="003D509F"/>
    <w:rsid w:val="003D54BC"/>
    <w:rsid w:val="003D5E70"/>
    <w:rsid w:val="003D67BE"/>
    <w:rsid w:val="003D68F8"/>
    <w:rsid w:val="003D761C"/>
    <w:rsid w:val="003E240D"/>
    <w:rsid w:val="003E3FD3"/>
    <w:rsid w:val="003E4938"/>
    <w:rsid w:val="003E59C8"/>
    <w:rsid w:val="003E6C0A"/>
    <w:rsid w:val="003E7079"/>
    <w:rsid w:val="003E7096"/>
    <w:rsid w:val="003F06FA"/>
    <w:rsid w:val="0040130A"/>
    <w:rsid w:val="00403494"/>
    <w:rsid w:val="004074DC"/>
    <w:rsid w:val="004108DB"/>
    <w:rsid w:val="00413D73"/>
    <w:rsid w:val="0041421A"/>
    <w:rsid w:val="00415171"/>
    <w:rsid w:val="004178B2"/>
    <w:rsid w:val="00417F4F"/>
    <w:rsid w:val="00420FE3"/>
    <w:rsid w:val="004216BF"/>
    <w:rsid w:val="00426C16"/>
    <w:rsid w:val="00426F9B"/>
    <w:rsid w:val="00431F32"/>
    <w:rsid w:val="00434FE2"/>
    <w:rsid w:val="00436DE1"/>
    <w:rsid w:val="00446040"/>
    <w:rsid w:val="00446EFC"/>
    <w:rsid w:val="00452777"/>
    <w:rsid w:val="00454E3E"/>
    <w:rsid w:val="00457999"/>
    <w:rsid w:val="00460162"/>
    <w:rsid w:val="00463AE7"/>
    <w:rsid w:val="00467353"/>
    <w:rsid w:val="00467C93"/>
    <w:rsid w:val="004704CF"/>
    <w:rsid w:val="00470DBE"/>
    <w:rsid w:val="00473DAC"/>
    <w:rsid w:val="0047629B"/>
    <w:rsid w:val="00477F30"/>
    <w:rsid w:val="00480ECF"/>
    <w:rsid w:val="0048566B"/>
    <w:rsid w:val="00486CF8"/>
    <w:rsid w:val="00487AA8"/>
    <w:rsid w:val="00497BEE"/>
    <w:rsid w:val="004A10DE"/>
    <w:rsid w:val="004A19CC"/>
    <w:rsid w:val="004A1F19"/>
    <w:rsid w:val="004B053F"/>
    <w:rsid w:val="004B1A26"/>
    <w:rsid w:val="004B264F"/>
    <w:rsid w:val="004B2A5C"/>
    <w:rsid w:val="004B459E"/>
    <w:rsid w:val="004C3655"/>
    <w:rsid w:val="004C4662"/>
    <w:rsid w:val="004C5BDC"/>
    <w:rsid w:val="004C61AF"/>
    <w:rsid w:val="004C75C6"/>
    <w:rsid w:val="004D144A"/>
    <w:rsid w:val="004E6254"/>
    <w:rsid w:val="004E6F51"/>
    <w:rsid w:val="004E7441"/>
    <w:rsid w:val="004E758D"/>
    <w:rsid w:val="004F0BA9"/>
    <w:rsid w:val="004F32FC"/>
    <w:rsid w:val="0050069D"/>
    <w:rsid w:val="00500CD8"/>
    <w:rsid w:val="00503039"/>
    <w:rsid w:val="00511242"/>
    <w:rsid w:val="0051131E"/>
    <w:rsid w:val="00514E80"/>
    <w:rsid w:val="00517BD4"/>
    <w:rsid w:val="00521CE4"/>
    <w:rsid w:val="0052241C"/>
    <w:rsid w:val="00523CCD"/>
    <w:rsid w:val="00526F60"/>
    <w:rsid w:val="00535F54"/>
    <w:rsid w:val="00540FE6"/>
    <w:rsid w:val="00542E9F"/>
    <w:rsid w:val="00542FD8"/>
    <w:rsid w:val="0054492D"/>
    <w:rsid w:val="00544F04"/>
    <w:rsid w:val="005459BE"/>
    <w:rsid w:val="0055045E"/>
    <w:rsid w:val="00550CBE"/>
    <w:rsid w:val="0055171E"/>
    <w:rsid w:val="00551A4C"/>
    <w:rsid w:val="0055254B"/>
    <w:rsid w:val="00552D4C"/>
    <w:rsid w:val="005564D7"/>
    <w:rsid w:val="00556DFA"/>
    <w:rsid w:val="0056050C"/>
    <w:rsid w:val="0056075D"/>
    <w:rsid w:val="005617B8"/>
    <w:rsid w:val="00563CB1"/>
    <w:rsid w:val="00566E4B"/>
    <w:rsid w:val="0056742A"/>
    <w:rsid w:val="00571382"/>
    <w:rsid w:val="00572943"/>
    <w:rsid w:val="00573213"/>
    <w:rsid w:val="005812A7"/>
    <w:rsid w:val="00581E96"/>
    <w:rsid w:val="00593BD6"/>
    <w:rsid w:val="005944AD"/>
    <w:rsid w:val="00594AA3"/>
    <w:rsid w:val="0059666F"/>
    <w:rsid w:val="00597BD4"/>
    <w:rsid w:val="005A0C4B"/>
    <w:rsid w:val="005A50FF"/>
    <w:rsid w:val="005A6664"/>
    <w:rsid w:val="005B0C44"/>
    <w:rsid w:val="005B40D3"/>
    <w:rsid w:val="005C339F"/>
    <w:rsid w:val="005C3F10"/>
    <w:rsid w:val="005C3F1B"/>
    <w:rsid w:val="005D2A38"/>
    <w:rsid w:val="005D4AB2"/>
    <w:rsid w:val="005D5285"/>
    <w:rsid w:val="005D77B5"/>
    <w:rsid w:val="005E30A8"/>
    <w:rsid w:val="005E4FEE"/>
    <w:rsid w:val="005E54E7"/>
    <w:rsid w:val="005F5B17"/>
    <w:rsid w:val="00600754"/>
    <w:rsid w:val="00600DC7"/>
    <w:rsid w:val="00603B71"/>
    <w:rsid w:val="00603EDE"/>
    <w:rsid w:val="00607C1D"/>
    <w:rsid w:val="006111E6"/>
    <w:rsid w:val="0061439A"/>
    <w:rsid w:val="006157D0"/>
    <w:rsid w:val="006176A8"/>
    <w:rsid w:val="006208BF"/>
    <w:rsid w:val="006250A9"/>
    <w:rsid w:val="00625293"/>
    <w:rsid w:val="0062656B"/>
    <w:rsid w:val="006272DA"/>
    <w:rsid w:val="00632F29"/>
    <w:rsid w:val="0063509A"/>
    <w:rsid w:val="00635B7C"/>
    <w:rsid w:val="0063664E"/>
    <w:rsid w:val="00636653"/>
    <w:rsid w:val="00636B7A"/>
    <w:rsid w:val="00641F16"/>
    <w:rsid w:val="00643B89"/>
    <w:rsid w:val="0064423F"/>
    <w:rsid w:val="00653A87"/>
    <w:rsid w:val="00656308"/>
    <w:rsid w:val="0065661E"/>
    <w:rsid w:val="00657367"/>
    <w:rsid w:val="00657C48"/>
    <w:rsid w:val="00660665"/>
    <w:rsid w:val="0066177A"/>
    <w:rsid w:val="00663F4F"/>
    <w:rsid w:val="00664FFC"/>
    <w:rsid w:val="00671C96"/>
    <w:rsid w:val="00673F41"/>
    <w:rsid w:val="006803C0"/>
    <w:rsid w:val="0068082E"/>
    <w:rsid w:val="00682823"/>
    <w:rsid w:val="006829BE"/>
    <w:rsid w:val="006835DC"/>
    <w:rsid w:val="00684BB1"/>
    <w:rsid w:val="00686D3A"/>
    <w:rsid w:val="00686E23"/>
    <w:rsid w:val="0068721B"/>
    <w:rsid w:val="00687710"/>
    <w:rsid w:val="00691072"/>
    <w:rsid w:val="00697C13"/>
    <w:rsid w:val="00697CC5"/>
    <w:rsid w:val="006A1DF1"/>
    <w:rsid w:val="006A2B87"/>
    <w:rsid w:val="006A2E18"/>
    <w:rsid w:val="006A3E9B"/>
    <w:rsid w:val="006B01EB"/>
    <w:rsid w:val="006B2535"/>
    <w:rsid w:val="006B3130"/>
    <w:rsid w:val="006B406C"/>
    <w:rsid w:val="006B46E0"/>
    <w:rsid w:val="006B51C9"/>
    <w:rsid w:val="006B547E"/>
    <w:rsid w:val="006C2FF1"/>
    <w:rsid w:val="006C66E5"/>
    <w:rsid w:val="006D0206"/>
    <w:rsid w:val="006D3A90"/>
    <w:rsid w:val="006D662C"/>
    <w:rsid w:val="006D7FEF"/>
    <w:rsid w:val="006E2133"/>
    <w:rsid w:val="006E4F72"/>
    <w:rsid w:val="006E6BB8"/>
    <w:rsid w:val="006E6CB7"/>
    <w:rsid w:val="006E7FAA"/>
    <w:rsid w:val="006F0FAC"/>
    <w:rsid w:val="006F1AA8"/>
    <w:rsid w:val="006F245A"/>
    <w:rsid w:val="006F554D"/>
    <w:rsid w:val="006F708C"/>
    <w:rsid w:val="007047A7"/>
    <w:rsid w:val="007049C5"/>
    <w:rsid w:val="007053E5"/>
    <w:rsid w:val="00707672"/>
    <w:rsid w:val="007133C2"/>
    <w:rsid w:val="00715018"/>
    <w:rsid w:val="00717D68"/>
    <w:rsid w:val="0072170F"/>
    <w:rsid w:val="00723D5B"/>
    <w:rsid w:val="007254C5"/>
    <w:rsid w:val="007307CA"/>
    <w:rsid w:val="007311B0"/>
    <w:rsid w:val="00732A2A"/>
    <w:rsid w:val="007338A6"/>
    <w:rsid w:val="0073577A"/>
    <w:rsid w:val="00735D64"/>
    <w:rsid w:val="007361A7"/>
    <w:rsid w:val="007461E5"/>
    <w:rsid w:val="00752174"/>
    <w:rsid w:val="007576F4"/>
    <w:rsid w:val="00761AEA"/>
    <w:rsid w:val="00763B32"/>
    <w:rsid w:val="00765D85"/>
    <w:rsid w:val="00766CC4"/>
    <w:rsid w:val="00774470"/>
    <w:rsid w:val="00777506"/>
    <w:rsid w:val="00780BF0"/>
    <w:rsid w:val="00781C27"/>
    <w:rsid w:val="007834E2"/>
    <w:rsid w:val="00787428"/>
    <w:rsid w:val="007904A0"/>
    <w:rsid w:val="0079151A"/>
    <w:rsid w:val="0079496A"/>
    <w:rsid w:val="00795D1B"/>
    <w:rsid w:val="007962D4"/>
    <w:rsid w:val="007A2D36"/>
    <w:rsid w:val="007A357E"/>
    <w:rsid w:val="007A3FF1"/>
    <w:rsid w:val="007A40F8"/>
    <w:rsid w:val="007A4B8A"/>
    <w:rsid w:val="007B5E4A"/>
    <w:rsid w:val="007B6034"/>
    <w:rsid w:val="007C0447"/>
    <w:rsid w:val="007C1E2E"/>
    <w:rsid w:val="007C3CEE"/>
    <w:rsid w:val="007C3E13"/>
    <w:rsid w:val="007C3EA7"/>
    <w:rsid w:val="007D0D15"/>
    <w:rsid w:val="007D0E46"/>
    <w:rsid w:val="007D61CC"/>
    <w:rsid w:val="007F3722"/>
    <w:rsid w:val="007F51D5"/>
    <w:rsid w:val="007F5443"/>
    <w:rsid w:val="007F725D"/>
    <w:rsid w:val="008001C7"/>
    <w:rsid w:val="00801369"/>
    <w:rsid w:val="008017AE"/>
    <w:rsid w:val="008042F6"/>
    <w:rsid w:val="00805EA4"/>
    <w:rsid w:val="00810375"/>
    <w:rsid w:val="00810471"/>
    <w:rsid w:val="008138E4"/>
    <w:rsid w:val="008203C1"/>
    <w:rsid w:val="00821F8A"/>
    <w:rsid w:val="00823E6C"/>
    <w:rsid w:val="0082428E"/>
    <w:rsid w:val="00827CEC"/>
    <w:rsid w:val="008313C4"/>
    <w:rsid w:val="00831F1D"/>
    <w:rsid w:val="00837BCC"/>
    <w:rsid w:val="00842D4E"/>
    <w:rsid w:val="00842D6E"/>
    <w:rsid w:val="00844664"/>
    <w:rsid w:val="00844E9C"/>
    <w:rsid w:val="00846446"/>
    <w:rsid w:val="008467AD"/>
    <w:rsid w:val="0085268D"/>
    <w:rsid w:val="008561E5"/>
    <w:rsid w:val="00856407"/>
    <w:rsid w:val="00856CD8"/>
    <w:rsid w:val="00860C95"/>
    <w:rsid w:val="00863E4A"/>
    <w:rsid w:val="00866704"/>
    <w:rsid w:val="00872912"/>
    <w:rsid w:val="00873925"/>
    <w:rsid w:val="008766EB"/>
    <w:rsid w:val="008766EF"/>
    <w:rsid w:val="00882358"/>
    <w:rsid w:val="00883CB4"/>
    <w:rsid w:val="00883D0E"/>
    <w:rsid w:val="00897D18"/>
    <w:rsid w:val="008A0A68"/>
    <w:rsid w:val="008A0D21"/>
    <w:rsid w:val="008A227D"/>
    <w:rsid w:val="008A5E56"/>
    <w:rsid w:val="008A6256"/>
    <w:rsid w:val="008A764E"/>
    <w:rsid w:val="008B31EE"/>
    <w:rsid w:val="008B32A6"/>
    <w:rsid w:val="008B7916"/>
    <w:rsid w:val="008B7F10"/>
    <w:rsid w:val="008C08B5"/>
    <w:rsid w:val="008C34AD"/>
    <w:rsid w:val="008C79BF"/>
    <w:rsid w:val="008D1E9E"/>
    <w:rsid w:val="008D5E74"/>
    <w:rsid w:val="008E0ADC"/>
    <w:rsid w:val="008E1775"/>
    <w:rsid w:val="008E21A9"/>
    <w:rsid w:val="008E4B13"/>
    <w:rsid w:val="008E5E68"/>
    <w:rsid w:val="008E7D97"/>
    <w:rsid w:val="008F29ED"/>
    <w:rsid w:val="009039BE"/>
    <w:rsid w:val="00907133"/>
    <w:rsid w:val="00907219"/>
    <w:rsid w:val="00913F59"/>
    <w:rsid w:val="009165D1"/>
    <w:rsid w:val="009168CD"/>
    <w:rsid w:val="0091742C"/>
    <w:rsid w:val="0092047F"/>
    <w:rsid w:val="009223EE"/>
    <w:rsid w:val="009229C5"/>
    <w:rsid w:val="009235C4"/>
    <w:rsid w:val="009239C8"/>
    <w:rsid w:val="00923B06"/>
    <w:rsid w:val="00923B97"/>
    <w:rsid w:val="00931C5E"/>
    <w:rsid w:val="00935222"/>
    <w:rsid w:val="009361CC"/>
    <w:rsid w:val="009404C3"/>
    <w:rsid w:val="00942DEB"/>
    <w:rsid w:val="00942F6D"/>
    <w:rsid w:val="0095121F"/>
    <w:rsid w:val="00952765"/>
    <w:rsid w:val="00954765"/>
    <w:rsid w:val="0095489A"/>
    <w:rsid w:val="00961195"/>
    <w:rsid w:val="00962CDB"/>
    <w:rsid w:val="009630F7"/>
    <w:rsid w:val="00963FC0"/>
    <w:rsid w:val="0096432B"/>
    <w:rsid w:val="00964CD4"/>
    <w:rsid w:val="009665F1"/>
    <w:rsid w:val="0097340E"/>
    <w:rsid w:val="009747B6"/>
    <w:rsid w:val="00980B79"/>
    <w:rsid w:val="009832B2"/>
    <w:rsid w:val="009839B6"/>
    <w:rsid w:val="009844B1"/>
    <w:rsid w:val="00990210"/>
    <w:rsid w:val="009913B1"/>
    <w:rsid w:val="0099256A"/>
    <w:rsid w:val="00992CE4"/>
    <w:rsid w:val="00992ED1"/>
    <w:rsid w:val="009A0F34"/>
    <w:rsid w:val="009A1B47"/>
    <w:rsid w:val="009A2277"/>
    <w:rsid w:val="009B22A6"/>
    <w:rsid w:val="009B6E19"/>
    <w:rsid w:val="009C0D84"/>
    <w:rsid w:val="009C3688"/>
    <w:rsid w:val="009C4B08"/>
    <w:rsid w:val="009C4F93"/>
    <w:rsid w:val="009C4FD7"/>
    <w:rsid w:val="009C61FA"/>
    <w:rsid w:val="009C7AFD"/>
    <w:rsid w:val="009D068A"/>
    <w:rsid w:val="009D06BE"/>
    <w:rsid w:val="009D688D"/>
    <w:rsid w:val="009E221A"/>
    <w:rsid w:val="009E4F1C"/>
    <w:rsid w:val="009E5929"/>
    <w:rsid w:val="009E6316"/>
    <w:rsid w:val="009F4A5E"/>
    <w:rsid w:val="009F4D06"/>
    <w:rsid w:val="009F4FC2"/>
    <w:rsid w:val="009F7B7A"/>
    <w:rsid w:val="00A0248C"/>
    <w:rsid w:val="00A02F3D"/>
    <w:rsid w:val="00A0334A"/>
    <w:rsid w:val="00A0475E"/>
    <w:rsid w:val="00A05A6C"/>
    <w:rsid w:val="00A116D6"/>
    <w:rsid w:val="00A1301E"/>
    <w:rsid w:val="00A16D92"/>
    <w:rsid w:val="00A17063"/>
    <w:rsid w:val="00A178FB"/>
    <w:rsid w:val="00A21CF9"/>
    <w:rsid w:val="00A256B9"/>
    <w:rsid w:val="00A267F1"/>
    <w:rsid w:val="00A27BA0"/>
    <w:rsid w:val="00A3006C"/>
    <w:rsid w:val="00A31F35"/>
    <w:rsid w:val="00A32062"/>
    <w:rsid w:val="00A33230"/>
    <w:rsid w:val="00A342C2"/>
    <w:rsid w:val="00A3464A"/>
    <w:rsid w:val="00A35CD7"/>
    <w:rsid w:val="00A36546"/>
    <w:rsid w:val="00A41707"/>
    <w:rsid w:val="00A44D8B"/>
    <w:rsid w:val="00A501C0"/>
    <w:rsid w:val="00A507EE"/>
    <w:rsid w:val="00A544F7"/>
    <w:rsid w:val="00A558C5"/>
    <w:rsid w:val="00A56599"/>
    <w:rsid w:val="00A57FBD"/>
    <w:rsid w:val="00A613EA"/>
    <w:rsid w:val="00A6149B"/>
    <w:rsid w:val="00A64015"/>
    <w:rsid w:val="00A663BC"/>
    <w:rsid w:val="00A671C9"/>
    <w:rsid w:val="00A7060B"/>
    <w:rsid w:val="00A750BC"/>
    <w:rsid w:val="00A75800"/>
    <w:rsid w:val="00A80358"/>
    <w:rsid w:val="00A81CC1"/>
    <w:rsid w:val="00A85B3D"/>
    <w:rsid w:val="00A87C4D"/>
    <w:rsid w:val="00A97B97"/>
    <w:rsid w:val="00AA2CDE"/>
    <w:rsid w:val="00AA385D"/>
    <w:rsid w:val="00AA5FA7"/>
    <w:rsid w:val="00AA7B0F"/>
    <w:rsid w:val="00AB1060"/>
    <w:rsid w:val="00AB1DB7"/>
    <w:rsid w:val="00AB231A"/>
    <w:rsid w:val="00AB301C"/>
    <w:rsid w:val="00AB6D85"/>
    <w:rsid w:val="00AC2CB0"/>
    <w:rsid w:val="00AC735A"/>
    <w:rsid w:val="00AD1311"/>
    <w:rsid w:val="00AD1725"/>
    <w:rsid w:val="00AD1F81"/>
    <w:rsid w:val="00AD3B9D"/>
    <w:rsid w:val="00AD62C7"/>
    <w:rsid w:val="00AE0CCA"/>
    <w:rsid w:val="00AE224B"/>
    <w:rsid w:val="00AE4D72"/>
    <w:rsid w:val="00AE50A6"/>
    <w:rsid w:val="00AF3605"/>
    <w:rsid w:val="00AF4272"/>
    <w:rsid w:val="00B0100C"/>
    <w:rsid w:val="00B02869"/>
    <w:rsid w:val="00B11C25"/>
    <w:rsid w:val="00B133C0"/>
    <w:rsid w:val="00B138AB"/>
    <w:rsid w:val="00B2167E"/>
    <w:rsid w:val="00B23025"/>
    <w:rsid w:val="00B2382F"/>
    <w:rsid w:val="00B25C80"/>
    <w:rsid w:val="00B26104"/>
    <w:rsid w:val="00B271DB"/>
    <w:rsid w:val="00B31EC2"/>
    <w:rsid w:val="00B3383F"/>
    <w:rsid w:val="00B368E0"/>
    <w:rsid w:val="00B376DF"/>
    <w:rsid w:val="00B42E3B"/>
    <w:rsid w:val="00B43C3C"/>
    <w:rsid w:val="00B45551"/>
    <w:rsid w:val="00B45D77"/>
    <w:rsid w:val="00B46185"/>
    <w:rsid w:val="00B47CD5"/>
    <w:rsid w:val="00B50A28"/>
    <w:rsid w:val="00B52879"/>
    <w:rsid w:val="00B54383"/>
    <w:rsid w:val="00B6173F"/>
    <w:rsid w:val="00B61916"/>
    <w:rsid w:val="00B65C67"/>
    <w:rsid w:val="00B66E97"/>
    <w:rsid w:val="00B67661"/>
    <w:rsid w:val="00B70A61"/>
    <w:rsid w:val="00B712BE"/>
    <w:rsid w:val="00B72A64"/>
    <w:rsid w:val="00B73186"/>
    <w:rsid w:val="00B7541D"/>
    <w:rsid w:val="00B768F8"/>
    <w:rsid w:val="00B804B6"/>
    <w:rsid w:val="00B80776"/>
    <w:rsid w:val="00B80B93"/>
    <w:rsid w:val="00B82E9E"/>
    <w:rsid w:val="00B90BB4"/>
    <w:rsid w:val="00B918E4"/>
    <w:rsid w:val="00B91EF6"/>
    <w:rsid w:val="00B92A00"/>
    <w:rsid w:val="00B9755C"/>
    <w:rsid w:val="00BB3725"/>
    <w:rsid w:val="00BB42A7"/>
    <w:rsid w:val="00BB4E5F"/>
    <w:rsid w:val="00BB7343"/>
    <w:rsid w:val="00BB796A"/>
    <w:rsid w:val="00BB7D0D"/>
    <w:rsid w:val="00BC20E9"/>
    <w:rsid w:val="00BC25EE"/>
    <w:rsid w:val="00BC4027"/>
    <w:rsid w:val="00BC407C"/>
    <w:rsid w:val="00BC6896"/>
    <w:rsid w:val="00BD24D0"/>
    <w:rsid w:val="00BD29BA"/>
    <w:rsid w:val="00BD6552"/>
    <w:rsid w:val="00BE1653"/>
    <w:rsid w:val="00BE1E2B"/>
    <w:rsid w:val="00BE3B5D"/>
    <w:rsid w:val="00BE4878"/>
    <w:rsid w:val="00BE61C8"/>
    <w:rsid w:val="00BE6243"/>
    <w:rsid w:val="00BE64B9"/>
    <w:rsid w:val="00BE6A80"/>
    <w:rsid w:val="00BE6ADF"/>
    <w:rsid w:val="00BE6C41"/>
    <w:rsid w:val="00BF16B7"/>
    <w:rsid w:val="00BF3E5A"/>
    <w:rsid w:val="00BF3FF3"/>
    <w:rsid w:val="00BF601A"/>
    <w:rsid w:val="00C00276"/>
    <w:rsid w:val="00C005E8"/>
    <w:rsid w:val="00C01A83"/>
    <w:rsid w:val="00C06774"/>
    <w:rsid w:val="00C1619D"/>
    <w:rsid w:val="00C163EF"/>
    <w:rsid w:val="00C200CB"/>
    <w:rsid w:val="00C22C8B"/>
    <w:rsid w:val="00C236DB"/>
    <w:rsid w:val="00C32065"/>
    <w:rsid w:val="00C32874"/>
    <w:rsid w:val="00C330AB"/>
    <w:rsid w:val="00C35773"/>
    <w:rsid w:val="00C36722"/>
    <w:rsid w:val="00C4206A"/>
    <w:rsid w:val="00C45EEA"/>
    <w:rsid w:val="00C46A6D"/>
    <w:rsid w:val="00C47F1E"/>
    <w:rsid w:val="00C50B6B"/>
    <w:rsid w:val="00C5173F"/>
    <w:rsid w:val="00C5268C"/>
    <w:rsid w:val="00C53B2C"/>
    <w:rsid w:val="00C560E4"/>
    <w:rsid w:val="00C60A56"/>
    <w:rsid w:val="00C67F21"/>
    <w:rsid w:val="00C7315E"/>
    <w:rsid w:val="00C76277"/>
    <w:rsid w:val="00C863E4"/>
    <w:rsid w:val="00C9088B"/>
    <w:rsid w:val="00C915B8"/>
    <w:rsid w:val="00C91EE6"/>
    <w:rsid w:val="00C923BB"/>
    <w:rsid w:val="00C9436A"/>
    <w:rsid w:val="00CA08AF"/>
    <w:rsid w:val="00CA2569"/>
    <w:rsid w:val="00CA4360"/>
    <w:rsid w:val="00CA6747"/>
    <w:rsid w:val="00CC3151"/>
    <w:rsid w:val="00CD6178"/>
    <w:rsid w:val="00CF1FCA"/>
    <w:rsid w:val="00CF3226"/>
    <w:rsid w:val="00CF36E7"/>
    <w:rsid w:val="00CF4097"/>
    <w:rsid w:val="00CF494E"/>
    <w:rsid w:val="00CF64EF"/>
    <w:rsid w:val="00CF6D83"/>
    <w:rsid w:val="00D00846"/>
    <w:rsid w:val="00D019E7"/>
    <w:rsid w:val="00D027AE"/>
    <w:rsid w:val="00D033C1"/>
    <w:rsid w:val="00D047F0"/>
    <w:rsid w:val="00D05630"/>
    <w:rsid w:val="00D10C0F"/>
    <w:rsid w:val="00D14F26"/>
    <w:rsid w:val="00D1500C"/>
    <w:rsid w:val="00D16D42"/>
    <w:rsid w:val="00D20D19"/>
    <w:rsid w:val="00D20DE7"/>
    <w:rsid w:val="00D23116"/>
    <w:rsid w:val="00D269D2"/>
    <w:rsid w:val="00D31234"/>
    <w:rsid w:val="00D31630"/>
    <w:rsid w:val="00D3321E"/>
    <w:rsid w:val="00D34112"/>
    <w:rsid w:val="00D34142"/>
    <w:rsid w:val="00D35485"/>
    <w:rsid w:val="00D409AF"/>
    <w:rsid w:val="00D4154E"/>
    <w:rsid w:val="00D4255E"/>
    <w:rsid w:val="00D42B13"/>
    <w:rsid w:val="00D437E2"/>
    <w:rsid w:val="00D4456A"/>
    <w:rsid w:val="00D446CC"/>
    <w:rsid w:val="00D46D9D"/>
    <w:rsid w:val="00D5066E"/>
    <w:rsid w:val="00D5272D"/>
    <w:rsid w:val="00D56CF1"/>
    <w:rsid w:val="00D576E4"/>
    <w:rsid w:val="00D60B9E"/>
    <w:rsid w:val="00D60C3B"/>
    <w:rsid w:val="00D618BF"/>
    <w:rsid w:val="00D618F6"/>
    <w:rsid w:val="00D6330C"/>
    <w:rsid w:val="00D707D7"/>
    <w:rsid w:val="00D7545C"/>
    <w:rsid w:val="00D765CA"/>
    <w:rsid w:val="00D76AF5"/>
    <w:rsid w:val="00D77563"/>
    <w:rsid w:val="00D77923"/>
    <w:rsid w:val="00D83728"/>
    <w:rsid w:val="00D90B4E"/>
    <w:rsid w:val="00D931C6"/>
    <w:rsid w:val="00D96DD6"/>
    <w:rsid w:val="00D97776"/>
    <w:rsid w:val="00DA0A22"/>
    <w:rsid w:val="00DA3144"/>
    <w:rsid w:val="00DA7DD7"/>
    <w:rsid w:val="00DB1BC2"/>
    <w:rsid w:val="00DB2DDE"/>
    <w:rsid w:val="00DB4257"/>
    <w:rsid w:val="00DB6560"/>
    <w:rsid w:val="00DB6E6C"/>
    <w:rsid w:val="00DC0E39"/>
    <w:rsid w:val="00DC6BF2"/>
    <w:rsid w:val="00DD2278"/>
    <w:rsid w:val="00DD4344"/>
    <w:rsid w:val="00DD4CAD"/>
    <w:rsid w:val="00DD7463"/>
    <w:rsid w:val="00DE0313"/>
    <w:rsid w:val="00DE0CD1"/>
    <w:rsid w:val="00DE2833"/>
    <w:rsid w:val="00DE2B54"/>
    <w:rsid w:val="00DE2BF7"/>
    <w:rsid w:val="00DE5763"/>
    <w:rsid w:val="00DE58F4"/>
    <w:rsid w:val="00DF3A46"/>
    <w:rsid w:val="00DF4D38"/>
    <w:rsid w:val="00DF4DF3"/>
    <w:rsid w:val="00DF5DAB"/>
    <w:rsid w:val="00DF6CCE"/>
    <w:rsid w:val="00E00CE5"/>
    <w:rsid w:val="00E04816"/>
    <w:rsid w:val="00E13869"/>
    <w:rsid w:val="00E148B7"/>
    <w:rsid w:val="00E17E41"/>
    <w:rsid w:val="00E2140F"/>
    <w:rsid w:val="00E21BA5"/>
    <w:rsid w:val="00E22A31"/>
    <w:rsid w:val="00E26532"/>
    <w:rsid w:val="00E3432A"/>
    <w:rsid w:val="00E34CD8"/>
    <w:rsid w:val="00E40980"/>
    <w:rsid w:val="00E40FA0"/>
    <w:rsid w:val="00E432AF"/>
    <w:rsid w:val="00E45F99"/>
    <w:rsid w:val="00E46734"/>
    <w:rsid w:val="00E46778"/>
    <w:rsid w:val="00E47AE4"/>
    <w:rsid w:val="00E511AE"/>
    <w:rsid w:val="00E525F4"/>
    <w:rsid w:val="00E54333"/>
    <w:rsid w:val="00E55DEF"/>
    <w:rsid w:val="00E564A5"/>
    <w:rsid w:val="00E7341F"/>
    <w:rsid w:val="00E821C6"/>
    <w:rsid w:val="00E82DD3"/>
    <w:rsid w:val="00E8674B"/>
    <w:rsid w:val="00E942AD"/>
    <w:rsid w:val="00E97EDE"/>
    <w:rsid w:val="00EA07EB"/>
    <w:rsid w:val="00EA26CA"/>
    <w:rsid w:val="00EA46BA"/>
    <w:rsid w:val="00EA4791"/>
    <w:rsid w:val="00EA6B88"/>
    <w:rsid w:val="00EB0404"/>
    <w:rsid w:val="00EB1AE6"/>
    <w:rsid w:val="00EB1E45"/>
    <w:rsid w:val="00EB285C"/>
    <w:rsid w:val="00EB4BF3"/>
    <w:rsid w:val="00EB6371"/>
    <w:rsid w:val="00EB6D5F"/>
    <w:rsid w:val="00EB6EFC"/>
    <w:rsid w:val="00EB78F5"/>
    <w:rsid w:val="00EC0AE1"/>
    <w:rsid w:val="00EC1167"/>
    <w:rsid w:val="00EC1C93"/>
    <w:rsid w:val="00EC2692"/>
    <w:rsid w:val="00EC4153"/>
    <w:rsid w:val="00EC730B"/>
    <w:rsid w:val="00EC7C6A"/>
    <w:rsid w:val="00EC7FDD"/>
    <w:rsid w:val="00ED66DB"/>
    <w:rsid w:val="00ED68C2"/>
    <w:rsid w:val="00ED73B6"/>
    <w:rsid w:val="00EE0927"/>
    <w:rsid w:val="00EE0B6B"/>
    <w:rsid w:val="00EE1619"/>
    <w:rsid w:val="00EE1DAD"/>
    <w:rsid w:val="00EE319F"/>
    <w:rsid w:val="00EE4F4D"/>
    <w:rsid w:val="00EE531C"/>
    <w:rsid w:val="00EE7DCF"/>
    <w:rsid w:val="00EF0110"/>
    <w:rsid w:val="00EF3C9F"/>
    <w:rsid w:val="00EF7492"/>
    <w:rsid w:val="00F05F76"/>
    <w:rsid w:val="00F1391B"/>
    <w:rsid w:val="00F20324"/>
    <w:rsid w:val="00F20E7E"/>
    <w:rsid w:val="00F224D2"/>
    <w:rsid w:val="00F233A0"/>
    <w:rsid w:val="00F25D18"/>
    <w:rsid w:val="00F267DF"/>
    <w:rsid w:val="00F27E31"/>
    <w:rsid w:val="00F32C61"/>
    <w:rsid w:val="00F41101"/>
    <w:rsid w:val="00F41A1E"/>
    <w:rsid w:val="00F42EDA"/>
    <w:rsid w:val="00F45D36"/>
    <w:rsid w:val="00F52A16"/>
    <w:rsid w:val="00F5370D"/>
    <w:rsid w:val="00F5581A"/>
    <w:rsid w:val="00F57B35"/>
    <w:rsid w:val="00F62D82"/>
    <w:rsid w:val="00F708E0"/>
    <w:rsid w:val="00F72B32"/>
    <w:rsid w:val="00F75268"/>
    <w:rsid w:val="00F77D8E"/>
    <w:rsid w:val="00F805A3"/>
    <w:rsid w:val="00F81D0D"/>
    <w:rsid w:val="00F84CDB"/>
    <w:rsid w:val="00F86B44"/>
    <w:rsid w:val="00F90D4A"/>
    <w:rsid w:val="00F97547"/>
    <w:rsid w:val="00F97AB6"/>
    <w:rsid w:val="00F97C6E"/>
    <w:rsid w:val="00FA156D"/>
    <w:rsid w:val="00FA30F2"/>
    <w:rsid w:val="00FA5498"/>
    <w:rsid w:val="00FA604C"/>
    <w:rsid w:val="00FA7619"/>
    <w:rsid w:val="00FA7D78"/>
    <w:rsid w:val="00FA7FF5"/>
    <w:rsid w:val="00FB2417"/>
    <w:rsid w:val="00FB3F41"/>
    <w:rsid w:val="00FB6A80"/>
    <w:rsid w:val="00FB7A4B"/>
    <w:rsid w:val="00FC2E79"/>
    <w:rsid w:val="00FC3F7D"/>
    <w:rsid w:val="00FC46B5"/>
    <w:rsid w:val="00FD12D4"/>
    <w:rsid w:val="00FD1C02"/>
    <w:rsid w:val="00FD38EA"/>
    <w:rsid w:val="00FE563E"/>
    <w:rsid w:val="00FE5BDD"/>
    <w:rsid w:val="00FE7A81"/>
    <w:rsid w:val="00FF33EE"/>
    <w:rsid w:val="00FF35D4"/>
    <w:rsid w:val="031AAF65"/>
    <w:rsid w:val="0BCF60E2"/>
    <w:rsid w:val="0E31C7B1"/>
    <w:rsid w:val="1277B3AC"/>
    <w:rsid w:val="1C9EC383"/>
    <w:rsid w:val="1F52A326"/>
    <w:rsid w:val="35FFFCF0"/>
    <w:rsid w:val="513FBADA"/>
    <w:rsid w:val="5991F33E"/>
    <w:rsid w:val="5E493E86"/>
    <w:rsid w:val="61F0EB88"/>
    <w:rsid w:val="6AC9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3BE0"/>
  <w15:chartTrackingRefBased/>
  <w15:docId w15:val="{EE66D26F-84FC-4519-8B9E-98C872DB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DF"/>
    <w:pPr>
      <w:tabs>
        <w:tab w:val="left" w:pos="2250"/>
      </w:tabs>
    </w:pPr>
    <w:rPr>
      <w:rFonts w:ascii="Lucida Sans" w:eastAsia="Times New Roman" w:hAnsi="Lucida Sans" w:cstheme="minorHAnsi"/>
    </w:rPr>
  </w:style>
  <w:style w:type="paragraph" w:styleId="Heading1">
    <w:name w:val="heading 1"/>
    <w:basedOn w:val="Normal"/>
    <w:next w:val="Heading4"/>
    <w:link w:val="Heading1Char"/>
    <w:qFormat/>
    <w:rsid w:val="00B90BB4"/>
    <w:pPr>
      <w:numPr>
        <w:numId w:val="5"/>
      </w:numPr>
      <w:pBdr>
        <w:top w:val="double" w:sz="4" w:space="1" w:color="auto"/>
        <w:bottom w:val="double" w:sz="4" w:space="1" w:color="auto"/>
      </w:pBdr>
      <w:shd w:val="clear" w:color="auto" w:fill="DEEAF6"/>
      <w:tabs>
        <w:tab w:val="left" w:pos="720"/>
      </w:tabs>
      <w:outlineLvl w:val="0"/>
    </w:pPr>
    <w:rPr>
      <w:rFonts w:ascii="Lucida Bright" w:hAnsi="Lucida Bright" w:cs="Times"/>
      <w:b/>
      <w:sz w:val="28"/>
    </w:rPr>
  </w:style>
  <w:style w:type="paragraph" w:styleId="Heading2">
    <w:name w:val="heading 2"/>
    <w:basedOn w:val="Heading5"/>
    <w:next w:val="Heading4"/>
    <w:link w:val="Heading2Char"/>
    <w:qFormat/>
    <w:rsid w:val="00AB6D85"/>
    <w:pPr>
      <w:numPr>
        <w:ilvl w:val="1"/>
      </w:numPr>
      <w:ind w:left="540" w:hanging="540"/>
      <w:outlineLvl w:val="1"/>
    </w:pPr>
    <w:rPr>
      <w:rFonts w:cs="Calibri"/>
      <w:color w:val="000000" w:themeColor="text1"/>
      <w:szCs w:val="24"/>
    </w:rPr>
  </w:style>
  <w:style w:type="paragraph" w:styleId="Heading3">
    <w:name w:val="heading 3"/>
    <w:basedOn w:val="Normal"/>
    <w:next w:val="Heading4"/>
    <w:link w:val="Heading3Char"/>
    <w:qFormat/>
    <w:rsid w:val="00AB6D85"/>
    <w:pPr>
      <w:numPr>
        <w:ilvl w:val="2"/>
        <w:numId w:val="5"/>
      </w:numPr>
      <w:tabs>
        <w:tab w:val="clear" w:pos="2250"/>
      </w:tabs>
      <w:ind w:left="900"/>
      <w:jc w:val="both"/>
      <w:outlineLvl w:val="2"/>
    </w:pPr>
    <w:rPr>
      <w:b/>
    </w:rPr>
  </w:style>
  <w:style w:type="paragraph" w:styleId="Heading4">
    <w:name w:val="heading 4"/>
    <w:basedOn w:val="Normal"/>
    <w:next w:val="Normal"/>
    <w:link w:val="Heading4Char"/>
    <w:qFormat/>
    <w:rsid w:val="00AB6D85"/>
    <w:pPr>
      <w:numPr>
        <w:ilvl w:val="3"/>
        <w:numId w:val="5"/>
      </w:numPr>
      <w:tabs>
        <w:tab w:val="clear" w:pos="2250"/>
      </w:tabs>
      <w:ind w:left="1260" w:hanging="900"/>
      <w:outlineLvl w:val="3"/>
    </w:pPr>
    <w:rPr>
      <w:b/>
    </w:rPr>
  </w:style>
  <w:style w:type="paragraph" w:styleId="Heading5">
    <w:name w:val="heading 5"/>
    <w:basedOn w:val="Heading4"/>
    <w:link w:val="Heading5Char"/>
    <w:rsid w:val="00AB6D85"/>
    <w:pPr>
      <w:numPr>
        <w:ilvl w:val="4"/>
      </w:numPr>
      <w:ind w:left="1440" w:hanging="900"/>
      <w:outlineLvl w:val="4"/>
    </w:pPr>
  </w:style>
  <w:style w:type="paragraph" w:styleId="Heading6">
    <w:name w:val="heading 6"/>
    <w:aliases w:val="Sub Label"/>
    <w:basedOn w:val="Heading5"/>
    <w:next w:val="Normal"/>
    <w:link w:val="Heading6Char"/>
    <w:rsid w:val="0095489A"/>
    <w:pPr>
      <w:numPr>
        <w:ilvl w:val="5"/>
      </w:numPr>
      <w:spacing w:before="240" w:after="60"/>
      <w:outlineLvl w:val="5"/>
    </w:pPr>
    <w:rPr>
      <w:i/>
    </w:rPr>
  </w:style>
  <w:style w:type="paragraph" w:styleId="Heading7">
    <w:name w:val="heading 7"/>
    <w:basedOn w:val="Normal"/>
    <w:next w:val="Normal"/>
    <w:link w:val="Heading7Char"/>
    <w:uiPriority w:val="9"/>
    <w:unhideWhenUsed/>
    <w:rsid w:val="00FC3F7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FC3F7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FC3F7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489A"/>
    <w:rPr>
      <w:color w:val="0000FF"/>
      <w:u w:val="single"/>
    </w:rPr>
  </w:style>
  <w:style w:type="table" w:styleId="TableGrid">
    <w:name w:val="Table Grid"/>
    <w:basedOn w:val="TableNormal"/>
    <w:uiPriority w:val="59"/>
    <w:rsid w:val="00954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rsid w:val="00B90BB4"/>
    <w:pPr>
      <w:spacing w:before="200" w:after="160"/>
      <w:ind w:left="864" w:right="864"/>
      <w:jc w:val="center"/>
    </w:pPr>
    <w:rPr>
      <w:i/>
      <w:iCs/>
      <w:color w:val="404040" w:themeColor="text1" w:themeTint="BF"/>
    </w:rPr>
  </w:style>
  <w:style w:type="paragraph" w:styleId="ListParagraph">
    <w:name w:val="List Paragraph"/>
    <w:basedOn w:val="Normal"/>
    <w:uiPriority w:val="34"/>
    <w:rsid w:val="00215E9D"/>
    <w:pPr>
      <w:ind w:left="720"/>
      <w:contextualSpacing/>
    </w:pPr>
  </w:style>
  <w:style w:type="paragraph" w:styleId="Header">
    <w:name w:val="header"/>
    <w:basedOn w:val="Normal"/>
    <w:link w:val="HeaderChar"/>
    <w:unhideWhenUsed/>
    <w:rsid w:val="00215E9D"/>
    <w:pPr>
      <w:tabs>
        <w:tab w:val="clear" w:pos="2250"/>
        <w:tab w:val="center" w:pos="4680"/>
        <w:tab w:val="right" w:pos="9360"/>
      </w:tabs>
    </w:pPr>
  </w:style>
  <w:style w:type="paragraph" w:styleId="Footer">
    <w:name w:val="footer"/>
    <w:basedOn w:val="Normal"/>
    <w:link w:val="FooterChar"/>
    <w:uiPriority w:val="99"/>
    <w:rsid w:val="0095489A"/>
    <w:pPr>
      <w:tabs>
        <w:tab w:val="center" w:pos="4680"/>
        <w:tab w:val="right" w:pos="9360"/>
      </w:tabs>
    </w:pPr>
  </w:style>
  <w:style w:type="character" w:customStyle="1" w:styleId="FooterChar">
    <w:name w:val="Footer Char"/>
    <w:link w:val="Footer"/>
    <w:uiPriority w:val="99"/>
    <w:rsid w:val="0095489A"/>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95489A"/>
    <w:rPr>
      <w:rFonts w:ascii="Tahoma" w:hAnsi="Tahoma" w:cs="Tahoma"/>
      <w:sz w:val="16"/>
      <w:szCs w:val="16"/>
    </w:rPr>
  </w:style>
  <w:style w:type="character" w:customStyle="1" w:styleId="BalloonTextChar">
    <w:name w:val="Balloon Text Char"/>
    <w:link w:val="BalloonText"/>
    <w:semiHidden/>
    <w:rsid w:val="00470DBE"/>
    <w:rPr>
      <w:rFonts w:ascii="Tahoma" w:eastAsia="Times New Roman" w:hAnsi="Tahoma" w:cs="Tahoma"/>
      <w:color w:val="000000"/>
      <w:sz w:val="16"/>
      <w:szCs w:val="16"/>
    </w:rPr>
  </w:style>
  <w:style w:type="paragraph" w:customStyle="1" w:styleId="Default">
    <w:name w:val="Default"/>
    <w:rsid w:val="00B47CD5"/>
    <w:pPr>
      <w:autoSpaceDE w:val="0"/>
      <w:autoSpaceDN w:val="0"/>
      <w:adjustRightInd w:val="0"/>
    </w:pPr>
    <w:rPr>
      <w:rFonts w:ascii="Times New Roman" w:eastAsia="Times New Roman" w:hAnsi="Times New Roman"/>
      <w:color w:val="000000"/>
      <w:sz w:val="24"/>
      <w:szCs w:val="24"/>
    </w:rPr>
  </w:style>
  <w:style w:type="paragraph" w:customStyle="1" w:styleId="SP90162">
    <w:name w:val="SP90162"/>
    <w:basedOn w:val="Default"/>
    <w:next w:val="Default"/>
    <w:rsid w:val="00B47CD5"/>
    <w:rPr>
      <w:color w:val="auto"/>
    </w:rPr>
  </w:style>
  <w:style w:type="character" w:customStyle="1" w:styleId="HeaderChar">
    <w:name w:val="Header Char"/>
    <w:basedOn w:val="DefaultParagraphFont"/>
    <w:link w:val="Header"/>
    <w:rsid w:val="00215E9D"/>
    <w:rPr>
      <w:rFonts w:ascii="Lucida Sans" w:eastAsia="Times New Roman" w:hAnsi="Lucida Sans" w:cstheme="minorHAnsi"/>
    </w:rPr>
  </w:style>
  <w:style w:type="character" w:customStyle="1" w:styleId="Heading1Char">
    <w:name w:val="Heading 1 Char"/>
    <w:link w:val="Heading1"/>
    <w:rsid w:val="002D68C0"/>
    <w:rPr>
      <w:rFonts w:ascii="Lucida Bright" w:eastAsia="Times New Roman" w:hAnsi="Lucida Bright" w:cs="Times"/>
      <w:b/>
      <w:color w:val="000000"/>
      <w:sz w:val="28"/>
      <w:szCs w:val="24"/>
      <w:shd w:val="clear" w:color="auto" w:fill="DEEAF6"/>
    </w:rPr>
  </w:style>
  <w:style w:type="character" w:customStyle="1" w:styleId="Heading2Char">
    <w:name w:val="Heading 2 Char"/>
    <w:link w:val="Heading2"/>
    <w:rsid w:val="00AB6D85"/>
    <w:rPr>
      <w:rFonts w:ascii="Lucida Sans" w:eastAsia="Times New Roman" w:hAnsi="Lucida Sans" w:cs="Calibri"/>
      <w:b/>
      <w:color w:val="000000" w:themeColor="text1"/>
      <w:szCs w:val="24"/>
    </w:rPr>
  </w:style>
  <w:style w:type="character" w:customStyle="1" w:styleId="Heading3Char">
    <w:name w:val="Heading 3 Char"/>
    <w:link w:val="Heading3"/>
    <w:rsid w:val="00AB6D85"/>
    <w:rPr>
      <w:rFonts w:ascii="Lucida Sans" w:eastAsia="Times New Roman" w:hAnsi="Lucida Sans" w:cstheme="minorHAnsi"/>
      <w:b/>
    </w:rPr>
  </w:style>
  <w:style w:type="character" w:customStyle="1" w:styleId="Heading4Char">
    <w:name w:val="Heading 4 Char"/>
    <w:link w:val="Heading4"/>
    <w:rsid w:val="00AB6D85"/>
    <w:rPr>
      <w:rFonts w:ascii="Lucida Sans" w:eastAsia="Times New Roman" w:hAnsi="Lucida Sans" w:cstheme="minorHAnsi"/>
      <w:b/>
    </w:rPr>
  </w:style>
  <w:style w:type="character" w:customStyle="1" w:styleId="Heading5Char">
    <w:name w:val="Heading 5 Char"/>
    <w:link w:val="Heading5"/>
    <w:rsid w:val="00AB6D85"/>
    <w:rPr>
      <w:rFonts w:ascii="Lucida Sans" w:eastAsia="Times New Roman" w:hAnsi="Lucida Sans" w:cstheme="minorHAnsi"/>
      <w:b/>
    </w:rPr>
  </w:style>
  <w:style w:type="character" w:customStyle="1" w:styleId="Heading6Char">
    <w:name w:val="Heading 6 Char"/>
    <w:aliases w:val="Sub Label Char"/>
    <w:link w:val="Heading6"/>
    <w:rsid w:val="0095489A"/>
    <w:rPr>
      <w:rFonts w:ascii="Times New Roman" w:eastAsia="Times New Roman" w:hAnsi="Times New Roman"/>
      <w:b/>
      <w:i/>
      <w:color w:val="000000"/>
      <w:sz w:val="22"/>
    </w:rPr>
  </w:style>
  <w:style w:type="character" w:customStyle="1" w:styleId="QuoteChar">
    <w:name w:val="Quote Char"/>
    <w:basedOn w:val="DefaultParagraphFont"/>
    <w:link w:val="Quote"/>
    <w:uiPriority w:val="29"/>
    <w:rsid w:val="00B90BB4"/>
    <w:rPr>
      <w:rFonts w:ascii="Times New Roman" w:eastAsia="Times New Roman" w:hAnsi="Times New Roman"/>
      <w:i/>
      <w:iCs/>
      <w:color w:val="404040" w:themeColor="text1" w:themeTint="BF"/>
      <w:sz w:val="24"/>
      <w:szCs w:val="24"/>
    </w:rPr>
  </w:style>
  <w:style w:type="paragraph" w:styleId="Title">
    <w:name w:val="Title"/>
    <w:basedOn w:val="Normal"/>
    <w:next w:val="Normal"/>
    <w:link w:val="TitleChar"/>
    <w:uiPriority w:val="4"/>
    <w:rsid w:val="00BE6ADF"/>
    <w:pPr>
      <w:contextualSpacing/>
    </w:pPr>
    <w:rPr>
      <w:rFonts w:ascii="Lucida Bright" w:eastAsiaTheme="majorEastAsia" w:hAnsi="Lucida Bright" w:cstheme="majorBidi"/>
      <w:b/>
      <w:color w:val="C00000"/>
      <w:spacing w:val="-10"/>
      <w:kern w:val="28"/>
      <w:sz w:val="32"/>
      <w:szCs w:val="56"/>
    </w:rPr>
  </w:style>
  <w:style w:type="paragraph" w:customStyle="1" w:styleId="BulletText1">
    <w:name w:val="Bullet Text 1"/>
    <w:basedOn w:val="Normal"/>
    <w:rsid w:val="0095489A"/>
    <w:pPr>
      <w:numPr>
        <w:numId w:val="1"/>
      </w:numPr>
    </w:pPr>
  </w:style>
  <w:style w:type="paragraph" w:customStyle="1" w:styleId="BulletText2">
    <w:name w:val="Bullet Text 2"/>
    <w:basedOn w:val="Normal"/>
    <w:rsid w:val="00B90BB4"/>
    <w:pPr>
      <w:numPr>
        <w:numId w:val="4"/>
      </w:numPr>
      <w:contextualSpacing/>
    </w:pPr>
  </w:style>
  <w:style w:type="paragraph" w:customStyle="1" w:styleId="BulletText3">
    <w:name w:val="Bullet Text 3"/>
    <w:basedOn w:val="Normal"/>
    <w:rsid w:val="0095489A"/>
    <w:pPr>
      <w:numPr>
        <w:numId w:val="2"/>
      </w:numPr>
      <w:tabs>
        <w:tab w:val="clear" w:pos="173"/>
      </w:tabs>
      <w:ind w:left="533" w:hanging="173"/>
    </w:pPr>
  </w:style>
  <w:style w:type="paragraph" w:customStyle="1" w:styleId="ContinuedBlockLabel">
    <w:name w:val="Continued Block Label"/>
    <w:basedOn w:val="Normal"/>
    <w:next w:val="Normal"/>
    <w:rsid w:val="0095489A"/>
    <w:pPr>
      <w:spacing w:after="240"/>
    </w:pPr>
    <w:rPr>
      <w:b/>
      <w:sz w:val="22"/>
    </w:rPr>
  </w:style>
  <w:style w:type="paragraph" w:customStyle="1" w:styleId="ContinuedOnNextPa">
    <w:name w:val="Continued On Next Pa"/>
    <w:basedOn w:val="Normal"/>
    <w:next w:val="Normal"/>
    <w:rsid w:val="0095489A"/>
    <w:pPr>
      <w:pBdr>
        <w:top w:val="single" w:sz="6" w:space="1" w:color="000000"/>
        <w:between w:val="single" w:sz="6" w:space="1" w:color="auto"/>
      </w:pBdr>
      <w:spacing w:before="240"/>
      <w:ind w:left="1728"/>
      <w:jc w:val="right"/>
    </w:pPr>
    <w:rPr>
      <w:i/>
    </w:rPr>
  </w:style>
  <w:style w:type="character" w:customStyle="1" w:styleId="TitleChar">
    <w:name w:val="Title Char"/>
    <w:basedOn w:val="DefaultParagraphFont"/>
    <w:link w:val="Title"/>
    <w:uiPriority w:val="4"/>
    <w:rsid w:val="00BE6ADF"/>
    <w:rPr>
      <w:rFonts w:ascii="Lucida Bright" w:eastAsiaTheme="majorEastAsia" w:hAnsi="Lucida Bright" w:cstheme="majorBidi"/>
      <w:b/>
      <w:color w:val="C00000"/>
      <w:spacing w:val="-10"/>
      <w:kern w:val="28"/>
      <w:sz w:val="32"/>
      <w:szCs w:val="56"/>
    </w:rPr>
  </w:style>
  <w:style w:type="paragraph" w:customStyle="1" w:styleId="EmbeddedText">
    <w:name w:val="Embedded Text"/>
    <w:basedOn w:val="Normal"/>
    <w:rsid w:val="0095489A"/>
  </w:style>
  <w:style w:type="character" w:styleId="FollowedHyperlink">
    <w:name w:val="FollowedHyperlink"/>
    <w:rsid w:val="0095489A"/>
    <w:rPr>
      <w:color w:val="800080"/>
      <w:u w:val="single"/>
    </w:rPr>
  </w:style>
  <w:style w:type="paragraph" w:styleId="TOC3">
    <w:name w:val="toc 3"/>
    <w:basedOn w:val="Normal"/>
    <w:next w:val="Normal"/>
    <w:autoRedefine/>
    <w:uiPriority w:val="39"/>
    <w:rsid w:val="0095489A"/>
    <w:pPr>
      <w:ind w:left="480"/>
    </w:pPr>
  </w:style>
  <w:style w:type="paragraph" w:styleId="TOC4">
    <w:name w:val="toc 4"/>
    <w:basedOn w:val="Normal"/>
    <w:next w:val="Normal"/>
    <w:autoRedefine/>
    <w:uiPriority w:val="39"/>
    <w:rsid w:val="0095489A"/>
    <w:pPr>
      <w:ind w:left="720"/>
    </w:pPr>
  </w:style>
  <w:style w:type="paragraph" w:styleId="BodyText2">
    <w:name w:val="Body Text 2"/>
    <w:basedOn w:val="Normal"/>
    <w:link w:val="BodyText2Char"/>
    <w:rsid w:val="00CD6178"/>
    <w:pPr>
      <w:spacing w:after="120" w:line="480" w:lineRule="auto"/>
    </w:pPr>
    <w:rPr>
      <w:rFonts w:ascii="Arial" w:hAnsi="Arial"/>
    </w:rPr>
  </w:style>
  <w:style w:type="character" w:customStyle="1" w:styleId="BodyText2Char">
    <w:name w:val="Body Text 2 Char"/>
    <w:link w:val="BodyText2"/>
    <w:rsid w:val="00CD6178"/>
    <w:rPr>
      <w:rFonts w:ascii="Arial" w:eastAsia="Times New Roman" w:hAnsi="Arial"/>
      <w:sz w:val="24"/>
      <w:szCs w:val="24"/>
    </w:rPr>
  </w:style>
  <w:style w:type="numbering" w:customStyle="1" w:styleId="Style1">
    <w:name w:val="Style1"/>
    <w:rsid w:val="00CD6178"/>
    <w:pPr>
      <w:numPr>
        <w:numId w:val="3"/>
      </w:numPr>
    </w:pPr>
  </w:style>
  <w:style w:type="character" w:styleId="CommentReference">
    <w:name w:val="annotation reference"/>
    <w:basedOn w:val="DefaultParagraphFont"/>
    <w:uiPriority w:val="99"/>
    <w:semiHidden/>
    <w:unhideWhenUsed/>
    <w:rsid w:val="007F3722"/>
    <w:rPr>
      <w:sz w:val="16"/>
      <w:szCs w:val="16"/>
    </w:rPr>
  </w:style>
  <w:style w:type="paragraph" w:styleId="CommentText">
    <w:name w:val="annotation text"/>
    <w:basedOn w:val="Normal"/>
    <w:link w:val="CommentTextChar"/>
    <w:uiPriority w:val="99"/>
    <w:semiHidden/>
    <w:unhideWhenUsed/>
    <w:rsid w:val="007F3722"/>
  </w:style>
  <w:style w:type="character" w:customStyle="1" w:styleId="CommentTextChar">
    <w:name w:val="Comment Text Char"/>
    <w:basedOn w:val="DefaultParagraphFont"/>
    <w:link w:val="CommentText"/>
    <w:uiPriority w:val="99"/>
    <w:semiHidden/>
    <w:rsid w:val="007F3722"/>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7F3722"/>
    <w:rPr>
      <w:b/>
      <w:bCs/>
    </w:rPr>
  </w:style>
  <w:style w:type="character" w:customStyle="1" w:styleId="CommentSubjectChar">
    <w:name w:val="Comment Subject Char"/>
    <w:basedOn w:val="CommentTextChar"/>
    <w:link w:val="CommentSubject"/>
    <w:uiPriority w:val="99"/>
    <w:semiHidden/>
    <w:rsid w:val="007F3722"/>
    <w:rPr>
      <w:rFonts w:ascii="Times New Roman" w:eastAsia="Times New Roman" w:hAnsi="Times New Roman"/>
      <w:b/>
      <w:bCs/>
      <w:color w:val="000000"/>
    </w:rPr>
  </w:style>
  <w:style w:type="paragraph" w:styleId="NormalWeb">
    <w:name w:val="Normal (Web)"/>
    <w:basedOn w:val="Normal"/>
    <w:uiPriority w:val="99"/>
    <w:unhideWhenUsed/>
    <w:rsid w:val="00124D8A"/>
    <w:pPr>
      <w:spacing w:before="100" w:beforeAutospacing="1" w:after="100" w:afterAutospacing="1"/>
    </w:pPr>
    <w:rPr>
      <w:rFonts w:eastAsiaTheme="minorEastAsia"/>
    </w:rPr>
  </w:style>
  <w:style w:type="character" w:customStyle="1" w:styleId="Heading7Char">
    <w:name w:val="Heading 7 Char"/>
    <w:basedOn w:val="DefaultParagraphFont"/>
    <w:link w:val="Heading7"/>
    <w:uiPriority w:val="9"/>
    <w:rsid w:val="00FC3F7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FC3F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C3F7D"/>
    <w:rPr>
      <w:rFonts w:asciiTheme="majorHAnsi" w:eastAsiaTheme="majorEastAsia" w:hAnsiTheme="majorHAnsi" w:cstheme="majorBidi"/>
      <w:i/>
      <w:iCs/>
      <w:color w:val="272727" w:themeColor="text1" w:themeTint="D8"/>
      <w:sz w:val="21"/>
      <w:szCs w:val="21"/>
    </w:rPr>
  </w:style>
  <w:style w:type="paragraph" w:customStyle="1" w:styleId="Level1Text">
    <w:name w:val="Level 1 Text"/>
    <w:basedOn w:val="Normal"/>
    <w:qFormat/>
    <w:rsid w:val="00013A2D"/>
    <w:pPr>
      <w:tabs>
        <w:tab w:val="clear" w:pos="2250"/>
      </w:tabs>
    </w:pPr>
  </w:style>
  <w:style w:type="paragraph" w:customStyle="1" w:styleId="Level2Heading">
    <w:name w:val="Level 2 Heading"/>
    <w:basedOn w:val="Heading2"/>
    <w:qFormat/>
    <w:rsid w:val="00013A2D"/>
  </w:style>
  <w:style w:type="paragraph" w:customStyle="1" w:styleId="Level2Text">
    <w:name w:val="Level 2 Text"/>
    <w:basedOn w:val="Normal"/>
    <w:qFormat/>
    <w:rsid w:val="00013A2D"/>
    <w:pPr>
      <w:tabs>
        <w:tab w:val="clear" w:pos="2250"/>
      </w:tabs>
      <w:ind w:left="540"/>
    </w:pPr>
  </w:style>
  <w:style w:type="paragraph" w:customStyle="1" w:styleId="Level2Bullet">
    <w:name w:val="Level 2 Bullet"/>
    <w:basedOn w:val="ListParagraph"/>
    <w:qFormat/>
    <w:rsid w:val="00013A2D"/>
    <w:pPr>
      <w:numPr>
        <w:numId w:val="12"/>
      </w:numPr>
      <w:tabs>
        <w:tab w:val="clear" w:pos="2250"/>
      </w:tabs>
    </w:pPr>
  </w:style>
  <w:style w:type="paragraph" w:customStyle="1" w:styleId="Level2Numbered">
    <w:name w:val="Level 2 Numbered"/>
    <w:basedOn w:val="ListParagraph"/>
    <w:qFormat/>
    <w:rsid w:val="00013A2D"/>
    <w:pPr>
      <w:numPr>
        <w:numId w:val="6"/>
      </w:numPr>
      <w:tabs>
        <w:tab w:val="clear" w:pos="2250"/>
      </w:tabs>
    </w:pPr>
  </w:style>
  <w:style w:type="paragraph" w:customStyle="1" w:styleId="Level3Heading">
    <w:name w:val="Level 3 Heading"/>
    <w:basedOn w:val="Heading3"/>
    <w:qFormat/>
    <w:rsid w:val="00013A2D"/>
  </w:style>
  <w:style w:type="paragraph" w:customStyle="1" w:styleId="Level3Text">
    <w:name w:val="Level 3 Text"/>
    <w:basedOn w:val="Normal"/>
    <w:qFormat/>
    <w:rsid w:val="00013A2D"/>
    <w:pPr>
      <w:tabs>
        <w:tab w:val="clear" w:pos="2250"/>
      </w:tabs>
      <w:ind w:left="180" w:firstLine="720"/>
    </w:pPr>
  </w:style>
  <w:style w:type="paragraph" w:customStyle="1" w:styleId="Level3Bullet">
    <w:name w:val="Level 3 Bullet"/>
    <w:basedOn w:val="ListParagraph"/>
    <w:qFormat/>
    <w:rsid w:val="00013A2D"/>
    <w:pPr>
      <w:numPr>
        <w:ilvl w:val="1"/>
        <w:numId w:val="13"/>
      </w:numPr>
      <w:tabs>
        <w:tab w:val="clear" w:pos="2250"/>
      </w:tabs>
    </w:pPr>
  </w:style>
  <w:style w:type="paragraph" w:customStyle="1" w:styleId="Level3Numbered">
    <w:name w:val="Level 3 Numbered"/>
    <w:basedOn w:val="ListParagraph"/>
    <w:qFormat/>
    <w:rsid w:val="00013A2D"/>
    <w:pPr>
      <w:numPr>
        <w:numId w:val="18"/>
      </w:numPr>
      <w:tabs>
        <w:tab w:val="clear" w:pos="2250"/>
      </w:tabs>
    </w:pPr>
  </w:style>
  <w:style w:type="paragraph" w:styleId="Revision">
    <w:name w:val="Revision"/>
    <w:hidden/>
    <w:uiPriority w:val="99"/>
    <w:semiHidden/>
    <w:rsid w:val="00990210"/>
    <w:rPr>
      <w:rFonts w:ascii="Lucida Sans" w:eastAsia="Times New Roman" w:hAnsi="Lucida Sans" w:cstheme="minorHAnsi"/>
    </w:rPr>
  </w:style>
  <w:style w:type="paragraph" w:customStyle="1" w:styleId="Level4Heading">
    <w:name w:val="Level 4 Heading"/>
    <w:basedOn w:val="Heading4"/>
    <w:qFormat/>
    <w:rsid w:val="00223BE2"/>
  </w:style>
  <w:style w:type="paragraph" w:customStyle="1" w:styleId="Level4Text">
    <w:name w:val="Level 4 Text"/>
    <w:basedOn w:val="Normal"/>
    <w:qFormat/>
    <w:rsid w:val="00223BE2"/>
    <w:pPr>
      <w:tabs>
        <w:tab w:val="clear" w:pos="2250"/>
      </w:tabs>
      <w:ind w:left="540" w:firstLine="720"/>
    </w:pPr>
  </w:style>
  <w:style w:type="paragraph" w:customStyle="1" w:styleId="Level4Bullet">
    <w:name w:val="Level 4 Bullet"/>
    <w:basedOn w:val="ListParagraph"/>
    <w:qFormat/>
    <w:rsid w:val="00223BE2"/>
    <w:pPr>
      <w:tabs>
        <w:tab w:val="clear" w:pos="2250"/>
      </w:tabs>
      <w:ind w:left="1800" w:hanging="360"/>
    </w:pPr>
  </w:style>
  <w:style w:type="paragraph" w:customStyle="1" w:styleId="Level5Heading">
    <w:name w:val="Level 5 Heading"/>
    <w:basedOn w:val="Heading5"/>
    <w:qFormat/>
    <w:rsid w:val="00223BE2"/>
    <w:pPr>
      <w:ind w:left="1620" w:hanging="1080"/>
    </w:pPr>
  </w:style>
  <w:style w:type="paragraph" w:customStyle="1" w:styleId="Level5Text">
    <w:name w:val="Level 5 Text"/>
    <w:basedOn w:val="Normal"/>
    <w:qFormat/>
    <w:rsid w:val="00223BE2"/>
    <w:pPr>
      <w:tabs>
        <w:tab w:val="clear" w:pos="2250"/>
      </w:tabs>
      <w:ind w:left="1980" w:hanging="360"/>
    </w:pPr>
  </w:style>
  <w:style w:type="paragraph" w:customStyle="1" w:styleId="Level5Bullet">
    <w:name w:val="Level 5 Bullet"/>
    <w:basedOn w:val="ListParagraph"/>
    <w:qFormat/>
    <w:rsid w:val="00223BE2"/>
    <w:pPr>
      <w:tabs>
        <w:tab w:val="clear" w:pos="2250"/>
      </w:tabs>
      <w:ind w:left="2160" w:hanging="360"/>
    </w:pPr>
  </w:style>
  <w:style w:type="paragraph" w:customStyle="1" w:styleId="Level5Numbered">
    <w:name w:val="Level 5 Numbered"/>
    <w:basedOn w:val="Level3Numbered"/>
    <w:qFormat/>
    <w:rsid w:val="00223BE2"/>
    <w:pPr>
      <w:numPr>
        <w:numId w:val="21"/>
      </w:numPr>
    </w:pPr>
  </w:style>
  <w:style w:type="character" w:styleId="UnresolvedMention">
    <w:name w:val="Unresolved Mention"/>
    <w:basedOn w:val="DefaultParagraphFont"/>
    <w:uiPriority w:val="99"/>
    <w:semiHidden/>
    <w:unhideWhenUsed/>
    <w:rsid w:val="00EB4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2576">
      <w:bodyDiv w:val="1"/>
      <w:marLeft w:val="0"/>
      <w:marRight w:val="0"/>
      <w:marTop w:val="0"/>
      <w:marBottom w:val="0"/>
      <w:divBdr>
        <w:top w:val="none" w:sz="0" w:space="0" w:color="auto"/>
        <w:left w:val="none" w:sz="0" w:space="0" w:color="auto"/>
        <w:bottom w:val="none" w:sz="0" w:space="0" w:color="auto"/>
        <w:right w:val="none" w:sz="0" w:space="0" w:color="auto"/>
      </w:divBdr>
    </w:div>
    <w:div w:id="270165822">
      <w:bodyDiv w:val="1"/>
      <w:marLeft w:val="0"/>
      <w:marRight w:val="0"/>
      <w:marTop w:val="0"/>
      <w:marBottom w:val="0"/>
      <w:divBdr>
        <w:top w:val="none" w:sz="0" w:space="0" w:color="auto"/>
        <w:left w:val="none" w:sz="0" w:space="0" w:color="auto"/>
        <w:bottom w:val="none" w:sz="0" w:space="0" w:color="auto"/>
        <w:right w:val="none" w:sz="0" w:space="0" w:color="auto"/>
      </w:divBdr>
    </w:div>
    <w:div w:id="537933812">
      <w:bodyDiv w:val="1"/>
      <w:marLeft w:val="0"/>
      <w:marRight w:val="0"/>
      <w:marTop w:val="0"/>
      <w:marBottom w:val="0"/>
      <w:divBdr>
        <w:top w:val="none" w:sz="0" w:space="0" w:color="auto"/>
        <w:left w:val="none" w:sz="0" w:space="0" w:color="auto"/>
        <w:bottom w:val="none" w:sz="0" w:space="0" w:color="auto"/>
        <w:right w:val="none" w:sz="0" w:space="0" w:color="auto"/>
      </w:divBdr>
    </w:div>
    <w:div w:id="585769938">
      <w:bodyDiv w:val="1"/>
      <w:marLeft w:val="0"/>
      <w:marRight w:val="0"/>
      <w:marTop w:val="0"/>
      <w:marBottom w:val="0"/>
      <w:divBdr>
        <w:top w:val="none" w:sz="0" w:space="0" w:color="auto"/>
        <w:left w:val="none" w:sz="0" w:space="0" w:color="auto"/>
        <w:bottom w:val="none" w:sz="0" w:space="0" w:color="auto"/>
        <w:right w:val="none" w:sz="0" w:space="0" w:color="auto"/>
      </w:divBdr>
    </w:div>
    <w:div w:id="658197597">
      <w:bodyDiv w:val="1"/>
      <w:marLeft w:val="0"/>
      <w:marRight w:val="0"/>
      <w:marTop w:val="0"/>
      <w:marBottom w:val="0"/>
      <w:divBdr>
        <w:top w:val="none" w:sz="0" w:space="0" w:color="auto"/>
        <w:left w:val="none" w:sz="0" w:space="0" w:color="auto"/>
        <w:bottom w:val="none" w:sz="0" w:space="0" w:color="auto"/>
        <w:right w:val="none" w:sz="0" w:space="0" w:color="auto"/>
      </w:divBdr>
      <w:divsChild>
        <w:div w:id="153498696">
          <w:marLeft w:val="547"/>
          <w:marRight w:val="0"/>
          <w:marTop w:val="0"/>
          <w:marBottom w:val="0"/>
          <w:divBdr>
            <w:top w:val="none" w:sz="0" w:space="0" w:color="auto"/>
            <w:left w:val="none" w:sz="0" w:space="0" w:color="auto"/>
            <w:bottom w:val="none" w:sz="0" w:space="0" w:color="auto"/>
            <w:right w:val="none" w:sz="0" w:space="0" w:color="auto"/>
          </w:divBdr>
        </w:div>
        <w:div w:id="544173742">
          <w:marLeft w:val="547"/>
          <w:marRight w:val="0"/>
          <w:marTop w:val="0"/>
          <w:marBottom w:val="0"/>
          <w:divBdr>
            <w:top w:val="none" w:sz="0" w:space="0" w:color="auto"/>
            <w:left w:val="none" w:sz="0" w:space="0" w:color="auto"/>
            <w:bottom w:val="none" w:sz="0" w:space="0" w:color="auto"/>
            <w:right w:val="none" w:sz="0" w:space="0" w:color="auto"/>
          </w:divBdr>
        </w:div>
        <w:div w:id="807891783">
          <w:marLeft w:val="547"/>
          <w:marRight w:val="0"/>
          <w:marTop w:val="0"/>
          <w:marBottom w:val="0"/>
          <w:divBdr>
            <w:top w:val="none" w:sz="0" w:space="0" w:color="auto"/>
            <w:left w:val="none" w:sz="0" w:space="0" w:color="auto"/>
            <w:bottom w:val="none" w:sz="0" w:space="0" w:color="auto"/>
            <w:right w:val="none" w:sz="0" w:space="0" w:color="auto"/>
          </w:divBdr>
        </w:div>
        <w:div w:id="904874731">
          <w:marLeft w:val="547"/>
          <w:marRight w:val="0"/>
          <w:marTop w:val="0"/>
          <w:marBottom w:val="0"/>
          <w:divBdr>
            <w:top w:val="none" w:sz="0" w:space="0" w:color="auto"/>
            <w:left w:val="none" w:sz="0" w:space="0" w:color="auto"/>
            <w:bottom w:val="none" w:sz="0" w:space="0" w:color="auto"/>
            <w:right w:val="none" w:sz="0" w:space="0" w:color="auto"/>
          </w:divBdr>
        </w:div>
        <w:div w:id="906304028">
          <w:marLeft w:val="547"/>
          <w:marRight w:val="0"/>
          <w:marTop w:val="0"/>
          <w:marBottom w:val="0"/>
          <w:divBdr>
            <w:top w:val="none" w:sz="0" w:space="0" w:color="auto"/>
            <w:left w:val="none" w:sz="0" w:space="0" w:color="auto"/>
            <w:bottom w:val="none" w:sz="0" w:space="0" w:color="auto"/>
            <w:right w:val="none" w:sz="0" w:space="0" w:color="auto"/>
          </w:divBdr>
        </w:div>
        <w:div w:id="1167138506">
          <w:marLeft w:val="547"/>
          <w:marRight w:val="0"/>
          <w:marTop w:val="0"/>
          <w:marBottom w:val="0"/>
          <w:divBdr>
            <w:top w:val="none" w:sz="0" w:space="0" w:color="auto"/>
            <w:left w:val="none" w:sz="0" w:space="0" w:color="auto"/>
            <w:bottom w:val="none" w:sz="0" w:space="0" w:color="auto"/>
            <w:right w:val="none" w:sz="0" w:space="0" w:color="auto"/>
          </w:divBdr>
        </w:div>
        <w:div w:id="1747221397">
          <w:marLeft w:val="547"/>
          <w:marRight w:val="0"/>
          <w:marTop w:val="0"/>
          <w:marBottom w:val="0"/>
          <w:divBdr>
            <w:top w:val="none" w:sz="0" w:space="0" w:color="auto"/>
            <w:left w:val="none" w:sz="0" w:space="0" w:color="auto"/>
            <w:bottom w:val="none" w:sz="0" w:space="0" w:color="auto"/>
            <w:right w:val="none" w:sz="0" w:space="0" w:color="auto"/>
          </w:divBdr>
        </w:div>
      </w:divsChild>
    </w:div>
    <w:div w:id="877008460">
      <w:bodyDiv w:val="1"/>
      <w:marLeft w:val="0"/>
      <w:marRight w:val="0"/>
      <w:marTop w:val="0"/>
      <w:marBottom w:val="0"/>
      <w:divBdr>
        <w:top w:val="none" w:sz="0" w:space="0" w:color="auto"/>
        <w:left w:val="none" w:sz="0" w:space="0" w:color="auto"/>
        <w:bottom w:val="none" w:sz="0" w:space="0" w:color="auto"/>
        <w:right w:val="none" w:sz="0" w:space="0" w:color="auto"/>
      </w:divBdr>
    </w:div>
    <w:div w:id="878010245">
      <w:bodyDiv w:val="1"/>
      <w:marLeft w:val="0"/>
      <w:marRight w:val="0"/>
      <w:marTop w:val="0"/>
      <w:marBottom w:val="0"/>
      <w:divBdr>
        <w:top w:val="none" w:sz="0" w:space="0" w:color="auto"/>
        <w:left w:val="none" w:sz="0" w:space="0" w:color="auto"/>
        <w:bottom w:val="none" w:sz="0" w:space="0" w:color="auto"/>
        <w:right w:val="none" w:sz="0" w:space="0" w:color="auto"/>
      </w:divBdr>
    </w:div>
    <w:div w:id="880244007">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58804680">
      <w:bodyDiv w:val="1"/>
      <w:marLeft w:val="0"/>
      <w:marRight w:val="0"/>
      <w:marTop w:val="0"/>
      <w:marBottom w:val="0"/>
      <w:divBdr>
        <w:top w:val="none" w:sz="0" w:space="0" w:color="auto"/>
        <w:left w:val="none" w:sz="0" w:space="0" w:color="auto"/>
        <w:bottom w:val="none" w:sz="0" w:space="0" w:color="auto"/>
        <w:right w:val="none" w:sz="0" w:space="0" w:color="auto"/>
      </w:divBdr>
    </w:div>
    <w:div w:id="1100688451">
      <w:bodyDiv w:val="1"/>
      <w:marLeft w:val="0"/>
      <w:marRight w:val="0"/>
      <w:marTop w:val="0"/>
      <w:marBottom w:val="0"/>
      <w:divBdr>
        <w:top w:val="none" w:sz="0" w:space="0" w:color="auto"/>
        <w:left w:val="none" w:sz="0" w:space="0" w:color="auto"/>
        <w:bottom w:val="none" w:sz="0" w:space="0" w:color="auto"/>
        <w:right w:val="none" w:sz="0" w:space="0" w:color="auto"/>
      </w:divBdr>
    </w:div>
    <w:div w:id="1135293561">
      <w:bodyDiv w:val="1"/>
      <w:marLeft w:val="0"/>
      <w:marRight w:val="0"/>
      <w:marTop w:val="0"/>
      <w:marBottom w:val="0"/>
      <w:divBdr>
        <w:top w:val="none" w:sz="0" w:space="0" w:color="auto"/>
        <w:left w:val="none" w:sz="0" w:space="0" w:color="auto"/>
        <w:bottom w:val="none" w:sz="0" w:space="0" w:color="auto"/>
        <w:right w:val="none" w:sz="0" w:space="0" w:color="auto"/>
      </w:divBdr>
    </w:div>
    <w:div w:id="1498228682">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673868916">
      <w:bodyDiv w:val="1"/>
      <w:marLeft w:val="0"/>
      <w:marRight w:val="0"/>
      <w:marTop w:val="0"/>
      <w:marBottom w:val="0"/>
      <w:divBdr>
        <w:top w:val="none" w:sz="0" w:space="0" w:color="auto"/>
        <w:left w:val="none" w:sz="0" w:space="0" w:color="auto"/>
        <w:bottom w:val="none" w:sz="0" w:space="0" w:color="auto"/>
        <w:right w:val="none" w:sz="0" w:space="0" w:color="auto"/>
      </w:divBdr>
    </w:div>
    <w:div w:id="1989237583">
      <w:bodyDiv w:val="1"/>
      <w:marLeft w:val="0"/>
      <w:marRight w:val="0"/>
      <w:marTop w:val="0"/>
      <w:marBottom w:val="0"/>
      <w:divBdr>
        <w:top w:val="none" w:sz="0" w:space="0" w:color="auto"/>
        <w:left w:val="none" w:sz="0" w:space="0" w:color="auto"/>
        <w:bottom w:val="none" w:sz="0" w:space="0" w:color="auto"/>
        <w:right w:val="none" w:sz="0" w:space="0" w:color="auto"/>
      </w:divBdr>
    </w:div>
    <w:div w:id="2011910876">
      <w:bodyDiv w:val="1"/>
      <w:marLeft w:val="0"/>
      <w:marRight w:val="0"/>
      <w:marTop w:val="0"/>
      <w:marBottom w:val="0"/>
      <w:divBdr>
        <w:top w:val="none" w:sz="0" w:space="0" w:color="auto"/>
        <w:left w:val="none" w:sz="0" w:space="0" w:color="auto"/>
        <w:bottom w:val="none" w:sz="0" w:space="0" w:color="auto"/>
        <w:right w:val="none" w:sz="0" w:space="0" w:color="auto"/>
      </w:divBdr>
    </w:div>
    <w:div w:id="2029090860">
      <w:bodyDiv w:val="1"/>
      <w:marLeft w:val="0"/>
      <w:marRight w:val="0"/>
      <w:marTop w:val="0"/>
      <w:marBottom w:val="0"/>
      <w:divBdr>
        <w:top w:val="none" w:sz="0" w:space="0" w:color="auto"/>
        <w:left w:val="none" w:sz="0" w:space="0" w:color="auto"/>
        <w:bottom w:val="none" w:sz="0" w:space="0" w:color="auto"/>
        <w:right w:val="none" w:sz="0" w:space="0" w:color="auto"/>
      </w:divBdr>
    </w:div>
    <w:div w:id="2093239682">
      <w:bodyDiv w:val="1"/>
      <w:marLeft w:val="0"/>
      <w:marRight w:val="0"/>
      <w:marTop w:val="0"/>
      <w:marBottom w:val="0"/>
      <w:divBdr>
        <w:top w:val="none" w:sz="0" w:space="0" w:color="auto"/>
        <w:left w:val="none" w:sz="0" w:space="0" w:color="auto"/>
        <w:bottom w:val="none" w:sz="0" w:space="0" w:color="auto"/>
        <w:right w:val="none" w:sz="0" w:space="0" w:color="auto"/>
      </w:divBdr>
    </w:div>
    <w:div w:id="2102025805">
      <w:bodyDiv w:val="1"/>
      <w:marLeft w:val="0"/>
      <w:marRight w:val="0"/>
      <w:marTop w:val="0"/>
      <w:marBottom w:val="0"/>
      <w:divBdr>
        <w:top w:val="none" w:sz="0" w:space="0" w:color="auto"/>
        <w:left w:val="none" w:sz="0" w:space="0" w:color="auto"/>
        <w:bottom w:val="none" w:sz="0" w:space="0" w:color="auto"/>
        <w:right w:val="none" w:sz="0" w:space="0" w:color="auto"/>
      </w:divBdr>
    </w:div>
    <w:div w:id="2121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labdoc.jlab.org/docushare/dsweb/Get/Document-270677/SRF-MSPR-CLNRM-CST-ION-R3.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portal.jlab.org/jlabDocs/documents/versions/214381/dow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SRF-07%20Document%20Management\SRF-07-FM-005%20SRF%20OPS%20Procedure%20Template%20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8d24de50-05d1-4ead-956f-39ed5306b4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20407EBAA4744DB3E22E2D5259322A" ma:contentTypeVersion="11" ma:contentTypeDescription="Create a new document." ma:contentTypeScope="" ma:versionID="fa4254e99214e5fa85e81e2b925e4692">
  <xsd:schema xmlns:xsd="http://www.w3.org/2001/XMLSchema" xmlns:xs="http://www.w3.org/2001/XMLSchema" xmlns:p="http://schemas.microsoft.com/office/2006/metadata/properties" xmlns:ns2="8d24de50-05d1-4ead-956f-39ed5306b4ae" xmlns:ns3="b3d45c07-3350-48b8-8699-306b33596a2c" targetNamespace="http://schemas.microsoft.com/office/2006/metadata/properties" ma:root="true" ma:fieldsID="bbff923bbcd4da2804ea791b346dc9a9" ns2:_="" ns3:_="">
    <xsd:import namespace="8d24de50-05d1-4ead-956f-39ed5306b4ae"/>
    <xsd:import namespace="b3d45c07-3350-48b8-8699-306b33596a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de50-05d1-4ead-956f-39ed5306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45c07-3350-48b8-8699-306b33596a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35724-0894-46DB-99DA-75ACCEE04BC9}">
  <ds:schemaRefs>
    <ds:schemaRef ds:uri="http://schemas.microsoft.com/office/2006/metadata/properties"/>
    <ds:schemaRef ds:uri="http://schemas.microsoft.com/office/infopath/2007/PartnerControls"/>
    <ds:schemaRef ds:uri="8d24de50-05d1-4ead-956f-39ed5306b4ae"/>
  </ds:schemaRefs>
</ds:datastoreItem>
</file>

<file path=customXml/itemProps2.xml><?xml version="1.0" encoding="utf-8"?>
<ds:datastoreItem xmlns:ds="http://schemas.openxmlformats.org/officeDocument/2006/customXml" ds:itemID="{26FFD58C-6519-483F-8075-061B2AF8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de50-05d1-4ead-956f-39ed5306b4ae"/>
    <ds:schemaRef ds:uri="b3d45c07-3350-48b8-8699-306b33596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37DA-D725-4A05-8AED-155AF8D24FFF}">
  <ds:schemaRefs>
    <ds:schemaRef ds:uri="http://schemas.openxmlformats.org/officeDocument/2006/bibliography"/>
  </ds:schemaRefs>
</ds:datastoreItem>
</file>

<file path=customXml/itemProps4.xml><?xml version="1.0" encoding="utf-8"?>
<ds:datastoreItem xmlns:ds="http://schemas.openxmlformats.org/officeDocument/2006/customXml" ds:itemID="{C97087DD-CDE4-446B-890F-62A5A0F50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SRF-07-FM-005 SRF OPS Procedure Template R1</Template>
  <TotalTime>6</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Samuels</dc:creator>
  <cp:keywords/>
  <cp:lastModifiedBy>Allen Samuels</cp:lastModifiedBy>
  <cp:revision>3</cp:revision>
  <cp:lastPrinted>2025-04-03T14:36:00Z</cp:lastPrinted>
  <dcterms:created xsi:type="dcterms:W3CDTF">2025-11-10T17:42:00Z</dcterms:created>
  <dcterms:modified xsi:type="dcterms:W3CDTF">2025-11-10T17:54:00Z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0x010100E520407EBAA4744DB3E22E2D5259322A</vt:lpwstr>
  </property>
</Properties>
</file>