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5DD64D" w14:textId="77777777" w:rsidR="008770F8" w:rsidRDefault="001D3A7B">
      <w:pPr>
        <w:pStyle w:val="Title"/>
      </w:pPr>
      <w:r>
        <w:t>Simulations of the Ce</w:t>
      </w:r>
      <w:r>
        <w:rPr>
          <w:vertAlign w:val="superscript"/>
        </w:rPr>
        <w:t>+</w:t>
      </w:r>
      <w:r>
        <w:t>BAF Injector with Normal and Superconducting Solenoids downstream of a 4 mm Thick Tungsten Target</w:t>
      </w:r>
    </w:p>
    <w:p w14:paraId="5FF31153" w14:textId="77777777" w:rsidR="008770F8" w:rsidRDefault="001D3A7B" w:rsidP="0008199A">
      <w:pPr>
        <w:spacing w:before="240" w:after="120"/>
        <w:jc w:val="center"/>
      </w:pPr>
      <w:r>
        <w:t>Andriy Ushakov</w:t>
      </w:r>
    </w:p>
    <w:p w14:paraId="0AEC96B1" w14:textId="7F7F301B" w:rsidR="008770F8" w:rsidRDefault="001D3A7B">
      <w:pPr>
        <w:pStyle w:val="BodyText"/>
        <w:jc w:val="center"/>
      </w:pPr>
      <w:r>
        <w:t>Jefferson Lab, Newport News, VA 23606</w:t>
      </w:r>
    </w:p>
    <w:p w14:paraId="0D80F4AB" w14:textId="1F8F5457" w:rsidR="0008199A" w:rsidRDefault="0008199A" w:rsidP="0008199A">
      <w:pPr>
        <w:pStyle w:val="BodyText"/>
        <w:spacing w:before="240" w:after="120"/>
        <w:jc w:val="center"/>
      </w:pPr>
      <w:r>
        <w:t>July 14, 2025</w:t>
      </w:r>
    </w:p>
    <w:p w14:paraId="4D657125" w14:textId="0B043519" w:rsidR="00C210E7" w:rsidRPr="0086437C" w:rsidRDefault="00504285" w:rsidP="00504285">
      <w:pPr>
        <w:pStyle w:val="BodyText"/>
        <w:spacing w:before="360"/>
        <w:jc w:val="center"/>
        <w:rPr>
          <w:b/>
        </w:rPr>
      </w:pPr>
      <w:r w:rsidRPr="0086437C">
        <w:rPr>
          <w:b/>
        </w:rPr>
        <w:t>Abstract</w:t>
      </w:r>
      <w:bookmarkStart w:id="0" w:name="_GoBack"/>
      <w:bookmarkEnd w:id="0"/>
    </w:p>
    <w:p w14:paraId="52040AC4" w14:textId="77777777" w:rsidR="00504285" w:rsidRDefault="00504285" w:rsidP="00504285">
      <w:pPr>
        <w:pStyle w:val="BodyText"/>
        <w:ind w:left="576" w:right="576"/>
        <w:jc w:val="both"/>
      </w:pPr>
      <w:r>
        <w:t xml:space="preserve">A comparison of positron injector layouts was performed based on a relatively short (25 m long) superconducting solenoid (Model 1) and a 1.6 T normal conducting solenoid with an iron and a 41 cm coil length (Model 2). This comparison was made by tracking all positrons and only 60 </w:t>
      </w:r>
      <w:r>
        <w:rPr>
          <w:rFonts w:ascii="Symbol" w:eastAsia="Symbol" w:hAnsi="Symbol" w:cs="Symbol"/>
        </w:rPr>
        <w:t></w:t>
      </w:r>
      <w:r>
        <w:t xml:space="preserve"> 6 MeV positrons. Despite the many differences between these two models, the positron beam parameters at the end of the SRF module are remarkably similar. Work on the injector layout will continue. </w:t>
      </w:r>
    </w:p>
    <w:p w14:paraId="3B75ACAA" w14:textId="77777777" w:rsidR="00504285" w:rsidRPr="00504285" w:rsidRDefault="00504285" w:rsidP="00504285">
      <w:pPr>
        <w:pStyle w:val="BodyText"/>
        <w:jc w:val="both"/>
        <w:rPr>
          <w:b/>
        </w:rPr>
      </w:pPr>
    </w:p>
    <w:p w14:paraId="315DA93E" w14:textId="77777777" w:rsidR="008770F8" w:rsidRDefault="001D3A7B">
      <w:pPr>
        <w:pStyle w:val="Heading1"/>
        <w:ind w:firstLine="0"/>
      </w:pPr>
      <w:r>
        <w:t xml:space="preserve">Introduction </w:t>
      </w:r>
    </w:p>
    <w:p w14:paraId="7132780D" w14:textId="77777777" w:rsidR="008770F8" w:rsidRDefault="001D3A7B">
      <w:pPr>
        <w:pStyle w:val="BodyText"/>
        <w:jc w:val="both"/>
      </w:pPr>
      <w:r>
        <w:t>The layout of the positron injector for Ce</w:t>
      </w:r>
      <w:r>
        <w:rPr>
          <w:vertAlign w:val="superscript"/>
        </w:rPr>
        <w:t>+</w:t>
      </w:r>
      <w:r>
        <w:t>BAF was developed by Sami Habet in 2023 [1]. A series of simplifications were made in order to simulate the positron beam tracking from the conversion target to the end of the injector. For instance, a simplified field model of a capture solenoid (a hard-edge model and field of an ideal solenoid without coil thickness and iron) has been used. The peak field strength of 2.5 T on the solenoid axis, which is required for the focusing of highly polarized positrons, can only be achieved through the employment of superconducting technologies. The relatively long (6 m) CW normal conducting capture cavities with a field strength of a few MV/m have a relatively small impact on the energy and bunch length of high polarized positrons with an energy of 60 MeV. In this report, the positron injector has been evaluated based on a normal conducting focusing solenoid with a peak field of 1.6 T and a more realistic 3D field map, in combination with a capture cavity that is 1.1 m in length. The updated injector model was compared with the initial injector model used by Sami.</w:t>
      </w:r>
    </w:p>
    <w:p w14:paraId="38348455" w14:textId="77777777" w:rsidR="008770F8" w:rsidRDefault="001D3A7B">
      <w:pPr>
        <w:pStyle w:val="Heading1"/>
        <w:ind w:firstLine="0"/>
      </w:pPr>
      <w:r>
        <w:t>Positron Injector Layouts</w:t>
      </w:r>
    </w:p>
    <w:p w14:paraId="51C58339" w14:textId="0F14D24E" w:rsidR="008770F8" w:rsidRDefault="001D3A7B">
      <w:pPr>
        <w:pStyle w:val="BodyText"/>
        <w:jc w:val="both"/>
      </w:pPr>
      <w:r>
        <w:t>A beam of electrons with a current of 1</w:t>
      </w:r>
      <w:r w:rsidR="00523149">
        <w:t xml:space="preserve"> </w:t>
      </w:r>
      <w:r>
        <w:t xml:space="preserve">mA, an energy of 120 MeV, 90% </w:t>
      </w:r>
      <w:r w:rsidR="00020DA8">
        <w:t xml:space="preserve">longitudinal </w:t>
      </w:r>
      <w:r>
        <w:t xml:space="preserve">polarization and rms beam size of 1 mm has been used to generate the positrons in conversion target. The electron beam </w:t>
      </w:r>
      <w:r w:rsidR="00020DA8">
        <w:t>has zero</w:t>
      </w:r>
      <w:r>
        <w:t xml:space="preserve"> energy spread, divergence, and bunch length. Table 1 shows the main details of two positron injector layouts</w:t>
      </w:r>
      <w:r w:rsidR="00020DA8">
        <w:t>, one</w:t>
      </w:r>
      <w:r>
        <w:t xml:space="preserve"> used previously (Sami-2023) and are currently used (Andriy-2025). The electron beam and tungsten target were the same in both injector layouts. The target was 4 mm thick. This thickness is optimal for producing highly polarized positron beams (&gt;60% longitudinal polarization) [2].</w:t>
      </w:r>
    </w:p>
    <w:p w14:paraId="2CD4AD97" w14:textId="7614369F" w:rsidR="008F4CDF" w:rsidRDefault="008F4CDF">
      <w:pPr>
        <w:pStyle w:val="BodyText"/>
        <w:jc w:val="both"/>
      </w:pPr>
    </w:p>
    <w:p w14:paraId="00805785" w14:textId="77777777" w:rsidR="008F4CDF" w:rsidRDefault="008F4CDF">
      <w:pPr>
        <w:pStyle w:val="BodyText"/>
        <w:jc w:val="both"/>
      </w:pPr>
    </w:p>
    <w:p w14:paraId="21481373" w14:textId="28CD8C17" w:rsidR="008770F8" w:rsidRDefault="001D3A7B">
      <w:pPr>
        <w:pStyle w:val="BodyText"/>
        <w:spacing w:before="173" w:after="173"/>
        <w:jc w:val="center"/>
      </w:pPr>
      <w:r>
        <w:t>Table 1: The parameters of the positron injector have been used in simulations by Sami in 2023 and are currently being used.</w:t>
      </w:r>
    </w:p>
    <w:tbl>
      <w:tblPr>
        <w:tblW w:w="5000" w:type="pct"/>
        <w:tblInd w:w="-5" w:type="dxa"/>
        <w:tblLayout w:type="fixed"/>
        <w:tblCellMar>
          <w:top w:w="55" w:type="dxa"/>
          <w:left w:w="55" w:type="dxa"/>
          <w:bottom w:w="55" w:type="dxa"/>
          <w:right w:w="55" w:type="dxa"/>
        </w:tblCellMar>
        <w:tblLook w:val="04A0" w:firstRow="1" w:lastRow="0" w:firstColumn="1" w:lastColumn="0" w:noHBand="0" w:noVBand="1"/>
      </w:tblPr>
      <w:tblGrid>
        <w:gridCol w:w="2337"/>
        <w:gridCol w:w="2337"/>
        <w:gridCol w:w="2337"/>
        <w:gridCol w:w="2339"/>
      </w:tblGrid>
      <w:tr w:rsidR="008770F8" w14:paraId="4652E4A4" w14:textId="77777777">
        <w:tc>
          <w:tcPr>
            <w:tcW w:w="2338" w:type="dxa"/>
            <w:tcBorders>
              <w:top w:val="single" w:sz="4" w:space="0" w:color="000000"/>
              <w:left w:val="single" w:sz="4" w:space="0" w:color="000000"/>
              <w:bottom w:val="single" w:sz="4" w:space="0" w:color="000000"/>
            </w:tcBorders>
          </w:tcPr>
          <w:p w14:paraId="651EF246" w14:textId="77777777" w:rsidR="008770F8" w:rsidRDefault="001D3A7B">
            <w:pPr>
              <w:pStyle w:val="TableHeading"/>
            </w:pPr>
            <w:r>
              <w:t>Function</w:t>
            </w:r>
          </w:p>
        </w:tc>
        <w:tc>
          <w:tcPr>
            <w:tcW w:w="2340" w:type="dxa"/>
            <w:tcBorders>
              <w:top w:val="single" w:sz="4" w:space="0" w:color="000000"/>
              <w:left w:val="single" w:sz="4" w:space="0" w:color="000000"/>
              <w:bottom w:val="single" w:sz="4" w:space="0" w:color="000000"/>
            </w:tcBorders>
          </w:tcPr>
          <w:p w14:paraId="6F415CEA" w14:textId="77777777" w:rsidR="008770F8" w:rsidRDefault="001D3A7B">
            <w:pPr>
              <w:pStyle w:val="TableHeading"/>
            </w:pPr>
            <w:r>
              <w:t>Previous parameters (Model 1 “Sami-2023”)</w:t>
            </w:r>
          </w:p>
        </w:tc>
        <w:tc>
          <w:tcPr>
            <w:tcW w:w="2340" w:type="dxa"/>
            <w:tcBorders>
              <w:top w:val="single" w:sz="4" w:space="0" w:color="000000"/>
              <w:left w:val="single" w:sz="4" w:space="0" w:color="000000"/>
              <w:bottom w:val="single" w:sz="4" w:space="0" w:color="000000"/>
            </w:tcBorders>
          </w:tcPr>
          <w:p w14:paraId="39967605" w14:textId="77777777" w:rsidR="008770F8" w:rsidRDefault="001D3A7B">
            <w:pPr>
              <w:pStyle w:val="TableHeading"/>
            </w:pPr>
            <w:r>
              <w:t>Current parameters (Model 2 “Andriy-2025”)</w:t>
            </w:r>
          </w:p>
        </w:tc>
        <w:tc>
          <w:tcPr>
            <w:tcW w:w="2342" w:type="dxa"/>
            <w:tcBorders>
              <w:top w:val="single" w:sz="4" w:space="0" w:color="000000"/>
              <w:left w:val="single" w:sz="4" w:space="0" w:color="000000"/>
              <w:bottom w:val="single" w:sz="4" w:space="0" w:color="000000"/>
              <w:right w:val="single" w:sz="4" w:space="0" w:color="000000"/>
            </w:tcBorders>
          </w:tcPr>
          <w:p w14:paraId="5C3A5EC7" w14:textId="77777777" w:rsidR="008770F8" w:rsidRDefault="001D3A7B">
            <w:pPr>
              <w:pStyle w:val="TableHeading"/>
            </w:pPr>
            <w:r>
              <w:t>Changes in model 2 in comparison to model 1</w:t>
            </w:r>
          </w:p>
        </w:tc>
      </w:tr>
      <w:tr w:rsidR="008770F8" w14:paraId="7D5B68B3" w14:textId="77777777">
        <w:tc>
          <w:tcPr>
            <w:tcW w:w="2338" w:type="dxa"/>
            <w:tcBorders>
              <w:left w:val="single" w:sz="4" w:space="0" w:color="000000"/>
              <w:bottom w:val="single" w:sz="4" w:space="0" w:color="000000"/>
            </w:tcBorders>
          </w:tcPr>
          <w:p w14:paraId="751A3414" w14:textId="77777777" w:rsidR="008770F8" w:rsidRDefault="001D3A7B">
            <w:pPr>
              <w:pStyle w:val="TableText"/>
            </w:pPr>
            <w:r>
              <w:t>Primary (drive) e</w:t>
            </w:r>
            <w:r>
              <w:rPr>
                <w:vertAlign w:val="superscript"/>
              </w:rPr>
              <w:t>-</w:t>
            </w:r>
            <w:r>
              <w:t xml:space="preserve"> beam </w:t>
            </w:r>
          </w:p>
        </w:tc>
        <w:tc>
          <w:tcPr>
            <w:tcW w:w="2340" w:type="dxa"/>
            <w:tcBorders>
              <w:left w:val="single" w:sz="4" w:space="0" w:color="000000"/>
              <w:bottom w:val="single" w:sz="4" w:space="0" w:color="000000"/>
            </w:tcBorders>
          </w:tcPr>
          <w:p w14:paraId="094CCE91" w14:textId="77777777" w:rsidR="008770F8" w:rsidRPr="007B00D7" w:rsidRDefault="001D3A7B">
            <w:pPr>
              <w:pStyle w:val="TableText"/>
            </w:pPr>
            <w:r w:rsidRPr="007B00D7">
              <w:rPr>
                <w:i/>
                <w:iCs/>
              </w:rPr>
              <w:t>E</w:t>
            </w:r>
            <w:r w:rsidRPr="007B00D7">
              <w:t xml:space="preserve"> = 120 MeV</w:t>
            </w:r>
          </w:p>
          <w:p w14:paraId="629D4859" w14:textId="77777777" w:rsidR="008770F8" w:rsidRPr="007B00D7" w:rsidRDefault="001D3A7B">
            <w:pPr>
              <w:pStyle w:val="TableText"/>
            </w:pPr>
            <w:proofErr w:type="spellStart"/>
            <w:r w:rsidRPr="007B00D7">
              <w:rPr>
                <w:i/>
                <w:iCs/>
              </w:rPr>
              <w:t>dE</w:t>
            </w:r>
            <w:proofErr w:type="spellEnd"/>
            <w:r w:rsidRPr="007B00D7">
              <w:rPr>
                <w:i/>
                <w:iCs/>
              </w:rPr>
              <w:t>/E</w:t>
            </w:r>
            <w:r w:rsidRPr="007B00D7">
              <w:t xml:space="preserve"> = 0</w:t>
            </w:r>
          </w:p>
          <w:p w14:paraId="46ED5699" w14:textId="77777777" w:rsidR="008770F8" w:rsidRPr="007B00D7" w:rsidRDefault="001D3A7B">
            <w:pPr>
              <w:pStyle w:val="TableText"/>
            </w:pPr>
            <w:r>
              <w:rPr>
                <w:i/>
                <w:iCs/>
              </w:rPr>
              <w:t>σ</w:t>
            </w:r>
            <w:r w:rsidRPr="007B00D7">
              <w:rPr>
                <w:i/>
                <w:iCs/>
                <w:vertAlign w:val="subscript"/>
              </w:rPr>
              <w:t>x</w:t>
            </w:r>
            <w:r w:rsidRPr="007B00D7">
              <w:t xml:space="preserve"> = </w:t>
            </w:r>
            <w:r>
              <w:rPr>
                <w:i/>
                <w:iCs/>
              </w:rPr>
              <w:t>σ</w:t>
            </w:r>
            <w:r w:rsidRPr="007B00D7">
              <w:rPr>
                <w:i/>
                <w:iCs/>
                <w:vertAlign w:val="subscript"/>
              </w:rPr>
              <w:t>y</w:t>
            </w:r>
            <w:r w:rsidRPr="007B00D7">
              <w:t xml:space="preserve"> = 1 mm</w:t>
            </w:r>
          </w:p>
          <w:p w14:paraId="1A200460" w14:textId="77777777" w:rsidR="008770F8" w:rsidRDefault="001D3A7B">
            <w:pPr>
              <w:pStyle w:val="TableText"/>
            </w:pPr>
            <w:r>
              <w:t xml:space="preserve">Bunch length </w:t>
            </w:r>
            <w:proofErr w:type="spellStart"/>
            <w:r>
              <w:rPr>
                <w:i/>
                <w:iCs/>
              </w:rPr>
              <w:t>σ</w:t>
            </w:r>
            <w:r>
              <w:rPr>
                <w:i/>
                <w:iCs/>
                <w:vertAlign w:val="subscript"/>
              </w:rPr>
              <w:t>z</w:t>
            </w:r>
            <w:proofErr w:type="spellEnd"/>
            <w:r>
              <w:rPr>
                <w:vertAlign w:val="subscript"/>
              </w:rPr>
              <w:t xml:space="preserve"> </w:t>
            </w:r>
            <w:r>
              <w:t>= 0</w:t>
            </w:r>
          </w:p>
          <w:p w14:paraId="595493B7" w14:textId="77777777" w:rsidR="008770F8" w:rsidRDefault="001D3A7B">
            <w:pPr>
              <w:pStyle w:val="TableText"/>
            </w:pPr>
            <w:r>
              <w:t xml:space="preserve">Divergence angle </w:t>
            </w:r>
            <w:r>
              <w:rPr>
                <w:i/>
                <w:iCs/>
              </w:rPr>
              <w:t>θ</w:t>
            </w:r>
            <w:r>
              <w:t xml:space="preserve"> = 0</w:t>
            </w:r>
          </w:p>
        </w:tc>
        <w:tc>
          <w:tcPr>
            <w:tcW w:w="2340" w:type="dxa"/>
            <w:tcBorders>
              <w:left w:val="single" w:sz="4" w:space="0" w:color="000000"/>
              <w:bottom w:val="single" w:sz="4" w:space="0" w:color="000000"/>
            </w:tcBorders>
          </w:tcPr>
          <w:p w14:paraId="1CB3C034" w14:textId="77777777" w:rsidR="008770F8" w:rsidRDefault="001D3A7B">
            <w:pPr>
              <w:pStyle w:val="TableText"/>
            </w:pPr>
            <w:r>
              <w:t>same</w:t>
            </w:r>
          </w:p>
        </w:tc>
        <w:tc>
          <w:tcPr>
            <w:tcW w:w="2342" w:type="dxa"/>
            <w:tcBorders>
              <w:left w:val="single" w:sz="4" w:space="0" w:color="000000"/>
              <w:bottom w:val="single" w:sz="4" w:space="0" w:color="000000"/>
              <w:right w:val="single" w:sz="4" w:space="0" w:color="000000"/>
            </w:tcBorders>
          </w:tcPr>
          <w:p w14:paraId="36E153DF" w14:textId="77777777" w:rsidR="008770F8" w:rsidRDefault="001D3A7B">
            <w:pPr>
              <w:pStyle w:val="TableText"/>
            </w:pPr>
            <w:r>
              <w:t>no difference</w:t>
            </w:r>
          </w:p>
        </w:tc>
      </w:tr>
      <w:tr w:rsidR="008770F8" w14:paraId="5F260485" w14:textId="77777777">
        <w:tc>
          <w:tcPr>
            <w:tcW w:w="2338" w:type="dxa"/>
            <w:tcBorders>
              <w:left w:val="single" w:sz="4" w:space="0" w:color="000000"/>
              <w:bottom w:val="single" w:sz="4" w:space="0" w:color="000000"/>
            </w:tcBorders>
          </w:tcPr>
          <w:p w14:paraId="36CCA14D" w14:textId="77777777" w:rsidR="008770F8" w:rsidRDefault="001D3A7B">
            <w:pPr>
              <w:pStyle w:val="TableText"/>
            </w:pPr>
            <w:r>
              <w:t>Target</w:t>
            </w:r>
          </w:p>
        </w:tc>
        <w:tc>
          <w:tcPr>
            <w:tcW w:w="2340" w:type="dxa"/>
            <w:tcBorders>
              <w:left w:val="single" w:sz="4" w:space="0" w:color="000000"/>
              <w:bottom w:val="single" w:sz="4" w:space="0" w:color="000000"/>
            </w:tcBorders>
          </w:tcPr>
          <w:p w14:paraId="6354CDA1" w14:textId="77777777" w:rsidR="008770F8" w:rsidRDefault="001D3A7B">
            <w:pPr>
              <w:pStyle w:val="TableText"/>
            </w:pPr>
            <w:r>
              <w:t>Material: tungsten</w:t>
            </w:r>
          </w:p>
          <w:p w14:paraId="4D9CD070" w14:textId="77777777" w:rsidR="00020DA8" w:rsidRDefault="001D3A7B" w:rsidP="00CD4C37">
            <w:pPr>
              <w:pStyle w:val="TableText"/>
            </w:pPr>
            <w:r>
              <w:t>Thickness = 4 mm</w:t>
            </w:r>
          </w:p>
          <w:p w14:paraId="47617E57" w14:textId="7D414FBC" w:rsidR="00CD4C37" w:rsidRDefault="00CD4C37" w:rsidP="00CD4C37">
            <w:pPr>
              <w:pStyle w:val="TableText"/>
            </w:pPr>
          </w:p>
        </w:tc>
        <w:tc>
          <w:tcPr>
            <w:tcW w:w="2340" w:type="dxa"/>
            <w:tcBorders>
              <w:left w:val="single" w:sz="4" w:space="0" w:color="000000"/>
              <w:bottom w:val="single" w:sz="4" w:space="0" w:color="000000"/>
            </w:tcBorders>
          </w:tcPr>
          <w:p w14:paraId="0238BC2E" w14:textId="77777777" w:rsidR="008770F8" w:rsidRDefault="001D3A7B">
            <w:pPr>
              <w:pStyle w:val="TableText"/>
            </w:pPr>
            <w:r>
              <w:t>same</w:t>
            </w:r>
          </w:p>
        </w:tc>
        <w:tc>
          <w:tcPr>
            <w:tcW w:w="2342" w:type="dxa"/>
            <w:tcBorders>
              <w:left w:val="single" w:sz="4" w:space="0" w:color="000000"/>
              <w:bottom w:val="single" w:sz="4" w:space="0" w:color="000000"/>
              <w:right w:val="single" w:sz="4" w:space="0" w:color="000000"/>
            </w:tcBorders>
          </w:tcPr>
          <w:p w14:paraId="403C2A0D" w14:textId="76707A46" w:rsidR="008770F8" w:rsidRDefault="001D3A7B">
            <w:pPr>
              <w:pStyle w:val="TableText"/>
            </w:pPr>
            <w:r>
              <w:t>no difference</w:t>
            </w:r>
          </w:p>
        </w:tc>
      </w:tr>
      <w:tr w:rsidR="008770F8" w14:paraId="28FC1DAD" w14:textId="77777777">
        <w:tc>
          <w:tcPr>
            <w:tcW w:w="2338" w:type="dxa"/>
            <w:tcBorders>
              <w:left w:val="single" w:sz="4" w:space="0" w:color="000000"/>
              <w:bottom w:val="single" w:sz="4" w:space="0" w:color="000000"/>
            </w:tcBorders>
          </w:tcPr>
          <w:p w14:paraId="50884D50" w14:textId="77777777" w:rsidR="008770F8" w:rsidRDefault="001D3A7B">
            <w:pPr>
              <w:pStyle w:val="TableText"/>
            </w:pPr>
            <w:r>
              <w:t>Focusing solenoid</w:t>
            </w:r>
          </w:p>
        </w:tc>
        <w:tc>
          <w:tcPr>
            <w:tcW w:w="2340" w:type="dxa"/>
            <w:tcBorders>
              <w:left w:val="single" w:sz="4" w:space="0" w:color="000000"/>
              <w:bottom w:val="single" w:sz="4" w:space="0" w:color="000000"/>
            </w:tcBorders>
          </w:tcPr>
          <w:p w14:paraId="180ADE97" w14:textId="77777777" w:rsidR="008770F8" w:rsidRDefault="001D3A7B">
            <w:pPr>
              <w:pStyle w:val="TableText"/>
            </w:pPr>
            <w:r>
              <w:t>Simplified analytic field model</w:t>
            </w:r>
          </w:p>
          <w:p w14:paraId="740A093D" w14:textId="77777777" w:rsidR="008770F8" w:rsidRDefault="001D3A7B">
            <w:pPr>
              <w:pStyle w:val="TableText"/>
            </w:pPr>
            <w:r>
              <w:t>Solenoid without iron</w:t>
            </w:r>
          </w:p>
          <w:p w14:paraId="401166D1" w14:textId="77777777" w:rsidR="008770F8" w:rsidRDefault="001D3A7B">
            <w:pPr>
              <w:pStyle w:val="TableText"/>
            </w:pPr>
            <w:r>
              <w:t>Capture 60 MeV e</w:t>
            </w:r>
            <w:r>
              <w:rPr>
                <w:vertAlign w:val="superscript"/>
              </w:rPr>
              <w:t>+</w:t>
            </w:r>
          </w:p>
          <w:p w14:paraId="76A22AED" w14:textId="77777777" w:rsidR="008770F8" w:rsidRDefault="001D3A7B">
            <w:pPr>
              <w:pStyle w:val="TableText"/>
            </w:pPr>
            <w:r>
              <w:rPr>
                <w:i/>
                <w:iCs/>
              </w:rPr>
              <w:t>B</w:t>
            </w:r>
            <w:r>
              <w:rPr>
                <w:i/>
                <w:iCs/>
                <w:vertAlign w:val="subscript"/>
              </w:rPr>
              <w:t>max</w:t>
            </w:r>
            <w:r>
              <w:t xml:space="preserve"> = 2.5 T (hard edge model)</w:t>
            </w:r>
          </w:p>
          <w:p w14:paraId="4655BF7B" w14:textId="77777777" w:rsidR="008770F8" w:rsidRDefault="001D3A7B">
            <w:pPr>
              <w:pStyle w:val="TableText"/>
            </w:pPr>
            <w:r>
              <w:t xml:space="preserve">Length </w:t>
            </w:r>
            <w:r>
              <w:rPr>
                <w:i/>
                <w:iCs/>
              </w:rPr>
              <w:t>L</w:t>
            </w:r>
            <w:r>
              <w:t xml:space="preserve"> = 0.25 m</w:t>
            </w:r>
          </w:p>
          <w:p w14:paraId="629FB569" w14:textId="23F0D0C0" w:rsidR="008770F8" w:rsidRDefault="001D3A7B">
            <w:pPr>
              <w:pStyle w:val="TableText"/>
            </w:pPr>
            <w:r>
              <w:t xml:space="preserve">Inner radius = </w:t>
            </w:r>
            <w:r w:rsidR="005F53F9">
              <w:t>none</w:t>
            </w:r>
          </w:p>
        </w:tc>
        <w:tc>
          <w:tcPr>
            <w:tcW w:w="2340" w:type="dxa"/>
            <w:tcBorders>
              <w:left w:val="single" w:sz="4" w:space="0" w:color="000000"/>
              <w:bottom w:val="single" w:sz="4" w:space="0" w:color="000000"/>
            </w:tcBorders>
          </w:tcPr>
          <w:p w14:paraId="23FF7448" w14:textId="56EFCE35" w:rsidR="008770F8" w:rsidRDefault="007B00D7">
            <w:pPr>
              <w:pStyle w:val="TableText"/>
            </w:pPr>
            <w:r>
              <w:t>R</w:t>
            </w:r>
            <w:r w:rsidR="001D3A7B">
              <w:t>ealistic 3D field map</w:t>
            </w:r>
          </w:p>
          <w:p w14:paraId="1A1CC0A8" w14:textId="77777777" w:rsidR="008770F8" w:rsidRDefault="008770F8">
            <w:pPr>
              <w:pStyle w:val="TableText"/>
            </w:pPr>
          </w:p>
          <w:p w14:paraId="5C179FFB" w14:textId="77777777" w:rsidR="008770F8" w:rsidRDefault="001D3A7B">
            <w:pPr>
              <w:pStyle w:val="TableText"/>
            </w:pPr>
            <w:r>
              <w:t>Solenoid with iron</w:t>
            </w:r>
          </w:p>
          <w:p w14:paraId="11614DCF" w14:textId="77777777" w:rsidR="008770F8" w:rsidRDefault="001D3A7B">
            <w:pPr>
              <w:pStyle w:val="TableText"/>
            </w:pPr>
            <w:r>
              <w:t>Capture 60 MeV e</w:t>
            </w:r>
            <w:r>
              <w:rPr>
                <w:vertAlign w:val="superscript"/>
              </w:rPr>
              <w:t>+</w:t>
            </w:r>
          </w:p>
          <w:p w14:paraId="5CF2A7B5" w14:textId="77777777" w:rsidR="008770F8" w:rsidRDefault="001D3A7B">
            <w:pPr>
              <w:pStyle w:val="TableText"/>
            </w:pPr>
            <w:r>
              <w:rPr>
                <w:i/>
                <w:iCs/>
              </w:rPr>
              <w:t>B</w:t>
            </w:r>
            <w:r>
              <w:rPr>
                <w:i/>
                <w:iCs/>
                <w:vertAlign w:val="subscript"/>
              </w:rPr>
              <w:t>max</w:t>
            </w:r>
            <w:r>
              <w:t xml:space="preserve"> = 1.63 T</w:t>
            </w:r>
          </w:p>
          <w:p w14:paraId="6418BCB8" w14:textId="77777777" w:rsidR="008770F8" w:rsidRDefault="008770F8">
            <w:pPr>
              <w:pStyle w:val="TableText"/>
            </w:pPr>
          </w:p>
          <w:p w14:paraId="240CC340" w14:textId="77777777" w:rsidR="008770F8" w:rsidRDefault="001D3A7B">
            <w:pPr>
              <w:pStyle w:val="TableText"/>
            </w:pPr>
            <w:r>
              <w:t xml:space="preserve">Length </w:t>
            </w:r>
            <w:r>
              <w:rPr>
                <w:i/>
                <w:iCs/>
              </w:rPr>
              <w:t>L</w:t>
            </w:r>
            <w:r>
              <w:t xml:space="preserve"> = 1.24 m</w:t>
            </w:r>
          </w:p>
          <w:p w14:paraId="18AB3104" w14:textId="77777777" w:rsidR="008770F8" w:rsidRDefault="001D3A7B">
            <w:pPr>
              <w:pStyle w:val="TableText"/>
            </w:pPr>
            <w:r>
              <w:t>Inner radius = 20 cm</w:t>
            </w:r>
          </w:p>
        </w:tc>
        <w:tc>
          <w:tcPr>
            <w:tcW w:w="2342" w:type="dxa"/>
            <w:tcBorders>
              <w:left w:val="single" w:sz="4" w:space="0" w:color="000000"/>
              <w:bottom w:val="single" w:sz="4" w:space="0" w:color="000000"/>
              <w:right w:val="single" w:sz="4" w:space="0" w:color="000000"/>
            </w:tcBorders>
          </w:tcPr>
          <w:p w14:paraId="7A8413DB" w14:textId="77777777" w:rsidR="008770F8" w:rsidRDefault="001D3A7B">
            <w:pPr>
              <w:pStyle w:val="TableText"/>
            </w:pPr>
            <w:r>
              <w:t xml:space="preserve">Field map provided by </w:t>
            </w:r>
            <w:r>
              <w:br/>
              <w:t>J. Benesch [3]</w:t>
            </w:r>
          </w:p>
          <w:p w14:paraId="37FABB9C" w14:textId="77777777" w:rsidR="008770F8" w:rsidRDefault="001D3A7B">
            <w:pPr>
              <w:pStyle w:val="TableText"/>
            </w:pPr>
            <w:r>
              <w:t>1.6 T is a max peak field achievable for normal conducting coil</w:t>
            </w:r>
          </w:p>
        </w:tc>
      </w:tr>
      <w:tr w:rsidR="008770F8" w14:paraId="0A970527" w14:textId="77777777">
        <w:tc>
          <w:tcPr>
            <w:tcW w:w="2338" w:type="dxa"/>
            <w:tcBorders>
              <w:left w:val="single" w:sz="4" w:space="0" w:color="000000"/>
              <w:bottom w:val="single" w:sz="4" w:space="0" w:color="000000"/>
            </w:tcBorders>
          </w:tcPr>
          <w:p w14:paraId="6B0B2CB1" w14:textId="77777777" w:rsidR="008770F8" w:rsidRDefault="001D3A7B">
            <w:pPr>
              <w:pStyle w:val="TableText"/>
            </w:pPr>
            <w:r>
              <w:t xml:space="preserve">CW normal conducting capture cavity with </w:t>
            </w:r>
            <w:r>
              <w:rPr>
                <w:i/>
                <w:iCs/>
              </w:rPr>
              <w:t>f</w:t>
            </w:r>
            <w:r>
              <w:t xml:space="preserve"> = 1497 MHz</w:t>
            </w:r>
          </w:p>
          <w:p w14:paraId="26BE8102" w14:textId="77777777" w:rsidR="008770F8" w:rsidRDefault="008770F8">
            <w:pPr>
              <w:pStyle w:val="TableText"/>
            </w:pPr>
          </w:p>
        </w:tc>
        <w:tc>
          <w:tcPr>
            <w:tcW w:w="2340" w:type="dxa"/>
            <w:tcBorders>
              <w:left w:val="single" w:sz="4" w:space="0" w:color="000000"/>
              <w:bottom w:val="single" w:sz="4" w:space="0" w:color="000000"/>
            </w:tcBorders>
          </w:tcPr>
          <w:p w14:paraId="7567E332" w14:textId="19D3B609" w:rsidR="008770F8" w:rsidRDefault="001D3A7B">
            <w:pPr>
              <w:pStyle w:val="TableText"/>
            </w:pPr>
            <w:r>
              <w:rPr>
                <w:i/>
                <w:iCs/>
              </w:rPr>
              <w:t>E</w:t>
            </w:r>
            <w:r>
              <w:rPr>
                <w:i/>
                <w:iCs/>
                <w:vertAlign w:val="subscript"/>
              </w:rPr>
              <w:t>max</w:t>
            </w:r>
            <w:r>
              <w:t xml:space="preserve"> = 1 MV/m</w:t>
            </w:r>
          </w:p>
          <w:p w14:paraId="2D83DB38" w14:textId="77777777" w:rsidR="008770F8" w:rsidRDefault="001D3A7B">
            <w:pPr>
              <w:pStyle w:val="TableText"/>
            </w:pPr>
            <w:r>
              <w:t xml:space="preserve">Length </w:t>
            </w:r>
            <w:r>
              <w:rPr>
                <w:i/>
                <w:iCs/>
              </w:rPr>
              <w:t>L</w:t>
            </w:r>
            <w:r>
              <w:t xml:space="preserve"> = 6.2 m (5.4 m </w:t>
            </w:r>
          </w:p>
          <w:p w14:paraId="367DB5F5" w14:textId="77777777" w:rsidR="008770F8" w:rsidRDefault="001D3A7B">
            <w:pPr>
              <w:pStyle w:val="TableText"/>
            </w:pPr>
            <w:r>
              <w:t>active field length)</w:t>
            </w:r>
          </w:p>
          <w:p w14:paraId="0FBA3DD7" w14:textId="77777777" w:rsidR="008770F8" w:rsidRDefault="001D3A7B">
            <w:pPr>
              <w:pStyle w:val="TableText"/>
            </w:pPr>
            <w:r>
              <w:t>Number of cavities: 9</w:t>
            </w:r>
          </w:p>
          <w:p w14:paraId="76E31FAB" w14:textId="77777777" w:rsidR="008770F8" w:rsidRDefault="001D3A7B">
            <w:pPr>
              <w:pStyle w:val="TableText"/>
            </w:pPr>
            <w:r>
              <w:t>Adjustable phase of each cavity</w:t>
            </w:r>
          </w:p>
          <w:p w14:paraId="0242D6AA" w14:textId="77777777" w:rsidR="008770F8" w:rsidRDefault="001D3A7B">
            <w:pPr>
              <w:pStyle w:val="TableText"/>
            </w:pPr>
            <w:r>
              <w:t>Iris radius = 3 cm</w:t>
            </w:r>
          </w:p>
          <w:p w14:paraId="5931EEAE" w14:textId="77777777" w:rsidR="008770F8" w:rsidRDefault="001D3A7B">
            <w:pPr>
              <w:pStyle w:val="TableText"/>
            </w:pPr>
            <w:r>
              <w:t>Solenoid field:</w:t>
            </w:r>
          </w:p>
          <w:p w14:paraId="6B9E6885" w14:textId="77777777" w:rsidR="008770F8" w:rsidRDefault="001D3A7B">
            <w:pPr>
              <w:pStyle w:val="TableText"/>
            </w:pPr>
            <w:r>
              <w:rPr>
                <w:i/>
                <w:iCs/>
              </w:rPr>
              <w:t>B</w:t>
            </w:r>
            <w:r>
              <w:rPr>
                <w:i/>
                <w:iCs/>
                <w:vertAlign w:val="subscript"/>
              </w:rPr>
              <w:t>max</w:t>
            </w:r>
            <w:r>
              <w:t xml:space="preserve"> = 0.05 T</w:t>
            </w:r>
          </w:p>
        </w:tc>
        <w:tc>
          <w:tcPr>
            <w:tcW w:w="2340" w:type="dxa"/>
            <w:tcBorders>
              <w:left w:val="single" w:sz="4" w:space="0" w:color="000000"/>
              <w:bottom w:val="single" w:sz="4" w:space="0" w:color="000000"/>
            </w:tcBorders>
          </w:tcPr>
          <w:p w14:paraId="371CA8F5" w14:textId="645679E7" w:rsidR="008770F8" w:rsidRDefault="001D3A7B">
            <w:pPr>
              <w:pStyle w:val="TableText"/>
            </w:pPr>
            <w:r>
              <w:rPr>
                <w:i/>
                <w:iCs/>
              </w:rPr>
              <w:t>E</w:t>
            </w:r>
            <w:r>
              <w:rPr>
                <w:i/>
                <w:iCs/>
                <w:vertAlign w:val="subscript"/>
              </w:rPr>
              <w:t>max</w:t>
            </w:r>
            <w:r>
              <w:t xml:space="preserve"> = 4 MV/m</w:t>
            </w:r>
          </w:p>
          <w:p w14:paraId="618A9565" w14:textId="77777777" w:rsidR="008770F8" w:rsidRDefault="001D3A7B">
            <w:pPr>
              <w:pStyle w:val="TableText"/>
            </w:pPr>
            <w:r>
              <w:t xml:space="preserve">Length </w:t>
            </w:r>
            <w:r>
              <w:rPr>
                <w:i/>
                <w:iCs/>
              </w:rPr>
              <w:t>L</w:t>
            </w:r>
            <w:r>
              <w:t xml:space="preserve"> = 1.5 m (1.1m active field length)</w:t>
            </w:r>
          </w:p>
          <w:p w14:paraId="1C922E18" w14:textId="77777777" w:rsidR="008770F8" w:rsidRDefault="001D3A7B">
            <w:pPr>
              <w:pStyle w:val="TableText"/>
            </w:pPr>
            <w:r>
              <w:t>Number of cavities: 1</w:t>
            </w:r>
          </w:p>
          <w:p w14:paraId="2EFEFF80" w14:textId="77777777" w:rsidR="008770F8" w:rsidRDefault="008770F8">
            <w:pPr>
              <w:pStyle w:val="TableText"/>
            </w:pPr>
          </w:p>
          <w:p w14:paraId="079C8E7F" w14:textId="77777777" w:rsidR="008770F8" w:rsidRDefault="008770F8">
            <w:pPr>
              <w:pStyle w:val="TableText"/>
            </w:pPr>
          </w:p>
          <w:p w14:paraId="1C134C12" w14:textId="77777777" w:rsidR="008770F8" w:rsidRDefault="001D3A7B">
            <w:pPr>
              <w:pStyle w:val="TableText"/>
            </w:pPr>
            <w:r>
              <w:t>Iris radius = 4 cm</w:t>
            </w:r>
          </w:p>
          <w:p w14:paraId="2B5A0F47" w14:textId="77777777" w:rsidR="008770F8" w:rsidRDefault="001D3A7B">
            <w:pPr>
              <w:pStyle w:val="TableText"/>
            </w:pPr>
            <w:r>
              <w:t>Solenoid field:</w:t>
            </w:r>
          </w:p>
          <w:p w14:paraId="3908EE3C" w14:textId="3FD1CF4C" w:rsidR="008770F8" w:rsidRDefault="001D3A7B">
            <w:pPr>
              <w:pStyle w:val="TableText"/>
            </w:pPr>
            <w:r>
              <w:rPr>
                <w:i/>
                <w:iCs/>
              </w:rPr>
              <w:t>B</w:t>
            </w:r>
            <w:r>
              <w:rPr>
                <w:i/>
                <w:iCs/>
                <w:vertAlign w:val="subscript"/>
              </w:rPr>
              <w:t>max</w:t>
            </w:r>
            <w:r>
              <w:t xml:space="preserve"> = </w:t>
            </w:r>
            <w:r w:rsidR="00FD4F20">
              <w:t>0.9</w:t>
            </w:r>
            <w:r>
              <w:t xml:space="preserve"> T</w:t>
            </w:r>
          </w:p>
        </w:tc>
        <w:tc>
          <w:tcPr>
            <w:tcW w:w="2342" w:type="dxa"/>
            <w:tcBorders>
              <w:left w:val="single" w:sz="4" w:space="0" w:color="000000"/>
              <w:bottom w:val="single" w:sz="4" w:space="0" w:color="000000"/>
              <w:right w:val="single" w:sz="4" w:space="0" w:color="000000"/>
            </w:tcBorders>
          </w:tcPr>
          <w:p w14:paraId="26A84CAA" w14:textId="77777777" w:rsidR="008770F8" w:rsidRDefault="001D3A7B">
            <w:pPr>
              <w:pStyle w:val="TableText"/>
            </w:pPr>
            <w:r>
              <w:t>Design of NC CW cavity [4]</w:t>
            </w:r>
          </w:p>
          <w:p w14:paraId="2191D992" w14:textId="77777777" w:rsidR="008770F8" w:rsidRDefault="001D3A7B">
            <w:pPr>
              <w:pStyle w:val="TableText"/>
            </w:pPr>
            <w:r>
              <w:t>Model 1: E-field phase of each cavity was adjusted to reduce bunch length</w:t>
            </w:r>
          </w:p>
          <w:p w14:paraId="73547846" w14:textId="6A38B55A" w:rsidR="008770F8" w:rsidRDefault="001D3A7B">
            <w:pPr>
              <w:pStyle w:val="TableText"/>
            </w:pPr>
            <w:r>
              <w:t xml:space="preserve">Model 2: on-crest E-field phase </w:t>
            </w:r>
            <w:r w:rsidR="005F30EB">
              <w:t xml:space="preserve">and </w:t>
            </w:r>
            <w:r w:rsidR="005F30EB" w:rsidRPr="005F30EB">
              <w:rPr>
                <w:i/>
                <w:iCs/>
              </w:rPr>
              <w:t>B</w:t>
            </w:r>
            <w:r w:rsidR="004B1A2A" w:rsidRPr="00D0737C">
              <w:rPr>
                <w:i/>
                <w:iCs/>
                <w:vertAlign w:val="subscript"/>
              </w:rPr>
              <w:t>max</w:t>
            </w:r>
            <w:r w:rsidR="00666400">
              <w:t xml:space="preserve"> of 0.9 T</w:t>
            </w:r>
            <w:r>
              <w:t xml:space="preserve"> around cavity were applied to maximize capture efficiency </w:t>
            </w:r>
          </w:p>
        </w:tc>
      </w:tr>
      <w:tr w:rsidR="008770F8" w14:paraId="149E16C5" w14:textId="77777777">
        <w:tc>
          <w:tcPr>
            <w:tcW w:w="2338" w:type="dxa"/>
            <w:tcBorders>
              <w:left w:val="single" w:sz="4" w:space="0" w:color="000000"/>
              <w:bottom w:val="single" w:sz="4" w:space="0" w:color="000000"/>
            </w:tcBorders>
          </w:tcPr>
          <w:p w14:paraId="5EAD560C" w14:textId="77777777" w:rsidR="008770F8" w:rsidRDefault="001D3A7B">
            <w:pPr>
              <w:pStyle w:val="TableText"/>
            </w:pPr>
            <w:r>
              <w:t>Matching Section 1</w:t>
            </w:r>
          </w:p>
        </w:tc>
        <w:tc>
          <w:tcPr>
            <w:tcW w:w="2340" w:type="dxa"/>
            <w:tcBorders>
              <w:left w:val="single" w:sz="4" w:space="0" w:color="000000"/>
              <w:bottom w:val="single" w:sz="4" w:space="0" w:color="000000"/>
            </w:tcBorders>
          </w:tcPr>
          <w:p w14:paraId="3ACB02FF" w14:textId="77777777" w:rsidR="008770F8" w:rsidRDefault="001D3A7B">
            <w:pPr>
              <w:pStyle w:val="TableText"/>
            </w:pPr>
            <w:r>
              <w:t>Number of quadruples: 4</w:t>
            </w:r>
          </w:p>
          <w:p w14:paraId="4C29EC8D" w14:textId="77777777" w:rsidR="008770F8" w:rsidRDefault="001D3A7B">
            <w:pPr>
              <w:pStyle w:val="TableText"/>
            </w:pPr>
            <w:r>
              <w:t>Quad length = 15 cm</w:t>
            </w:r>
          </w:p>
          <w:p w14:paraId="193EB50D" w14:textId="284B0E85" w:rsidR="00942892" w:rsidRDefault="00942892">
            <w:pPr>
              <w:pStyle w:val="TableText"/>
            </w:pPr>
            <w:r>
              <w:t xml:space="preserve">Drift length: 3x1.7 m and 1x0.85 m </w:t>
            </w:r>
          </w:p>
        </w:tc>
        <w:tc>
          <w:tcPr>
            <w:tcW w:w="2340" w:type="dxa"/>
            <w:tcBorders>
              <w:left w:val="single" w:sz="4" w:space="0" w:color="000000"/>
              <w:bottom w:val="single" w:sz="4" w:space="0" w:color="000000"/>
            </w:tcBorders>
          </w:tcPr>
          <w:p w14:paraId="6D7F0A51" w14:textId="77777777" w:rsidR="00942892" w:rsidRDefault="00942892" w:rsidP="00942892">
            <w:pPr>
              <w:pStyle w:val="TableText"/>
            </w:pPr>
            <w:r>
              <w:t>Number of quadruples: 4</w:t>
            </w:r>
          </w:p>
          <w:p w14:paraId="2337C22A" w14:textId="38DFEC54" w:rsidR="008770F8" w:rsidRDefault="00942892" w:rsidP="00942892">
            <w:pPr>
              <w:pStyle w:val="TableText"/>
            </w:pPr>
            <w:r>
              <w:t>Quad length = 15 cm</w:t>
            </w:r>
          </w:p>
          <w:p w14:paraId="15B460FB" w14:textId="4779C970" w:rsidR="00942892" w:rsidRDefault="00942892" w:rsidP="00942892">
            <w:pPr>
              <w:pStyle w:val="TableText"/>
            </w:pPr>
            <w:r>
              <w:t>Drift length: 4x</w:t>
            </w:r>
            <w:r w:rsidR="00EA5E20">
              <w:t>0.34cm</w:t>
            </w:r>
          </w:p>
        </w:tc>
        <w:tc>
          <w:tcPr>
            <w:tcW w:w="2342" w:type="dxa"/>
            <w:tcBorders>
              <w:left w:val="single" w:sz="4" w:space="0" w:color="000000"/>
              <w:bottom w:val="single" w:sz="4" w:space="0" w:color="000000"/>
              <w:right w:val="single" w:sz="4" w:space="0" w:color="000000"/>
            </w:tcBorders>
          </w:tcPr>
          <w:p w14:paraId="43F94BEF" w14:textId="0BEA4B6A" w:rsidR="008770F8" w:rsidRDefault="001D3A7B">
            <w:pPr>
              <w:pStyle w:val="TableText"/>
            </w:pPr>
            <w:r>
              <w:t>Strength of quads was adjusted for the best matching (highest e</w:t>
            </w:r>
            <w:r>
              <w:rPr>
                <w:vertAlign w:val="superscript"/>
              </w:rPr>
              <w:t>+</w:t>
            </w:r>
            <w:r>
              <w:t xml:space="preserve"> current</w:t>
            </w:r>
            <w:r w:rsidR="002D0D19">
              <w:t xml:space="preserve"> at the end of injector</w:t>
            </w:r>
            <w:r>
              <w:t>)</w:t>
            </w:r>
          </w:p>
          <w:p w14:paraId="4DE2E5FE" w14:textId="77777777" w:rsidR="008770F8" w:rsidRDefault="001D3A7B">
            <w:pPr>
              <w:pStyle w:val="TableText"/>
            </w:pPr>
            <w:r>
              <w:t>Model 2 has shorter drifts</w:t>
            </w:r>
          </w:p>
        </w:tc>
      </w:tr>
      <w:tr w:rsidR="008770F8" w14:paraId="73029F9A" w14:textId="77777777">
        <w:tc>
          <w:tcPr>
            <w:tcW w:w="2338" w:type="dxa"/>
            <w:tcBorders>
              <w:left w:val="single" w:sz="4" w:space="0" w:color="000000"/>
              <w:bottom w:val="single" w:sz="4" w:space="0" w:color="000000"/>
            </w:tcBorders>
          </w:tcPr>
          <w:p w14:paraId="0FDC40B6" w14:textId="77777777" w:rsidR="008770F8" w:rsidRDefault="001D3A7B">
            <w:pPr>
              <w:pStyle w:val="TableText"/>
            </w:pPr>
            <w:r>
              <w:t>Momentum selection chicane</w:t>
            </w:r>
          </w:p>
        </w:tc>
        <w:tc>
          <w:tcPr>
            <w:tcW w:w="2340" w:type="dxa"/>
            <w:tcBorders>
              <w:left w:val="single" w:sz="4" w:space="0" w:color="000000"/>
              <w:bottom w:val="single" w:sz="4" w:space="0" w:color="000000"/>
            </w:tcBorders>
          </w:tcPr>
          <w:p w14:paraId="0FAB41FD" w14:textId="77777777" w:rsidR="008770F8" w:rsidRDefault="001D3A7B">
            <w:pPr>
              <w:pStyle w:val="TableText"/>
            </w:pPr>
            <w:r>
              <w:t>4 sector dipoles</w:t>
            </w:r>
          </w:p>
          <w:p w14:paraId="380F3F68" w14:textId="77777777" w:rsidR="008770F8" w:rsidRDefault="001D3A7B">
            <w:pPr>
              <w:pStyle w:val="TableText"/>
            </w:pPr>
            <w:r>
              <w:t>Dipole length = 0.5 m</w:t>
            </w:r>
          </w:p>
          <w:p w14:paraId="3C0050F9" w14:textId="77777777" w:rsidR="008770F8" w:rsidRDefault="001D3A7B">
            <w:pPr>
              <w:pStyle w:val="TableText"/>
            </w:pPr>
            <w:r>
              <w:t>Bend angle = 0.204 rad</w:t>
            </w:r>
          </w:p>
          <w:p w14:paraId="732F3247" w14:textId="77777777" w:rsidR="008770F8" w:rsidRDefault="001D3A7B">
            <w:pPr>
              <w:pStyle w:val="TableText"/>
            </w:pPr>
            <w:r>
              <w:t>Entrance and exit edge angles ≠ 0</w:t>
            </w:r>
          </w:p>
          <w:p w14:paraId="74A8B51E" w14:textId="77777777" w:rsidR="008770F8" w:rsidRDefault="001D3A7B">
            <w:pPr>
              <w:pStyle w:val="TableText"/>
            </w:pPr>
            <w:r>
              <w:t>5 quads</w:t>
            </w:r>
          </w:p>
          <w:p w14:paraId="07392C53" w14:textId="77777777" w:rsidR="008770F8" w:rsidRDefault="001D3A7B">
            <w:pPr>
              <w:pStyle w:val="TableText"/>
            </w:pPr>
            <w:r>
              <w:t>Quad length = 15 cm</w:t>
            </w:r>
          </w:p>
          <w:p w14:paraId="37661956" w14:textId="77777777" w:rsidR="008770F8" w:rsidRDefault="001D3A7B">
            <w:pPr>
              <w:pStyle w:val="TableText"/>
            </w:pPr>
            <w:r>
              <w:t>Quad half-gap between poles = 1.25 cm</w:t>
            </w:r>
          </w:p>
          <w:p w14:paraId="62E6C006" w14:textId="77777777" w:rsidR="008770F8" w:rsidRDefault="001D3A7B">
            <w:pPr>
              <w:pStyle w:val="TableText"/>
            </w:pPr>
            <w:r>
              <w:t>Rectangular collimator in the middle of chicane with</w:t>
            </w:r>
          </w:p>
          <w:p w14:paraId="49618078" w14:textId="77777777" w:rsidR="008770F8" w:rsidRDefault="001D3A7B">
            <w:pPr>
              <w:pStyle w:val="TableText"/>
            </w:pPr>
            <w:proofErr w:type="spellStart"/>
            <w:r>
              <w:t>Δ</w:t>
            </w:r>
            <w:r>
              <w:rPr>
                <w:i/>
                <w:iCs/>
              </w:rPr>
              <w:t>x</w:t>
            </w:r>
            <w:proofErr w:type="spellEnd"/>
            <w:r>
              <w:t>/2 = 1 cm</w:t>
            </w:r>
          </w:p>
        </w:tc>
        <w:tc>
          <w:tcPr>
            <w:tcW w:w="2340" w:type="dxa"/>
            <w:tcBorders>
              <w:left w:val="single" w:sz="4" w:space="0" w:color="000000"/>
              <w:bottom w:val="single" w:sz="4" w:space="0" w:color="000000"/>
            </w:tcBorders>
          </w:tcPr>
          <w:p w14:paraId="3C8A50B6" w14:textId="77777777" w:rsidR="008770F8" w:rsidRDefault="001D3A7B">
            <w:pPr>
              <w:pStyle w:val="TableText"/>
            </w:pPr>
            <w:r>
              <w:t>4 rectangular dipoles</w:t>
            </w:r>
          </w:p>
          <w:p w14:paraId="21473D25" w14:textId="77777777" w:rsidR="008770F8" w:rsidRDefault="001D3A7B">
            <w:pPr>
              <w:pStyle w:val="TableText"/>
            </w:pPr>
            <w:r>
              <w:t>Dipole length = 0.5 m</w:t>
            </w:r>
          </w:p>
          <w:p w14:paraId="450184EA" w14:textId="77777777" w:rsidR="008770F8" w:rsidRDefault="001D3A7B">
            <w:pPr>
              <w:pStyle w:val="TableText"/>
            </w:pPr>
            <w:r>
              <w:t>Bend angle = 0.204 rad</w:t>
            </w:r>
          </w:p>
          <w:p w14:paraId="6654E1FE" w14:textId="77777777" w:rsidR="008770F8" w:rsidRDefault="001D3A7B">
            <w:pPr>
              <w:pStyle w:val="TableText"/>
            </w:pPr>
            <w:r>
              <w:t>Entrance and exit edge angles = 0</w:t>
            </w:r>
          </w:p>
          <w:p w14:paraId="616EB712" w14:textId="77777777" w:rsidR="008770F8" w:rsidRDefault="001D3A7B">
            <w:pPr>
              <w:pStyle w:val="TableText"/>
            </w:pPr>
            <w:r>
              <w:t>3 quads</w:t>
            </w:r>
          </w:p>
          <w:p w14:paraId="6F7219A8" w14:textId="77777777" w:rsidR="008770F8" w:rsidRDefault="001D3A7B">
            <w:pPr>
              <w:pStyle w:val="TableText"/>
            </w:pPr>
            <w:r>
              <w:t>Quad length = 15 cm</w:t>
            </w:r>
          </w:p>
          <w:p w14:paraId="074F465C" w14:textId="77777777" w:rsidR="008770F8" w:rsidRDefault="001D3A7B">
            <w:pPr>
              <w:pStyle w:val="TableText"/>
            </w:pPr>
            <w:r>
              <w:t>Quad half-gap between poles = 5.0 cm</w:t>
            </w:r>
          </w:p>
          <w:p w14:paraId="074AE25C" w14:textId="77777777" w:rsidR="008770F8" w:rsidRDefault="001D3A7B">
            <w:pPr>
              <w:pStyle w:val="TableText"/>
            </w:pPr>
            <w:r>
              <w:t xml:space="preserve">Rectangular collimators in the middle and end of chicane with </w:t>
            </w:r>
            <w:proofErr w:type="spellStart"/>
            <w:r>
              <w:t>Δ</w:t>
            </w:r>
            <w:r>
              <w:rPr>
                <w:i/>
                <w:iCs/>
              </w:rPr>
              <w:t>x</w:t>
            </w:r>
            <w:proofErr w:type="spellEnd"/>
            <w:r>
              <w:t xml:space="preserve">/2 = 1.5 cm, </w:t>
            </w:r>
            <w:proofErr w:type="spellStart"/>
            <w:r>
              <w:t>Δ</w:t>
            </w:r>
            <w:r>
              <w:rPr>
                <w:i/>
                <w:iCs/>
              </w:rPr>
              <w:t>y</w:t>
            </w:r>
            <w:proofErr w:type="spellEnd"/>
            <w:r>
              <w:t>/2 = 5 cm</w:t>
            </w:r>
          </w:p>
        </w:tc>
        <w:tc>
          <w:tcPr>
            <w:tcW w:w="2342" w:type="dxa"/>
            <w:tcBorders>
              <w:left w:val="single" w:sz="4" w:space="0" w:color="000000"/>
              <w:bottom w:val="single" w:sz="4" w:space="0" w:color="000000"/>
              <w:right w:val="single" w:sz="4" w:space="0" w:color="000000"/>
            </w:tcBorders>
          </w:tcPr>
          <w:p w14:paraId="5EDA99F8" w14:textId="77777777" w:rsidR="008770F8" w:rsidRDefault="001D3A7B">
            <w:pPr>
              <w:pStyle w:val="TableText"/>
            </w:pPr>
            <w:r>
              <w:t>Rectangular dipoles with the same bend angle and bigger gap between poles were used</w:t>
            </w:r>
          </w:p>
          <w:p w14:paraId="0351A1EE" w14:textId="25B7D5FC" w:rsidR="008770F8" w:rsidRDefault="001D3A7B">
            <w:pPr>
              <w:pStyle w:val="TableText"/>
            </w:pPr>
            <w:r>
              <w:t xml:space="preserve">Removed quads (with zero drift space to </w:t>
            </w:r>
            <w:r w:rsidR="005B7547">
              <w:t>dipoles) at</w:t>
            </w:r>
            <w:r>
              <w:t xml:space="preserve"> the begin and end of chicane</w:t>
            </w:r>
          </w:p>
          <w:p w14:paraId="6DBDCAF9" w14:textId="77777777" w:rsidR="008770F8" w:rsidRDefault="001D3A7B">
            <w:pPr>
              <w:pStyle w:val="TableText"/>
            </w:pPr>
            <w:r>
              <w:t>Reduced total length</w:t>
            </w:r>
          </w:p>
          <w:p w14:paraId="2520B669" w14:textId="77777777" w:rsidR="008770F8" w:rsidRDefault="001D3A7B">
            <w:pPr>
              <w:pStyle w:val="TableText"/>
            </w:pPr>
            <w:r>
              <w:t>Added 2nd collimator at exit of chicane with same half-gaps as the 1</w:t>
            </w:r>
            <w:r>
              <w:rPr>
                <w:vertAlign w:val="superscript"/>
              </w:rPr>
              <w:t>st</w:t>
            </w:r>
            <w:r>
              <w:t xml:space="preserve"> one</w:t>
            </w:r>
          </w:p>
        </w:tc>
      </w:tr>
      <w:tr w:rsidR="008770F8" w14:paraId="253331D8" w14:textId="77777777">
        <w:tc>
          <w:tcPr>
            <w:tcW w:w="2338" w:type="dxa"/>
            <w:tcBorders>
              <w:left w:val="single" w:sz="4" w:space="0" w:color="000000"/>
              <w:bottom w:val="single" w:sz="4" w:space="0" w:color="000000"/>
            </w:tcBorders>
          </w:tcPr>
          <w:p w14:paraId="46B1BF65" w14:textId="77777777" w:rsidR="008770F8" w:rsidRDefault="001D3A7B">
            <w:pPr>
              <w:pStyle w:val="TableText"/>
            </w:pPr>
            <w:r>
              <w:t>Matching Section 2</w:t>
            </w:r>
          </w:p>
        </w:tc>
        <w:tc>
          <w:tcPr>
            <w:tcW w:w="2340" w:type="dxa"/>
            <w:tcBorders>
              <w:left w:val="single" w:sz="4" w:space="0" w:color="000000"/>
              <w:bottom w:val="single" w:sz="4" w:space="0" w:color="000000"/>
            </w:tcBorders>
          </w:tcPr>
          <w:p w14:paraId="2C086779" w14:textId="1898EC2E" w:rsidR="008770F8" w:rsidRDefault="001D3A7B">
            <w:pPr>
              <w:pStyle w:val="TableText"/>
            </w:pPr>
            <w:r>
              <w:t xml:space="preserve">Not </w:t>
            </w:r>
            <w:r w:rsidR="002C44CA">
              <w:t>included</w:t>
            </w:r>
          </w:p>
        </w:tc>
        <w:tc>
          <w:tcPr>
            <w:tcW w:w="2340" w:type="dxa"/>
            <w:tcBorders>
              <w:left w:val="single" w:sz="4" w:space="0" w:color="000000"/>
              <w:bottom w:val="single" w:sz="4" w:space="0" w:color="000000"/>
            </w:tcBorders>
          </w:tcPr>
          <w:p w14:paraId="5976685E" w14:textId="77777777" w:rsidR="008770F8" w:rsidRDefault="001D3A7B">
            <w:pPr>
              <w:pStyle w:val="TableText"/>
            </w:pPr>
            <w:r>
              <w:t>Number of quadruples: 4</w:t>
            </w:r>
          </w:p>
          <w:p w14:paraId="2E8ECF11" w14:textId="77777777" w:rsidR="008770F8" w:rsidRDefault="001D3A7B">
            <w:pPr>
              <w:pStyle w:val="TableText"/>
            </w:pPr>
            <w:r>
              <w:t>Quad length = 15 cm</w:t>
            </w:r>
          </w:p>
        </w:tc>
        <w:tc>
          <w:tcPr>
            <w:tcW w:w="2342" w:type="dxa"/>
            <w:tcBorders>
              <w:left w:val="single" w:sz="4" w:space="0" w:color="000000"/>
              <w:bottom w:val="single" w:sz="4" w:space="0" w:color="000000"/>
              <w:right w:val="single" w:sz="4" w:space="0" w:color="000000"/>
            </w:tcBorders>
          </w:tcPr>
          <w:p w14:paraId="37AA8EC0" w14:textId="77777777" w:rsidR="008770F8" w:rsidRDefault="008770F8">
            <w:pPr>
              <w:pStyle w:val="TableText"/>
            </w:pPr>
          </w:p>
        </w:tc>
      </w:tr>
      <w:tr w:rsidR="008770F8" w14:paraId="4339F550" w14:textId="77777777">
        <w:tc>
          <w:tcPr>
            <w:tcW w:w="2338" w:type="dxa"/>
            <w:tcBorders>
              <w:left w:val="single" w:sz="4" w:space="0" w:color="000000"/>
              <w:bottom w:val="single" w:sz="4" w:space="0" w:color="000000"/>
            </w:tcBorders>
          </w:tcPr>
          <w:p w14:paraId="380BF9FF" w14:textId="77777777" w:rsidR="008770F8" w:rsidRDefault="001D3A7B">
            <w:pPr>
              <w:pStyle w:val="TableText"/>
            </w:pPr>
            <w:r>
              <w:t xml:space="preserve">SRF module with </w:t>
            </w:r>
            <w:r>
              <w:rPr>
                <w:i/>
                <w:iCs/>
              </w:rPr>
              <w:t>f</w:t>
            </w:r>
            <w:r>
              <w:t xml:space="preserve"> = 1497 MHz</w:t>
            </w:r>
          </w:p>
        </w:tc>
        <w:tc>
          <w:tcPr>
            <w:tcW w:w="2340" w:type="dxa"/>
            <w:tcBorders>
              <w:left w:val="single" w:sz="4" w:space="0" w:color="000000"/>
              <w:bottom w:val="single" w:sz="4" w:space="0" w:color="000000"/>
            </w:tcBorders>
          </w:tcPr>
          <w:p w14:paraId="3E826CE6" w14:textId="77777777" w:rsidR="008770F8" w:rsidRDefault="001D3A7B">
            <w:pPr>
              <w:pStyle w:val="TableText"/>
            </w:pPr>
            <w:r>
              <w:t>Number of cavities: 8</w:t>
            </w:r>
          </w:p>
          <w:p w14:paraId="2C98956A" w14:textId="77777777" w:rsidR="008770F8" w:rsidRDefault="001D3A7B">
            <w:pPr>
              <w:pStyle w:val="TableText"/>
            </w:pPr>
            <w:r>
              <w:t>Iris radius = 3 cm</w:t>
            </w:r>
          </w:p>
          <w:p w14:paraId="74A8BF86" w14:textId="77777777" w:rsidR="008770F8" w:rsidRDefault="001D3A7B">
            <w:pPr>
              <w:pStyle w:val="TableText"/>
            </w:pPr>
            <w:r>
              <w:t>Total length = 7.7 m</w:t>
            </w:r>
          </w:p>
          <w:p w14:paraId="08C8647B" w14:textId="77777777" w:rsidR="008770F8" w:rsidRDefault="001D3A7B">
            <w:pPr>
              <w:pStyle w:val="TableText"/>
            </w:pPr>
            <w:r>
              <w:t>Length of cavity = 0.7 m</w:t>
            </w:r>
          </w:p>
          <w:p w14:paraId="0AC36C46" w14:textId="77777777" w:rsidR="008770F8" w:rsidRDefault="001D3A7B">
            <w:pPr>
              <w:pStyle w:val="TableText"/>
            </w:pPr>
            <w:r>
              <w:t>Drift length = 0.3 m (7x)</w:t>
            </w:r>
          </w:p>
        </w:tc>
        <w:tc>
          <w:tcPr>
            <w:tcW w:w="2340" w:type="dxa"/>
            <w:tcBorders>
              <w:left w:val="single" w:sz="4" w:space="0" w:color="000000"/>
              <w:bottom w:val="single" w:sz="4" w:space="0" w:color="000000"/>
            </w:tcBorders>
          </w:tcPr>
          <w:p w14:paraId="061D65A4" w14:textId="77777777" w:rsidR="008770F8" w:rsidRDefault="001D3A7B">
            <w:pPr>
              <w:pStyle w:val="TableText"/>
            </w:pPr>
            <w:r>
              <w:t>Number of cavities: 1</w:t>
            </w:r>
          </w:p>
          <w:p w14:paraId="30D0FE80" w14:textId="77777777" w:rsidR="008770F8" w:rsidRDefault="001D3A7B">
            <w:pPr>
              <w:pStyle w:val="TableText"/>
            </w:pPr>
            <w:r>
              <w:t>Iris radius = 2.65 cm</w:t>
            </w:r>
          </w:p>
          <w:p w14:paraId="5CC037A2" w14:textId="77777777" w:rsidR="008770F8" w:rsidRDefault="001D3A7B">
            <w:pPr>
              <w:pStyle w:val="TableText"/>
            </w:pPr>
            <w:r>
              <w:t>Effective length = 8 m</w:t>
            </w:r>
          </w:p>
        </w:tc>
        <w:tc>
          <w:tcPr>
            <w:tcW w:w="2342" w:type="dxa"/>
            <w:tcBorders>
              <w:left w:val="single" w:sz="4" w:space="0" w:color="000000"/>
              <w:bottom w:val="single" w:sz="4" w:space="0" w:color="000000"/>
              <w:right w:val="single" w:sz="4" w:space="0" w:color="000000"/>
            </w:tcBorders>
          </w:tcPr>
          <w:p w14:paraId="55233876" w14:textId="77777777" w:rsidR="008770F8" w:rsidRDefault="001D3A7B">
            <w:pPr>
              <w:pStyle w:val="TableText"/>
            </w:pPr>
            <w:r>
              <w:t>Field strength in both models was adjusted to accelerate e</w:t>
            </w:r>
            <w:r>
              <w:rPr>
                <w:vertAlign w:val="superscript"/>
              </w:rPr>
              <w:t>+</w:t>
            </w:r>
            <w:r>
              <w:t xml:space="preserve"> beam to 123 MeV </w:t>
            </w:r>
          </w:p>
        </w:tc>
      </w:tr>
      <w:tr w:rsidR="008770F8" w14:paraId="62A6DE49" w14:textId="77777777">
        <w:tc>
          <w:tcPr>
            <w:tcW w:w="2338" w:type="dxa"/>
            <w:tcBorders>
              <w:left w:val="single" w:sz="4" w:space="0" w:color="000000"/>
              <w:bottom w:val="single" w:sz="4" w:space="0" w:color="000000"/>
            </w:tcBorders>
          </w:tcPr>
          <w:p w14:paraId="2184CDDD" w14:textId="77777777" w:rsidR="008770F8" w:rsidRDefault="001D3A7B">
            <w:pPr>
              <w:pStyle w:val="TableText"/>
            </w:pPr>
            <w:r>
              <w:t>Matching Section 3</w:t>
            </w:r>
          </w:p>
        </w:tc>
        <w:tc>
          <w:tcPr>
            <w:tcW w:w="2340" w:type="dxa"/>
            <w:tcBorders>
              <w:left w:val="single" w:sz="4" w:space="0" w:color="000000"/>
              <w:bottom w:val="single" w:sz="4" w:space="0" w:color="000000"/>
            </w:tcBorders>
          </w:tcPr>
          <w:p w14:paraId="7EDA5BEA" w14:textId="77777777" w:rsidR="008770F8" w:rsidRDefault="001D3A7B">
            <w:pPr>
              <w:pStyle w:val="TableText"/>
            </w:pPr>
            <w:r>
              <w:t>Number of quadruples: 4</w:t>
            </w:r>
          </w:p>
          <w:p w14:paraId="1A052EE6" w14:textId="77777777" w:rsidR="008770F8" w:rsidRDefault="001D3A7B">
            <w:pPr>
              <w:pStyle w:val="TableText"/>
            </w:pPr>
            <w:r>
              <w:t>Quad length = 15 cm</w:t>
            </w:r>
          </w:p>
        </w:tc>
        <w:tc>
          <w:tcPr>
            <w:tcW w:w="2340" w:type="dxa"/>
            <w:tcBorders>
              <w:left w:val="single" w:sz="4" w:space="0" w:color="000000"/>
              <w:bottom w:val="single" w:sz="4" w:space="0" w:color="000000"/>
            </w:tcBorders>
          </w:tcPr>
          <w:p w14:paraId="53E4F004" w14:textId="27C9DC2D" w:rsidR="008770F8" w:rsidRDefault="001D3A7B">
            <w:pPr>
              <w:pStyle w:val="TableText"/>
            </w:pPr>
            <w:r>
              <w:t xml:space="preserve">Not </w:t>
            </w:r>
            <w:r w:rsidR="004C4661">
              <w:t>included</w:t>
            </w:r>
          </w:p>
        </w:tc>
        <w:tc>
          <w:tcPr>
            <w:tcW w:w="2342" w:type="dxa"/>
            <w:tcBorders>
              <w:left w:val="single" w:sz="4" w:space="0" w:color="000000"/>
              <w:bottom w:val="single" w:sz="4" w:space="0" w:color="000000"/>
              <w:right w:val="single" w:sz="4" w:space="0" w:color="000000"/>
            </w:tcBorders>
          </w:tcPr>
          <w:p w14:paraId="10D8A7B7" w14:textId="77777777" w:rsidR="008770F8" w:rsidRDefault="008770F8">
            <w:pPr>
              <w:pStyle w:val="TableText"/>
            </w:pPr>
          </w:p>
        </w:tc>
      </w:tr>
      <w:tr w:rsidR="008770F8" w14:paraId="4BEACBE9" w14:textId="77777777">
        <w:tc>
          <w:tcPr>
            <w:tcW w:w="2338" w:type="dxa"/>
            <w:tcBorders>
              <w:left w:val="single" w:sz="4" w:space="0" w:color="000000"/>
              <w:bottom w:val="single" w:sz="4" w:space="0" w:color="000000"/>
            </w:tcBorders>
          </w:tcPr>
          <w:p w14:paraId="36AA8950" w14:textId="77777777" w:rsidR="008770F8" w:rsidRDefault="001D3A7B">
            <w:pPr>
              <w:pStyle w:val="TableText"/>
            </w:pPr>
            <w:r>
              <w:t>Bunch Compression Chicane</w:t>
            </w:r>
          </w:p>
        </w:tc>
        <w:tc>
          <w:tcPr>
            <w:tcW w:w="2340" w:type="dxa"/>
            <w:tcBorders>
              <w:left w:val="single" w:sz="4" w:space="0" w:color="000000"/>
              <w:bottom w:val="single" w:sz="4" w:space="0" w:color="000000"/>
            </w:tcBorders>
          </w:tcPr>
          <w:p w14:paraId="47628007" w14:textId="77777777" w:rsidR="008770F8" w:rsidRDefault="001D3A7B">
            <w:pPr>
              <w:pStyle w:val="TableText"/>
            </w:pPr>
            <w:r>
              <w:t>4 sector dipoles</w:t>
            </w:r>
          </w:p>
          <w:p w14:paraId="28D66EB3" w14:textId="77777777" w:rsidR="008770F8" w:rsidRDefault="001D3A7B">
            <w:pPr>
              <w:pStyle w:val="TableText"/>
            </w:pPr>
            <w:r>
              <w:t>Dipole length = 0.15 m</w:t>
            </w:r>
          </w:p>
          <w:p w14:paraId="4561A0EB" w14:textId="77777777" w:rsidR="008770F8" w:rsidRDefault="001D3A7B">
            <w:pPr>
              <w:pStyle w:val="TableText"/>
            </w:pPr>
            <w:r>
              <w:t>Bend angle = 0.154 rad</w:t>
            </w:r>
          </w:p>
          <w:p w14:paraId="4D6733AF" w14:textId="77777777" w:rsidR="008770F8" w:rsidRDefault="001D3A7B">
            <w:pPr>
              <w:pStyle w:val="TableText"/>
            </w:pPr>
            <w:r>
              <w:t>Number of quadruples: 1</w:t>
            </w:r>
          </w:p>
          <w:p w14:paraId="0B369206" w14:textId="77777777" w:rsidR="008770F8" w:rsidRDefault="001D3A7B">
            <w:pPr>
              <w:pStyle w:val="TableText"/>
            </w:pPr>
            <w:r>
              <w:t>Quad length = 15 cm</w:t>
            </w:r>
          </w:p>
          <w:p w14:paraId="478CB4AA" w14:textId="77777777" w:rsidR="008770F8" w:rsidRDefault="001D3A7B">
            <w:pPr>
              <w:pStyle w:val="TableText"/>
            </w:pPr>
            <w:r>
              <w:t>Drift length = 2.2 m</w:t>
            </w:r>
          </w:p>
        </w:tc>
        <w:tc>
          <w:tcPr>
            <w:tcW w:w="2340" w:type="dxa"/>
            <w:tcBorders>
              <w:left w:val="single" w:sz="4" w:space="0" w:color="000000"/>
              <w:bottom w:val="single" w:sz="4" w:space="0" w:color="000000"/>
            </w:tcBorders>
          </w:tcPr>
          <w:p w14:paraId="7BFBB858" w14:textId="3EC963DB" w:rsidR="008770F8" w:rsidRDefault="001D3A7B">
            <w:pPr>
              <w:pStyle w:val="TableText"/>
            </w:pPr>
            <w:r>
              <w:t xml:space="preserve">Not </w:t>
            </w:r>
            <w:r w:rsidR="004C4661">
              <w:t>included</w:t>
            </w:r>
          </w:p>
        </w:tc>
        <w:tc>
          <w:tcPr>
            <w:tcW w:w="2342" w:type="dxa"/>
            <w:tcBorders>
              <w:left w:val="single" w:sz="4" w:space="0" w:color="000000"/>
              <w:bottom w:val="single" w:sz="4" w:space="0" w:color="000000"/>
              <w:right w:val="single" w:sz="4" w:space="0" w:color="000000"/>
            </w:tcBorders>
          </w:tcPr>
          <w:p w14:paraId="02DBF8F7" w14:textId="77777777" w:rsidR="008770F8" w:rsidRDefault="001D3A7B">
            <w:pPr>
              <w:pStyle w:val="TableText"/>
            </w:pPr>
            <w:r>
              <w:t>Bends of transport line from LERF to North Linac can be used for compression of longitudinal bunch length</w:t>
            </w:r>
          </w:p>
        </w:tc>
      </w:tr>
      <w:tr w:rsidR="008770F8" w14:paraId="63E24361" w14:textId="77777777">
        <w:tc>
          <w:tcPr>
            <w:tcW w:w="2338" w:type="dxa"/>
            <w:tcBorders>
              <w:left w:val="single" w:sz="4" w:space="0" w:color="000000"/>
              <w:bottom w:val="single" w:sz="4" w:space="0" w:color="000000"/>
            </w:tcBorders>
          </w:tcPr>
          <w:p w14:paraId="099D7B9F" w14:textId="77777777" w:rsidR="008770F8" w:rsidRDefault="001D3A7B">
            <w:pPr>
              <w:pStyle w:val="TableText"/>
            </w:pPr>
            <w:r>
              <w:t>Beam pipe</w:t>
            </w:r>
          </w:p>
        </w:tc>
        <w:tc>
          <w:tcPr>
            <w:tcW w:w="2340" w:type="dxa"/>
            <w:tcBorders>
              <w:left w:val="single" w:sz="4" w:space="0" w:color="000000"/>
              <w:bottom w:val="single" w:sz="4" w:space="0" w:color="000000"/>
            </w:tcBorders>
          </w:tcPr>
          <w:p w14:paraId="799C424C" w14:textId="251F3814" w:rsidR="008770F8" w:rsidRDefault="001D3A7B">
            <w:pPr>
              <w:pStyle w:val="TableText"/>
            </w:pPr>
            <w:r>
              <w:t xml:space="preserve">Not </w:t>
            </w:r>
            <w:r w:rsidR="004C4661">
              <w:t>included</w:t>
            </w:r>
          </w:p>
        </w:tc>
        <w:tc>
          <w:tcPr>
            <w:tcW w:w="2340" w:type="dxa"/>
            <w:tcBorders>
              <w:left w:val="single" w:sz="4" w:space="0" w:color="000000"/>
              <w:bottom w:val="single" w:sz="4" w:space="0" w:color="000000"/>
            </w:tcBorders>
          </w:tcPr>
          <w:p w14:paraId="7AA85F02" w14:textId="77777777" w:rsidR="008770F8" w:rsidRDefault="001D3A7B">
            <w:pPr>
              <w:pStyle w:val="TableText"/>
            </w:pPr>
            <w:r>
              <w:t>Inner radius = 5 cm</w:t>
            </w:r>
          </w:p>
        </w:tc>
        <w:tc>
          <w:tcPr>
            <w:tcW w:w="2342" w:type="dxa"/>
            <w:tcBorders>
              <w:left w:val="single" w:sz="4" w:space="0" w:color="000000"/>
              <w:bottom w:val="single" w:sz="4" w:space="0" w:color="000000"/>
              <w:right w:val="single" w:sz="4" w:space="0" w:color="000000"/>
            </w:tcBorders>
          </w:tcPr>
          <w:p w14:paraId="2851C43E" w14:textId="774B6288" w:rsidR="008770F8" w:rsidRDefault="001F7E97">
            <w:pPr>
              <w:pStyle w:val="TableText"/>
            </w:pPr>
            <w:r>
              <w:t>No difference</w:t>
            </w:r>
          </w:p>
        </w:tc>
      </w:tr>
    </w:tbl>
    <w:p w14:paraId="7A3FDDAA" w14:textId="77777777" w:rsidR="008770F8" w:rsidRDefault="008770F8">
      <w:pPr>
        <w:pStyle w:val="BodyText"/>
      </w:pPr>
    </w:p>
    <w:p w14:paraId="4C3676A0" w14:textId="48620CD0" w:rsidR="000022C7" w:rsidRDefault="001D3A7B">
      <w:pPr>
        <w:pStyle w:val="BodyText"/>
        <w:jc w:val="both"/>
      </w:pPr>
      <w:r>
        <w:t>The injector layouts of Model 1 (“Sami-2023”) and Model 2 (“Andriy-2025”) are shown in Fig. 1.</w:t>
      </w:r>
      <w:r w:rsidR="009B745C">
        <w:t xml:space="preserve"> The tungsten target is not shown in Fig. 1. It has a thickness of 4 mm, with the exit side located at </w:t>
      </w:r>
      <w:r w:rsidR="009B745C" w:rsidRPr="00076664">
        <w:rPr>
          <w:i/>
        </w:rPr>
        <w:t>s</w:t>
      </w:r>
      <w:r w:rsidR="009B745C">
        <w:t xml:space="preserve"> = 0.</w:t>
      </w:r>
      <w:r w:rsidR="00076664">
        <w:t xml:space="preserve"> </w:t>
      </w:r>
      <w:r>
        <w:t xml:space="preserve">The positrons at the target exit have a very wide energy spectrum, as shown in Fig. 2. The longitudinal polarization of positrons correlates with the energy, see Figure 3. Therefore, the systems that capture positrons and select positron energy allow to control the resulting polarization of the positron injector. Figure 4 shows the </w:t>
      </w:r>
      <w:r>
        <w:rPr>
          <w:i/>
          <w:iCs/>
        </w:rPr>
        <w:t>xx'</w:t>
      </w:r>
      <w:r>
        <w:t xml:space="preserve"> phase space to complete the characterization of positrons coming out of the target.</w:t>
      </w:r>
    </w:p>
    <w:p w14:paraId="5764CF38" w14:textId="61A3BBA4" w:rsidR="001F59E3" w:rsidRDefault="001F59E3">
      <w:pPr>
        <w:pStyle w:val="BodyText"/>
        <w:jc w:val="both"/>
      </w:pPr>
    </w:p>
    <w:p w14:paraId="61626256" w14:textId="37297450" w:rsidR="001F59E3" w:rsidRDefault="001F59E3">
      <w:pPr>
        <w:pStyle w:val="BodyText"/>
        <w:jc w:val="both"/>
      </w:pPr>
    </w:p>
    <w:p w14:paraId="4C5FED1D" w14:textId="3B78C181" w:rsidR="001F59E3" w:rsidRDefault="001F59E3">
      <w:pPr>
        <w:pStyle w:val="BodyText"/>
        <w:jc w:val="both"/>
      </w:pPr>
    </w:p>
    <w:p w14:paraId="22A44CE7" w14:textId="43C1BDF1" w:rsidR="001F59E3" w:rsidRDefault="001F59E3">
      <w:pPr>
        <w:pStyle w:val="BodyText"/>
        <w:jc w:val="both"/>
      </w:pPr>
    </w:p>
    <w:p w14:paraId="7AA09D64" w14:textId="77777777" w:rsidR="001F59E3" w:rsidRDefault="001F59E3">
      <w:pPr>
        <w:pStyle w:val="BodyText"/>
        <w:jc w:val="both"/>
      </w:pPr>
    </w:p>
    <w:p w14:paraId="33D0E4B8" w14:textId="77777777" w:rsidR="008770F8" w:rsidRDefault="008770F8">
      <w:pPr>
        <w:pStyle w:val="BodyText"/>
      </w:pPr>
    </w:p>
    <w:p w14:paraId="6FE32E3F" w14:textId="77777777" w:rsidR="008770F8" w:rsidRDefault="001D3A7B">
      <w:pPr>
        <w:pStyle w:val="BodyText"/>
        <w:rPr>
          <w:sz w:val="22"/>
          <w:szCs w:val="22"/>
        </w:rPr>
      </w:pPr>
      <w:r>
        <w:rPr>
          <w:noProof/>
          <w:sz w:val="22"/>
          <w:szCs w:val="22"/>
        </w:rPr>
        <w:drawing>
          <wp:anchor distT="0" distB="0" distL="0" distR="0" simplePos="0" relativeHeight="12" behindDoc="0" locked="0" layoutInCell="0" allowOverlap="1" wp14:anchorId="2F81F8A5" wp14:editId="282C90E2">
            <wp:simplePos x="0" y="0"/>
            <wp:positionH relativeFrom="column">
              <wp:align>center</wp:align>
            </wp:positionH>
            <wp:positionV relativeFrom="paragraph">
              <wp:posOffset>635</wp:posOffset>
            </wp:positionV>
            <wp:extent cx="3355975" cy="1718945"/>
            <wp:effectExtent l="0" t="0" r="0" b="0"/>
            <wp:wrapTopAndBottom/>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3355975" cy="1718945"/>
                    </a:xfrm>
                    <a:prstGeom prst="rect">
                      <a:avLst/>
                    </a:prstGeom>
                    <a:noFill/>
                  </pic:spPr>
                </pic:pic>
              </a:graphicData>
            </a:graphic>
          </wp:anchor>
        </w:drawing>
      </w:r>
      <w:r>
        <w:rPr>
          <w:noProof/>
          <w:sz w:val="22"/>
          <w:szCs w:val="22"/>
        </w:rPr>
        <mc:AlternateContent>
          <mc:Choice Requires="wps">
            <w:drawing>
              <wp:anchor distT="0" distB="0" distL="0" distR="0" simplePos="0" relativeHeight="14" behindDoc="0" locked="0" layoutInCell="1" allowOverlap="1" wp14:anchorId="50BEF7C1" wp14:editId="49339628">
                <wp:simplePos x="0" y="0"/>
                <wp:positionH relativeFrom="column">
                  <wp:posOffset>833755</wp:posOffset>
                </wp:positionH>
                <wp:positionV relativeFrom="paragraph">
                  <wp:posOffset>548005</wp:posOffset>
                </wp:positionV>
                <wp:extent cx="431165" cy="343535"/>
                <wp:effectExtent l="0" t="0" r="0" b="0"/>
                <wp:wrapNone/>
                <wp:docPr id="2" name="Text Frame 1"/>
                <wp:cNvGraphicFramePr/>
                <a:graphic xmlns:a="http://schemas.openxmlformats.org/drawingml/2006/main">
                  <a:graphicData uri="http://schemas.microsoft.com/office/word/2010/wordprocessingShape">
                    <wps:wsp>
                      <wps:cNvSpPr txBox="1"/>
                      <wps:spPr>
                        <a:xfrm>
                          <a:off x="0" y="0"/>
                          <a:ext cx="431280" cy="343440"/>
                        </a:xfrm>
                        <a:prstGeom prst="rect">
                          <a:avLst/>
                        </a:prstGeom>
                        <a:noFill/>
                        <a:ln w="0">
                          <a:noFill/>
                        </a:ln>
                      </wps:spPr>
                      <wps:txbx>
                        <w:txbxContent>
                          <w:p w14:paraId="076BD32E" w14:textId="77777777" w:rsidR="001D3A7B" w:rsidRDefault="001D3A7B">
                            <w:pPr>
                              <w:spacing w:before="0" w:after="0"/>
                            </w:pPr>
                            <w:r>
                              <w:rPr>
                                <w:rFonts w:ascii="Calibri" w:eastAsia="DengXian" w:hAnsi="Calibri" w:cs="Tahoma"/>
                                <w:kern w:val="2"/>
                              </w:rPr>
                              <w:t>a)</w:t>
                            </w:r>
                          </w:p>
                        </w:txbxContent>
                      </wps:txbx>
                      <wps:bodyPr wrap="square" lIns="0" tIns="0" rIns="0" bIns="0" anchor="t">
                        <a:noAutofit/>
                      </wps:bodyPr>
                    </wps:wsp>
                  </a:graphicData>
                </a:graphic>
              </wp:anchor>
            </w:drawing>
          </mc:Choice>
          <mc:Fallback>
            <w:pict>
              <v:shapetype w14:anchorId="50BEF7C1" id="_x0000_t202" coordsize="21600,21600" o:spt="202" path="m,l,21600r21600,l21600,xe">
                <v:stroke joinstyle="miter"/>
                <v:path gradientshapeok="t" o:connecttype="rect"/>
              </v:shapetype>
              <v:shape id="Text Frame 1" o:spid="_x0000_s1026" type="#_x0000_t202" style="position:absolute;margin-left:65.65pt;margin-top:43.15pt;width:33.95pt;height:27.05pt;z-index:1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" filled="f" stroked="f" strokeweight="0">
                <v:textbox inset="0,0,0,0">
                  <w:txbxContent>
                    <w:p w14:paraId="076BD32E" w14:textId="77777777" w:rsidR="001D3A7B" w:rsidRDefault="001D3A7B">
                      <w:pPr>
                        <w:spacing w:before="0" w:after="0"/>
                      </w:pPr>
                      <w:r>
                        <w:rPr>
                          <w:rFonts w:ascii="Calibri" w:eastAsia="DengXian" w:hAnsi="Calibri" w:cs="Tahoma"/>
                          <w:kern w:val="2"/>
                        </w:rPr>
                        <w:t>a)</w:t>
                      </w:r>
                    </w:p>
                  </w:txbxContent>
                </v:textbox>
              </v:shape>
            </w:pict>
          </mc:Fallback>
        </mc:AlternateContent>
      </w:r>
    </w:p>
    <w:p w14:paraId="79722B0F" w14:textId="77777777" w:rsidR="008770F8" w:rsidRDefault="001D3A7B">
      <w:pPr>
        <w:jc w:val="center"/>
      </w:pPr>
      <w:r>
        <w:rPr>
          <w:noProof/>
        </w:rPr>
        <mc:AlternateContent>
          <mc:Choice Requires="wps">
            <w:drawing>
              <wp:anchor distT="0" distB="0" distL="0" distR="0" simplePos="0" relativeHeight="15" behindDoc="0" locked="0" layoutInCell="1" allowOverlap="1" wp14:anchorId="5B145DB6" wp14:editId="375BFF83">
                <wp:simplePos x="0" y="0"/>
                <wp:positionH relativeFrom="column">
                  <wp:posOffset>833755</wp:posOffset>
                </wp:positionH>
                <wp:positionV relativeFrom="paragraph">
                  <wp:posOffset>509270</wp:posOffset>
                </wp:positionV>
                <wp:extent cx="431165" cy="343535"/>
                <wp:effectExtent l="0" t="0" r="0" b="0"/>
                <wp:wrapNone/>
                <wp:docPr id="3" name="Text Frame 2"/>
                <wp:cNvGraphicFramePr/>
                <a:graphic xmlns:a="http://schemas.openxmlformats.org/drawingml/2006/main">
                  <a:graphicData uri="http://schemas.microsoft.com/office/word/2010/wordprocessingShape">
                    <wps:wsp>
                      <wps:cNvSpPr txBox="1"/>
                      <wps:spPr>
                        <a:xfrm>
                          <a:off x="0" y="0"/>
                          <a:ext cx="431280" cy="343440"/>
                        </a:xfrm>
                        <a:prstGeom prst="rect">
                          <a:avLst/>
                        </a:prstGeom>
                        <a:noFill/>
                        <a:ln w="0">
                          <a:noFill/>
                        </a:ln>
                      </wps:spPr>
                      <wps:txbx>
                        <w:txbxContent>
                          <w:p w14:paraId="33437C5B" w14:textId="77777777" w:rsidR="001D3A7B" w:rsidRDefault="001D3A7B">
                            <w:pPr>
                              <w:spacing w:before="0" w:after="0"/>
                            </w:pPr>
                            <w:r>
                              <w:rPr>
                                <w:rFonts w:ascii="Calibri" w:eastAsia="DengXian" w:hAnsi="Calibri" w:cs="Tahoma"/>
                                <w:kern w:val="2"/>
                              </w:rPr>
                              <w:t>b)</w:t>
                            </w:r>
                          </w:p>
                        </w:txbxContent>
                      </wps:txbx>
                      <wps:bodyPr wrap="square" lIns="0" tIns="0" rIns="0" bIns="0" anchor="t">
                        <a:noAutofit/>
                      </wps:bodyPr>
                    </wps:wsp>
                  </a:graphicData>
                </a:graphic>
              </wp:anchor>
            </w:drawing>
          </mc:Choice>
          <mc:Fallback>
            <w:pict>
              <v:shape w14:anchorId="5B145DB6" id="Text Frame 2" o:spid="_x0000_s1027" type="#_x0000_t202" style="position:absolute;left:0;text-align:left;margin-left:65.65pt;margin-top:40.1pt;width:33.95pt;height:27.05pt;z-index:1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" filled="f" stroked="f" strokeweight="0">
                <v:textbox inset="0,0,0,0">
                  <w:txbxContent>
                    <w:p w14:paraId="33437C5B" w14:textId="77777777" w:rsidR="001D3A7B" w:rsidRDefault="001D3A7B">
                      <w:pPr>
                        <w:spacing w:before="0" w:after="0"/>
                      </w:pPr>
                      <w:r>
                        <w:rPr>
                          <w:rFonts w:ascii="Calibri" w:eastAsia="DengXian" w:hAnsi="Calibri" w:cs="Tahoma"/>
                          <w:kern w:val="2"/>
                        </w:rPr>
                        <w:t>b)</w:t>
                      </w:r>
                    </w:p>
                  </w:txbxContent>
                </v:textbox>
              </v:shape>
            </w:pict>
          </mc:Fallback>
        </mc:AlternateContent>
      </w:r>
      <w:r>
        <w:rPr>
          <w:noProof/>
        </w:rPr>
        <w:drawing>
          <wp:anchor distT="0" distB="0" distL="0" distR="0" simplePos="0" relativeHeight="13" behindDoc="0" locked="0" layoutInCell="0" allowOverlap="1" wp14:anchorId="5F6609BF" wp14:editId="6890D753">
            <wp:simplePos x="0" y="0"/>
            <wp:positionH relativeFrom="column">
              <wp:align>center</wp:align>
            </wp:positionH>
            <wp:positionV relativeFrom="paragraph">
              <wp:posOffset>635</wp:posOffset>
            </wp:positionV>
            <wp:extent cx="3355975" cy="1718945"/>
            <wp:effectExtent l="0" t="0" r="0" b="0"/>
            <wp:wrapTopAndBottom/>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8"/>
                    <a:stretch>
                      <a:fillRect/>
                    </a:stretch>
                  </pic:blipFill>
                  <pic:spPr bwMode="auto">
                    <a:xfrm>
                      <a:off x="0" y="0"/>
                      <a:ext cx="3355975" cy="1718945"/>
                    </a:xfrm>
                    <a:prstGeom prst="rect">
                      <a:avLst/>
                    </a:prstGeom>
                    <a:noFill/>
                  </pic:spPr>
                </pic:pic>
              </a:graphicData>
            </a:graphic>
          </wp:anchor>
        </w:drawing>
      </w:r>
    </w:p>
    <w:p w14:paraId="2BEAC82D" w14:textId="2EC39D30" w:rsidR="008770F8" w:rsidRDefault="001D3A7B">
      <w:pPr>
        <w:jc w:val="both"/>
      </w:pPr>
      <w:r>
        <w:t xml:space="preserve">Fig. 1: a) is the initial layout of positron injector (Model 1 “Sami-2023”) and b) is the updated version of injector layout (Model 2 “Andriy-2025”). Beam line elements: exit of tungsten target is at </w:t>
      </w:r>
      <w:r w:rsidR="00B922C2">
        <w:rPr>
          <w:i/>
          <w:iCs/>
        </w:rPr>
        <w:t>s</w:t>
      </w:r>
      <w:r w:rsidR="00B922C2">
        <w:t xml:space="preserve"> </w:t>
      </w:r>
      <w:r>
        <w:t>= 0, strong focusing solenoid (light blue), capture cavity inside a weak solenoid (orange), quadrupoles (dark blue), dipoles (green), collimators (magenta), SRF cavities (red).</w:t>
      </w:r>
    </w:p>
    <w:p w14:paraId="693C6988" w14:textId="77777777" w:rsidR="001F7C6F" w:rsidRDefault="001F7C6F">
      <w:pPr>
        <w:jc w:val="both"/>
      </w:pPr>
    </w:p>
    <w:p w14:paraId="690E2536" w14:textId="77777777" w:rsidR="008770F8" w:rsidRDefault="008770F8">
      <w:pPr>
        <w:jc w:val="both"/>
        <w:rPr>
          <w:sz w:val="22"/>
          <w:szCs w:val="22"/>
        </w:rPr>
      </w:pPr>
    </w:p>
    <w:p w14:paraId="5EB671AA" w14:textId="77777777" w:rsidR="008770F8" w:rsidRDefault="001D3A7B">
      <w:pPr>
        <w:jc w:val="center"/>
        <w:rPr>
          <w:sz w:val="12"/>
          <w:szCs w:val="12"/>
        </w:rPr>
      </w:pPr>
      <w:r>
        <w:rPr>
          <w:noProof/>
          <w:sz w:val="12"/>
          <w:szCs w:val="12"/>
        </w:rPr>
        <w:drawing>
          <wp:anchor distT="0" distB="0" distL="0" distR="0" simplePos="0" relativeHeight="16" behindDoc="0" locked="0" layoutInCell="0" allowOverlap="1" wp14:anchorId="17A17D6C" wp14:editId="29554BC9">
            <wp:simplePos x="0" y="0"/>
            <wp:positionH relativeFrom="column">
              <wp:align>center</wp:align>
            </wp:positionH>
            <wp:positionV relativeFrom="paragraph">
              <wp:posOffset>635</wp:posOffset>
            </wp:positionV>
            <wp:extent cx="3291840" cy="2130425"/>
            <wp:effectExtent l="0" t="0" r="0" b="0"/>
            <wp:wrapTopAndBottom/>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9"/>
                    <a:stretch>
                      <a:fillRect/>
                    </a:stretch>
                  </pic:blipFill>
                  <pic:spPr bwMode="auto">
                    <a:xfrm>
                      <a:off x="0" y="0"/>
                      <a:ext cx="3291840" cy="2130425"/>
                    </a:xfrm>
                    <a:prstGeom prst="rect">
                      <a:avLst/>
                    </a:prstGeom>
                    <a:noFill/>
                  </pic:spPr>
                </pic:pic>
              </a:graphicData>
            </a:graphic>
          </wp:anchor>
        </w:drawing>
      </w:r>
    </w:p>
    <w:p w14:paraId="183379ED" w14:textId="64787A80" w:rsidR="008770F8" w:rsidRDefault="001D3A7B">
      <w:pPr>
        <w:spacing w:after="720"/>
        <w:jc w:val="center"/>
      </w:pPr>
      <w:r>
        <w:t>Fig. 2: Positron energy distribution at the target exit</w:t>
      </w:r>
      <w:r w:rsidR="009B745C">
        <w:t xml:space="preserve"> (</w:t>
      </w:r>
      <w:r w:rsidR="000117FB">
        <w:rPr>
          <w:i/>
        </w:rPr>
        <w:t>z</w:t>
      </w:r>
      <w:r w:rsidR="009B745C">
        <w:t xml:space="preserve"> = 0)</w:t>
      </w:r>
      <w:r>
        <w:t xml:space="preserve">. </w:t>
      </w:r>
    </w:p>
    <w:p w14:paraId="09D9338C" w14:textId="77777777" w:rsidR="008770F8" w:rsidRDefault="001D3A7B">
      <w:pPr>
        <w:jc w:val="center"/>
        <w:rPr>
          <w:sz w:val="12"/>
          <w:szCs w:val="12"/>
        </w:rPr>
      </w:pPr>
      <w:r>
        <w:rPr>
          <w:noProof/>
          <w:sz w:val="12"/>
          <w:szCs w:val="12"/>
        </w:rPr>
        <w:drawing>
          <wp:anchor distT="0" distB="0" distL="0" distR="0" simplePos="0" relativeHeight="17" behindDoc="0" locked="0" layoutInCell="0" allowOverlap="1" wp14:anchorId="484936A9" wp14:editId="3BC2C6AA">
            <wp:simplePos x="0" y="0"/>
            <wp:positionH relativeFrom="column">
              <wp:align>center</wp:align>
            </wp:positionH>
            <wp:positionV relativeFrom="paragraph">
              <wp:posOffset>635</wp:posOffset>
            </wp:positionV>
            <wp:extent cx="3108960" cy="2148840"/>
            <wp:effectExtent l="0" t="0" r="0" b="0"/>
            <wp:wrapTopAndBottom/>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10"/>
                    <a:stretch>
                      <a:fillRect/>
                    </a:stretch>
                  </pic:blipFill>
                  <pic:spPr bwMode="auto">
                    <a:xfrm>
                      <a:off x="0" y="0"/>
                      <a:ext cx="3108960" cy="2148840"/>
                    </a:xfrm>
                    <a:prstGeom prst="rect">
                      <a:avLst/>
                    </a:prstGeom>
                    <a:noFill/>
                  </pic:spPr>
                </pic:pic>
              </a:graphicData>
            </a:graphic>
          </wp:anchor>
        </w:drawing>
      </w:r>
    </w:p>
    <w:p w14:paraId="6C9B290B" w14:textId="064D25A4" w:rsidR="008770F8" w:rsidRDefault="001D3A7B">
      <w:pPr>
        <w:jc w:val="center"/>
        <w:rPr>
          <w:sz w:val="22"/>
          <w:szCs w:val="22"/>
        </w:rPr>
      </w:pPr>
      <w:r>
        <w:t>Fig. 3: Longitudinal polarization versus positron energy at the target exit</w:t>
      </w:r>
      <w:r w:rsidR="009B745C">
        <w:t xml:space="preserve"> </w:t>
      </w:r>
      <w:r w:rsidR="00B922C2">
        <w:t>(</w:t>
      </w:r>
      <w:r w:rsidR="00B922C2" w:rsidRPr="00033543">
        <w:rPr>
          <w:i/>
        </w:rPr>
        <w:t>z</w:t>
      </w:r>
      <w:r w:rsidR="00B922C2">
        <w:t xml:space="preserve"> = 0)</w:t>
      </w:r>
      <w:r>
        <w:t xml:space="preserve">. </w:t>
      </w:r>
    </w:p>
    <w:p w14:paraId="17828B20" w14:textId="77777777" w:rsidR="008770F8" w:rsidRDefault="008770F8">
      <w:pPr>
        <w:jc w:val="center"/>
        <w:rPr>
          <w:sz w:val="22"/>
          <w:szCs w:val="22"/>
        </w:rPr>
      </w:pPr>
    </w:p>
    <w:p w14:paraId="783CA745" w14:textId="77777777" w:rsidR="001F7C6F" w:rsidRDefault="001F7C6F">
      <w:pPr>
        <w:jc w:val="center"/>
        <w:rPr>
          <w:sz w:val="22"/>
          <w:szCs w:val="22"/>
        </w:rPr>
      </w:pPr>
    </w:p>
    <w:p w14:paraId="06201555" w14:textId="77777777" w:rsidR="008770F8" w:rsidRDefault="001D3A7B">
      <w:pPr>
        <w:jc w:val="center"/>
        <w:rPr>
          <w:sz w:val="22"/>
          <w:szCs w:val="22"/>
        </w:rPr>
      </w:pPr>
      <w:r>
        <w:rPr>
          <w:noProof/>
          <w:sz w:val="12"/>
          <w:szCs w:val="12"/>
        </w:rPr>
        <w:drawing>
          <wp:anchor distT="0" distB="0" distL="0" distR="0" simplePos="0" relativeHeight="18" behindDoc="0" locked="0" layoutInCell="0" allowOverlap="1" wp14:anchorId="3A4C365C" wp14:editId="18CE2FA8">
            <wp:simplePos x="0" y="0"/>
            <wp:positionH relativeFrom="column">
              <wp:align>center</wp:align>
            </wp:positionH>
            <wp:positionV relativeFrom="paragraph">
              <wp:posOffset>635</wp:posOffset>
            </wp:positionV>
            <wp:extent cx="3291840" cy="2221865"/>
            <wp:effectExtent l="0" t="0" r="0" b="0"/>
            <wp:wrapTopAndBottom/>
            <wp:docPr id="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pic:cNvPicPr>
                      <a:picLocks noChangeAspect="1" noChangeArrowheads="1"/>
                    </pic:cNvPicPr>
                  </pic:nvPicPr>
                  <pic:blipFill>
                    <a:blip r:embed="rId11"/>
                    <a:stretch>
                      <a:fillRect/>
                    </a:stretch>
                  </pic:blipFill>
                  <pic:spPr bwMode="auto">
                    <a:xfrm>
                      <a:off x="0" y="0"/>
                      <a:ext cx="3291840" cy="2221865"/>
                    </a:xfrm>
                    <a:prstGeom prst="rect">
                      <a:avLst/>
                    </a:prstGeom>
                    <a:noFill/>
                  </pic:spPr>
                </pic:pic>
              </a:graphicData>
            </a:graphic>
          </wp:anchor>
        </w:drawing>
      </w:r>
    </w:p>
    <w:p w14:paraId="17DF1507" w14:textId="4968D9BE" w:rsidR="008770F8" w:rsidRDefault="001D3A7B">
      <w:pPr>
        <w:jc w:val="center"/>
        <w:rPr>
          <w:sz w:val="22"/>
          <w:szCs w:val="22"/>
        </w:rPr>
      </w:pPr>
      <w:r>
        <w:t xml:space="preserve">Fig. 4: </w:t>
      </w:r>
      <w:r>
        <w:rPr>
          <w:i/>
          <w:iCs/>
        </w:rPr>
        <w:t>xx’</w:t>
      </w:r>
      <w:r>
        <w:t xml:space="preserve"> phase space at the target exit</w:t>
      </w:r>
      <w:r w:rsidR="00B922C2">
        <w:t xml:space="preserve"> (</w:t>
      </w:r>
      <w:r w:rsidR="00B922C2" w:rsidRPr="00033543">
        <w:rPr>
          <w:i/>
        </w:rPr>
        <w:t>z</w:t>
      </w:r>
      <w:r w:rsidR="00B922C2">
        <w:t xml:space="preserve"> = 0)</w:t>
      </w:r>
      <w:r>
        <w:t xml:space="preserve">. </w:t>
      </w:r>
    </w:p>
    <w:p w14:paraId="3CC8F59F" w14:textId="77777777" w:rsidR="001D3A7B" w:rsidRDefault="001D3A7B">
      <w:pPr>
        <w:pStyle w:val="BodyText"/>
        <w:jc w:val="both"/>
      </w:pPr>
    </w:p>
    <w:p w14:paraId="64367B64" w14:textId="3A753041" w:rsidR="008770F8" w:rsidRDefault="001D3A7B">
      <w:pPr>
        <w:pStyle w:val="BodyText"/>
        <w:jc w:val="both"/>
      </w:pPr>
      <w:r>
        <w:t>For the development and optimization of beam line</w:t>
      </w:r>
      <w:r w:rsidR="00775E98">
        <w:t>,</w:t>
      </w:r>
      <w:r>
        <w:t xml:space="preserve"> positrons with a desired energy we selected at target exit. The positrons with a momentum of 60 MeV/c and momentum spread </w:t>
      </w:r>
      <w:proofErr w:type="spellStart"/>
      <w:r>
        <w:t>Δ</w:t>
      </w:r>
      <w:r>
        <w:rPr>
          <w:i/>
          <w:iCs/>
        </w:rPr>
        <w:t>p</w:t>
      </w:r>
      <w:proofErr w:type="spellEnd"/>
      <w:r>
        <w:t>/</w:t>
      </w:r>
      <w:r>
        <w:rPr>
          <w:i/>
          <w:iCs/>
        </w:rPr>
        <w:t>p</w:t>
      </w:r>
      <w:r>
        <w:t xml:space="preserve"> of 10% were selected at target exit in the Model 2. In Model 1, all positrons were tracked without cuts. However, the momentum of the reference particle at the target exit was set to 60 MeV/c. Code elegant [5] have been used in both models to design the positron injector layouts. The momentum of the positron beam at the end of the injector must be 123 MeV/c, and the beam's momentum spread (RMS) must not exceed 1%. This limit is defined by CEBAF acceptance. Model 1 includes the chicane for longitudinal bunch compression. However, this compression can also be achieved in the bends of the transfer line from the LERF to the North Linac. Therefore, it was not included in Model 2, and the beam line ends at the exit of the SRF module.</w:t>
      </w:r>
    </w:p>
    <w:p w14:paraId="1928A0F8" w14:textId="56763965" w:rsidR="008770F8" w:rsidRDefault="001D3A7B">
      <w:pPr>
        <w:pStyle w:val="BodyText"/>
        <w:jc w:val="both"/>
      </w:pPr>
      <w:r>
        <w:t>The dispersion of positron beam at the begin and end of the chicane was minimized and beam transmission was maximized to get the highest possible positron beam current at the end of injector. The evolution dispersion (</w:t>
      </w:r>
      <w:proofErr w:type="spellStart"/>
      <w:r>
        <w:rPr>
          <w:i/>
          <w:iCs/>
        </w:rPr>
        <w:t>η</w:t>
      </w:r>
      <w:r>
        <w:rPr>
          <w:i/>
          <w:iCs/>
          <w:vertAlign w:val="subscript"/>
        </w:rPr>
        <w:t>x</w:t>
      </w:r>
      <w:proofErr w:type="spellEnd"/>
      <w:r>
        <w:t xml:space="preserve"> and </w:t>
      </w:r>
      <w:proofErr w:type="spellStart"/>
      <w:r>
        <w:rPr>
          <w:i/>
          <w:iCs/>
        </w:rPr>
        <w:t>η</w:t>
      </w:r>
      <w:r>
        <w:rPr>
          <w:i/>
          <w:iCs/>
          <w:vertAlign w:val="subscript"/>
        </w:rPr>
        <w:t>y</w:t>
      </w:r>
      <w:proofErr w:type="spellEnd"/>
      <w:r>
        <w:t xml:space="preserve">) and Twiss parameters </w:t>
      </w:r>
      <w:r>
        <w:rPr>
          <w:i/>
          <w:iCs/>
        </w:rPr>
        <w:t>α</w:t>
      </w:r>
      <w:r>
        <w:t xml:space="preserve"> and β along beam lines are show</w:t>
      </w:r>
      <w:r w:rsidR="00775E98">
        <w:t>n</w:t>
      </w:r>
      <w:r>
        <w:t xml:space="preserve"> in Fig. 5 for the capture of 60 MeV positrons. The momentum and momentum spread are shown in Fig. 6. The central (or reference) momentum </w:t>
      </w:r>
      <w:r>
        <w:rPr>
          <w:i/>
          <w:iCs/>
        </w:rPr>
        <w:t>p</w:t>
      </w:r>
      <w:r>
        <w:rPr>
          <w:vertAlign w:val="subscript"/>
        </w:rPr>
        <w:t>0</w:t>
      </w:r>
      <w:r>
        <w:t xml:space="preserve"> is changed only in the cavities. Since Model 1 considers all positrons, its initial relative momentum spread (</w:t>
      </w:r>
      <w:proofErr w:type="spellStart"/>
      <w:r>
        <w:rPr>
          <w:i/>
          <w:iCs/>
        </w:rPr>
        <w:t>σ</w:t>
      </w:r>
      <w:r>
        <w:rPr>
          <w:i/>
          <w:iCs/>
          <w:vertAlign w:val="subscript"/>
        </w:rPr>
        <w:t>δ</w:t>
      </w:r>
      <w:proofErr w:type="spellEnd"/>
      <w:r>
        <w:t>) of 22% is much higher than the 5.5% spread of Model 2, which only considers positrons with a momentum of 60</w:t>
      </w:r>
      <w:r>
        <w:rPr>
          <w:rFonts w:ascii="Symbol" w:eastAsia="Symbol" w:hAnsi="Symbol" w:cs="Symbol"/>
        </w:rPr>
        <w:t></w:t>
      </w:r>
      <w:r>
        <w:t>6 MeV/c. The final momentum spread for both model</w:t>
      </w:r>
      <w:r w:rsidR="00775E98">
        <w:t>s</w:t>
      </w:r>
      <w:r>
        <w:t xml:space="preserve"> at the end of SRF module is near the same: 0.6 % for Model 1 (at </w:t>
      </w:r>
      <w:r>
        <w:rPr>
          <w:i/>
          <w:iCs/>
        </w:rPr>
        <w:t>s</w:t>
      </w:r>
      <w:r>
        <w:t xml:space="preserve"> = 34.4 m) and 0.7% for Model 2.</w:t>
      </w:r>
    </w:p>
    <w:p w14:paraId="46B40450" w14:textId="0EFB8415" w:rsidR="008770F8" w:rsidRDefault="001D3A7B">
      <w:pPr>
        <w:pStyle w:val="BodyText"/>
        <w:jc w:val="both"/>
      </w:pPr>
      <w:r>
        <w:t>The dispersion in Model 2 is not zero at the end of the chicane and at the beginning and end of the SRF module. This needs to be improved. Adding additional quadrupoles and sextupoles to the chicane would minimize aberrations and help to reduce bunch length. Using beam X and Y steering correctors would also improve beam transmission</w:t>
      </w:r>
      <w:r w:rsidR="00D63A80">
        <w:t xml:space="preserve"> </w:t>
      </w:r>
      <w:r w:rsidR="00D63A80">
        <w:rPr>
          <w:rStyle w:val="--l"/>
        </w:rPr>
        <w:t>if the beam center is not perfectly aligned with the collimator</w:t>
      </w:r>
      <w:r w:rsidR="00BE4582">
        <w:rPr>
          <w:rStyle w:val="--l"/>
        </w:rPr>
        <w:t xml:space="preserve"> in the middle or end of chicane</w:t>
      </w:r>
      <w:r>
        <w:t>.</w:t>
      </w:r>
    </w:p>
    <w:p w14:paraId="03165013" w14:textId="1AD68938" w:rsidR="008770F8" w:rsidRDefault="001D3A7B">
      <w:pPr>
        <w:pStyle w:val="BodyText"/>
        <w:jc w:val="both"/>
      </w:pPr>
      <w:r>
        <w:t>The evolution of positron beam current along beam line is shown in Fig. 7. A drive electron beam with a current of 1 mA at 120 MeV passing through a 4-mm-thick pure tungsten target generates 0.2 mA of positrons. This is the initial current of Model 1. The current of 60 MeV positrons with a 6 MeV energy spread is 5.15 μA. This is the starting current for Model 2. Most of the positrons with high emittance and high energy spread are removed in the focusing solenoid, the capture cavities, and the collimator located in the middle of the energy selection chicane. The e</w:t>
      </w:r>
      <w:r>
        <w:rPr>
          <w:vertAlign w:val="superscript"/>
        </w:rPr>
        <w:t>+</w:t>
      </w:r>
      <w:r>
        <w:t xml:space="preserve"> currents at the end of SRF module: </w:t>
      </w:r>
      <w:r>
        <w:rPr>
          <w:i/>
          <w:iCs/>
        </w:rPr>
        <w:t>I</w:t>
      </w:r>
      <w:r>
        <w:rPr>
          <w:vertAlign w:val="subscript"/>
        </w:rPr>
        <w:t>1</w:t>
      </w:r>
      <w:r>
        <w:t xml:space="preserve"> = 172 nA for Model 1 and </w:t>
      </w:r>
      <w:r>
        <w:rPr>
          <w:i/>
          <w:iCs/>
        </w:rPr>
        <w:t>I</w:t>
      </w:r>
      <w:r>
        <w:rPr>
          <w:vertAlign w:val="subscript"/>
        </w:rPr>
        <w:t>2</w:t>
      </w:r>
      <w:r>
        <w:t xml:space="preserve"> = 336 nA for Model 2. The Model 1 current is approximately two times lower than the Model 2 current due to the smaller aperture of the beam collimator. Figure 8 shows the change in RMS beam size along the beam line in the x and y directions. The rectangular collimator of Model 1 has a half-aperture Δ</w:t>
      </w:r>
      <w:r>
        <w:rPr>
          <w:i/>
          <w:iCs/>
        </w:rPr>
        <w:t>x</w:t>
      </w:r>
      <w:r>
        <w:rPr>
          <w:vertAlign w:val="subscript"/>
        </w:rPr>
        <w:t>col1</w:t>
      </w:r>
      <w:r>
        <w:t xml:space="preserve">/2 of 1 cm. The RMS beam size </w:t>
      </w:r>
      <w:r>
        <w:rPr>
          <w:i/>
          <w:iCs/>
        </w:rPr>
        <w:t>σ</w:t>
      </w:r>
      <w:r>
        <w:rPr>
          <w:i/>
          <w:iCs/>
          <w:vertAlign w:val="subscript"/>
        </w:rPr>
        <w:t>x</w:t>
      </w:r>
      <w:r>
        <w:rPr>
          <w:vertAlign w:val="subscript"/>
        </w:rPr>
        <w:t>1</w:t>
      </w:r>
      <w:r>
        <w:t xml:space="preserve"> = 5 mm after the collimator located at </w:t>
      </w:r>
      <w:r>
        <w:rPr>
          <w:i/>
          <w:iCs/>
        </w:rPr>
        <w:t>s</w:t>
      </w:r>
      <w:r>
        <w:t xml:space="preserve"> = 18 m. The aperture size of two Model 2 collimators Δ</w:t>
      </w:r>
      <w:r>
        <w:rPr>
          <w:i/>
          <w:iCs/>
        </w:rPr>
        <w:t>x</w:t>
      </w:r>
      <w:r>
        <w:rPr>
          <w:vertAlign w:val="subscript"/>
        </w:rPr>
        <w:t>col2</w:t>
      </w:r>
      <w:r>
        <w:t xml:space="preserve">/2 is 1.5 cm, and </w:t>
      </w:r>
      <w:r>
        <w:rPr>
          <w:i/>
          <w:iCs/>
        </w:rPr>
        <w:t>σ</w:t>
      </w:r>
      <w:r>
        <w:rPr>
          <w:i/>
          <w:iCs/>
          <w:vertAlign w:val="subscript"/>
        </w:rPr>
        <w:t>x</w:t>
      </w:r>
      <w:r>
        <w:rPr>
          <w:vertAlign w:val="subscript"/>
        </w:rPr>
        <w:t>2</w:t>
      </w:r>
      <w:r>
        <w:t xml:space="preserve"> after the collimator located at the middle of chicane is 7.5 mm. The RMS angles and normalized emittance in x and y directions are shown in Fig. 9 and 10, respectively. Two time</w:t>
      </w:r>
      <w:r w:rsidR="009E3F50">
        <w:t>s</w:t>
      </w:r>
      <w:r>
        <w:t xml:space="preserve"> higher current in Model 2 results in approximately two times higher emittance. The transverse beam size in both models at the end of the SRF module is quite similar.</w:t>
      </w:r>
    </w:p>
    <w:p w14:paraId="0A0AA8AC" w14:textId="77777777" w:rsidR="008770F8" w:rsidRDefault="001D3A7B">
      <w:pPr>
        <w:pStyle w:val="BodyText"/>
        <w:jc w:val="both"/>
      </w:pPr>
      <w:r>
        <w:t>Figure 11 shows the change of bunch length along beam line. The bunch lengthening in a normal conducting focusing solenoid with a 1.6 T peak field on the beam axis and 1.24 m distance from the target exit to entrance to the capture cavity is much stronger (&gt;1 order of magnitude) in comparison to 2.5 T super-conducting solenoid with a target-to-cavity distance of 25 cm. However, at the end of the SRF module, the difference in bunch length is not too high: 4.4 mm for Model 2 with a 1.6 T solenoid and 2.9 mm for Model 1 with a 2.5 T solenoid.</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679"/>
        <w:gridCol w:w="4681"/>
      </w:tblGrid>
      <w:tr w:rsidR="008770F8" w14:paraId="62D68F08" w14:textId="77777777">
        <w:tc>
          <w:tcPr>
            <w:tcW w:w="4679" w:type="dxa"/>
          </w:tcPr>
          <w:p w14:paraId="55F571B4" w14:textId="77777777" w:rsidR="008770F8" w:rsidRDefault="001D3A7B">
            <w:pPr>
              <w:pStyle w:val="TableContents"/>
              <w:keepNext/>
              <w:jc w:val="center"/>
              <w:rPr>
                <w:sz w:val="24"/>
              </w:rPr>
            </w:pPr>
            <w:r>
              <w:rPr>
                <w:sz w:val="24"/>
              </w:rPr>
              <w:t>Model 1, data from Fig. 6.15 [1]</w:t>
            </w:r>
          </w:p>
        </w:tc>
        <w:tc>
          <w:tcPr>
            <w:tcW w:w="4681" w:type="dxa"/>
          </w:tcPr>
          <w:p w14:paraId="4417DF19" w14:textId="77777777" w:rsidR="008770F8" w:rsidRDefault="001D3A7B">
            <w:pPr>
              <w:pStyle w:val="TableContents"/>
              <w:jc w:val="center"/>
              <w:rPr>
                <w:sz w:val="24"/>
              </w:rPr>
            </w:pPr>
            <w:r>
              <w:rPr>
                <w:sz w:val="24"/>
              </w:rPr>
              <w:t>Model 2</w:t>
            </w:r>
          </w:p>
        </w:tc>
      </w:tr>
      <w:tr w:rsidR="008770F8" w14:paraId="4A6CC455" w14:textId="77777777">
        <w:tc>
          <w:tcPr>
            <w:tcW w:w="4679" w:type="dxa"/>
          </w:tcPr>
          <w:p w14:paraId="5C3A14A6" w14:textId="77777777" w:rsidR="008770F8" w:rsidRDefault="001D3A7B">
            <w:pPr>
              <w:pStyle w:val="TableContents"/>
              <w:keepNext/>
              <w:jc w:val="center"/>
              <w:rPr>
                <w:sz w:val="4"/>
                <w:szCs w:val="4"/>
              </w:rPr>
            </w:pPr>
            <w:r>
              <w:rPr>
                <w:noProof/>
                <w:sz w:val="4"/>
                <w:szCs w:val="4"/>
              </w:rPr>
              <w:drawing>
                <wp:anchor distT="0" distB="0" distL="0" distR="0" simplePos="0" relativeHeight="23" behindDoc="0" locked="0" layoutInCell="0" allowOverlap="1" wp14:anchorId="3906F767" wp14:editId="5B4E0D2C">
                  <wp:simplePos x="0" y="0"/>
                  <wp:positionH relativeFrom="column">
                    <wp:align>center</wp:align>
                  </wp:positionH>
                  <wp:positionV relativeFrom="paragraph">
                    <wp:posOffset>635</wp:posOffset>
                  </wp:positionV>
                  <wp:extent cx="2834640" cy="1819910"/>
                  <wp:effectExtent l="0" t="0" r="0" b="0"/>
                  <wp:wrapSquare wrapText="largest"/>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12"/>
                          <a:stretch>
                            <a:fillRect/>
                          </a:stretch>
                        </pic:blipFill>
                        <pic:spPr bwMode="auto">
                          <a:xfrm>
                            <a:off x="0" y="0"/>
                            <a:ext cx="2834640" cy="1819910"/>
                          </a:xfrm>
                          <a:prstGeom prst="rect">
                            <a:avLst/>
                          </a:prstGeom>
                          <a:noFill/>
                        </pic:spPr>
                      </pic:pic>
                    </a:graphicData>
                  </a:graphic>
                </wp:anchor>
              </w:drawing>
            </w:r>
          </w:p>
        </w:tc>
        <w:tc>
          <w:tcPr>
            <w:tcW w:w="4681" w:type="dxa"/>
          </w:tcPr>
          <w:p w14:paraId="3B370FFA" w14:textId="77777777" w:rsidR="008770F8" w:rsidRDefault="001D3A7B">
            <w:pPr>
              <w:pStyle w:val="TableContents"/>
              <w:rPr>
                <w:sz w:val="4"/>
                <w:szCs w:val="4"/>
              </w:rPr>
            </w:pPr>
            <w:r>
              <w:rPr>
                <w:noProof/>
                <w:sz w:val="4"/>
                <w:szCs w:val="4"/>
              </w:rPr>
              <w:drawing>
                <wp:anchor distT="0" distB="0" distL="0" distR="0" simplePos="0" relativeHeight="20" behindDoc="0" locked="0" layoutInCell="0" allowOverlap="1" wp14:anchorId="5C5C3A42" wp14:editId="5933D7AF">
                  <wp:simplePos x="0" y="0"/>
                  <wp:positionH relativeFrom="column">
                    <wp:posOffset>33655</wp:posOffset>
                  </wp:positionH>
                  <wp:positionV relativeFrom="paragraph">
                    <wp:posOffset>10795</wp:posOffset>
                  </wp:positionV>
                  <wp:extent cx="2834640" cy="1874520"/>
                  <wp:effectExtent l="0" t="0" r="0" b="0"/>
                  <wp:wrapTopAndBottom/>
                  <wp:docPr id="9"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pic:cNvPicPr>
                            <a:picLocks noChangeAspect="1" noChangeArrowheads="1"/>
                          </pic:cNvPicPr>
                        </pic:nvPicPr>
                        <pic:blipFill>
                          <a:blip r:embed="rId13"/>
                          <a:stretch>
                            <a:fillRect/>
                          </a:stretch>
                        </pic:blipFill>
                        <pic:spPr bwMode="auto">
                          <a:xfrm>
                            <a:off x="0" y="0"/>
                            <a:ext cx="2834640" cy="1874520"/>
                          </a:xfrm>
                          <a:prstGeom prst="rect">
                            <a:avLst/>
                          </a:prstGeom>
                          <a:noFill/>
                        </pic:spPr>
                      </pic:pic>
                    </a:graphicData>
                  </a:graphic>
                </wp:anchor>
              </w:drawing>
            </w:r>
          </w:p>
        </w:tc>
      </w:tr>
      <w:tr w:rsidR="008770F8" w14:paraId="1122E7BB" w14:textId="77777777">
        <w:tc>
          <w:tcPr>
            <w:tcW w:w="4679" w:type="dxa"/>
          </w:tcPr>
          <w:p w14:paraId="49B4DAE7" w14:textId="77777777" w:rsidR="008770F8" w:rsidRDefault="001D3A7B">
            <w:pPr>
              <w:pStyle w:val="TableContents"/>
              <w:keepNext/>
              <w:rPr>
                <w:sz w:val="4"/>
                <w:szCs w:val="4"/>
              </w:rPr>
            </w:pPr>
            <w:r>
              <w:rPr>
                <w:noProof/>
                <w:sz w:val="4"/>
                <w:szCs w:val="4"/>
              </w:rPr>
              <w:drawing>
                <wp:anchor distT="0" distB="0" distL="0" distR="0" simplePos="0" relativeHeight="21" behindDoc="0" locked="0" layoutInCell="0" allowOverlap="1" wp14:anchorId="34E62905" wp14:editId="7CC0737D">
                  <wp:simplePos x="0" y="0"/>
                  <wp:positionH relativeFrom="column">
                    <wp:align>center</wp:align>
                  </wp:positionH>
                  <wp:positionV relativeFrom="paragraph">
                    <wp:posOffset>635</wp:posOffset>
                  </wp:positionV>
                  <wp:extent cx="2780030" cy="1856105"/>
                  <wp:effectExtent l="0" t="0" r="0" b="0"/>
                  <wp:wrapSquare wrapText="largest"/>
                  <wp:docPr id="10"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pic:cNvPicPr>
                            <a:picLocks noChangeAspect="1" noChangeArrowheads="1"/>
                          </pic:cNvPicPr>
                        </pic:nvPicPr>
                        <pic:blipFill>
                          <a:blip r:embed="rId14"/>
                          <a:stretch>
                            <a:fillRect/>
                          </a:stretch>
                        </pic:blipFill>
                        <pic:spPr bwMode="auto">
                          <a:xfrm>
                            <a:off x="0" y="0"/>
                            <a:ext cx="2780030" cy="1856105"/>
                          </a:xfrm>
                          <a:prstGeom prst="rect">
                            <a:avLst/>
                          </a:prstGeom>
                          <a:noFill/>
                        </pic:spPr>
                      </pic:pic>
                    </a:graphicData>
                  </a:graphic>
                </wp:anchor>
              </w:drawing>
            </w:r>
          </w:p>
        </w:tc>
        <w:tc>
          <w:tcPr>
            <w:tcW w:w="4681" w:type="dxa"/>
          </w:tcPr>
          <w:p w14:paraId="3A3EAA95" w14:textId="77777777" w:rsidR="008770F8" w:rsidRDefault="001D3A7B">
            <w:pPr>
              <w:pStyle w:val="TableContents"/>
              <w:rPr>
                <w:sz w:val="4"/>
                <w:szCs w:val="4"/>
              </w:rPr>
            </w:pPr>
            <w:r>
              <w:rPr>
                <w:noProof/>
                <w:sz w:val="4"/>
                <w:szCs w:val="4"/>
              </w:rPr>
              <w:drawing>
                <wp:anchor distT="0" distB="0" distL="0" distR="0" simplePos="0" relativeHeight="22" behindDoc="0" locked="0" layoutInCell="0" allowOverlap="1" wp14:anchorId="7E1B77F8" wp14:editId="7ED66525">
                  <wp:simplePos x="0" y="0"/>
                  <wp:positionH relativeFrom="column">
                    <wp:posOffset>0</wp:posOffset>
                  </wp:positionH>
                  <wp:positionV relativeFrom="paragraph">
                    <wp:posOffset>13970</wp:posOffset>
                  </wp:positionV>
                  <wp:extent cx="2902585" cy="1919605"/>
                  <wp:effectExtent l="0" t="0" r="0" b="0"/>
                  <wp:wrapSquare wrapText="largest"/>
                  <wp:docPr id="11"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
                          <pic:cNvPicPr>
                            <a:picLocks noChangeAspect="1" noChangeArrowheads="1"/>
                          </pic:cNvPicPr>
                        </pic:nvPicPr>
                        <pic:blipFill>
                          <a:blip r:embed="rId15"/>
                          <a:stretch>
                            <a:fillRect/>
                          </a:stretch>
                        </pic:blipFill>
                        <pic:spPr bwMode="auto">
                          <a:xfrm>
                            <a:off x="0" y="0"/>
                            <a:ext cx="2902585" cy="1919605"/>
                          </a:xfrm>
                          <a:prstGeom prst="rect">
                            <a:avLst/>
                          </a:prstGeom>
                          <a:noFill/>
                        </pic:spPr>
                      </pic:pic>
                    </a:graphicData>
                  </a:graphic>
                </wp:anchor>
              </w:drawing>
            </w:r>
          </w:p>
        </w:tc>
      </w:tr>
      <w:tr w:rsidR="008770F8" w14:paraId="75F33524" w14:textId="77777777">
        <w:tc>
          <w:tcPr>
            <w:tcW w:w="4679" w:type="dxa"/>
          </w:tcPr>
          <w:p w14:paraId="03209CFF" w14:textId="77777777" w:rsidR="008770F8" w:rsidRDefault="001D3A7B">
            <w:pPr>
              <w:pStyle w:val="TableContents"/>
              <w:keepNext/>
              <w:rPr>
                <w:sz w:val="4"/>
                <w:szCs w:val="4"/>
              </w:rPr>
            </w:pPr>
            <w:r>
              <w:rPr>
                <w:noProof/>
                <w:sz w:val="4"/>
                <w:szCs w:val="4"/>
              </w:rPr>
              <w:drawing>
                <wp:anchor distT="0" distB="0" distL="0" distR="0" simplePos="0" relativeHeight="24" behindDoc="0" locked="0" layoutInCell="0" allowOverlap="1" wp14:anchorId="01F3269E" wp14:editId="681D3DB5">
                  <wp:simplePos x="0" y="0"/>
                  <wp:positionH relativeFrom="column">
                    <wp:align>center</wp:align>
                  </wp:positionH>
                  <wp:positionV relativeFrom="paragraph">
                    <wp:posOffset>635</wp:posOffset>
                  </wp:positionV>
                  <wp:extent cx="2780030" cy="1828800"/>
                  <wp:effectExtent l="0" t="0" r="0" b="0"/>
                  <wp:wrapSquare wrapText="largest"/>
                  <wp:docPr id="12"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
                          <pic:cNvPicPr>
                            <a:picLocks noChangeAspect="1" noChangeArrowheads="1"/>
                          </pic:cNvPicPr>
                        </pic:nvPicPr>
                        <pic:blipFill>
                          <a:blip r:embed="rId16"/>
                          <a:stretch>
                            <a:fillRect/>
                          </a:stretch>
                        </pic:blipFill>
                        <pic:spPr bwMode="auto">
                          <a:xfrm>
                            <a:off x="0" y="0"/>
                            <a:ext cx="2780030" cy="1828800"/>
                          </a:xfrm>
                          <a:prstGeom prst="rect">
                            <a:avLst/>
                          </a:prstGeom>
                          <a:noFill/>
                        </pic:spPr>
                      </pic:pic>
                    </a:graphicData>
                  </a:graphic>
                </wp:anchor>
              </w:drawing>
            </w:r>
          </w:p>
        </w:tc>
        <w:tc>
          <w:tcPr>
            <w:tcW w:w="4681" w:type="dxa"/>
          </w:tcPr>
          <w:p w14:paraId="15338E9F" w14:textId="77777777" w:rsidR="008770F8" w:rsidRDefault="001D3A7B">
            <w:pPr>
              <w:pStyle w:val="TableContents"/>
              <w:rPr>
                <w:sz w:val="12"/>
                <w:szCs w:val="12"/>
              </w:rPr>
            </w:pPr>
            <w:r>
              <w:rPr>
                <w:noProof/>
                <w:sz w:val="12"/>
                <w:szCs w:val="12"/>
              </w:rPr>
              <w:drawing>
                <wp:anchor distT="0" distB="0" distL="0" distR="0" simplePos="0" relativeHeight="25" behindDoc="0" locked="0" layoutInCell="0" allowOverlap="1" wp14:anchorId="44D53F71" wp14:editId="43EFB81A">
                  <wp:simplePos x="0" y="0"/>
                  <wp:positionH relativeFrom="column">
                    <wp:posOffset>0</wp:posOffset>
                  </wp:positionH>
                  <wp:positionV relativeFrom="paragraph">
                    <wp:posOffset>635</wp:posOffset>
                  </wp:positionV>
                  <wp:extent cx="2902585" cy="1917700"/>
                  <wp:effectExtent l="0" t="0" r="0" b="0"/>
                  <wp:wrapSquare wrapText="largest"/>
                  <wp:docPr id="13"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7"/>
                          <pic:cNvPicPr>
                            <a:picLocks noChangeAspect="1" noChangeArrowheads="1"/>
                          </pic:cNvPicPr>
                        </pic:nvPicPr>
                        <pic:blipFill>
                          <a:blip r:embed="rId17"/>
                          <a:stretch>
                            <a:fillRect/>
                          </a:stretch>
                        </pic:blipFill>
                        <pic:spPr bwMode="auto">
                          <a:xfrm>
                            <a:off x="0" y="0"/>
                            <a:ext cx="2902585" cy="1917700"/>
                          </a:xfrm>
                          <a:prstGeom prst="rect">
                            <a:avLst/>
                          </a:prstGeom>
                          <a:noFill/>
                        </pic:spPr>
                      </pic:pic>
                    </a:graphicData>
                  </a:graphic>
                </wp:anchor>
              </w:drawing>
            </w:r>
          </w:p>
        </w:tc>
      </w:tr>
      <w:tr w:rsidR="008770F8" w14:paraId="5CFFF62F" w14:textId="77777777">
        <w:tc>
          <w:tcPr>
            <w:tcW w:w="9360" w:type="dxa"/>
            <w:gridSpan w:val="2"/>
          </w:tcPr>
          <w:p w14:paraId="0E4A8C95" w14:textId="77777777" w:rsidR="008770F8" w:rsidRDefault="001D3A7B">
            <w:pPr>
              <w:pStyle w:val="BodyText"/>
              <w:jc w:val="center"/>
            </w:pPr>
            <w:r>
              <w:t>Fig. 5: Twiss parameters along beam line for capture of 60 MeV e</w:t>
            </w:r>
            <w:r>
              <w:rPr>
                <w:vertAlign w:val="superscript"/>
              </w:rPr>
              <w:t>+</w:t>
            </w:r>
            <w:r>
              <w:t xml:space="preserve"> at target exit.</w:t>
            </w:r>
          </w:p>
        </w:tc>
      </w:tr>
    </w:tbl>
    <w:p w14:paraId="629462E8" w14:textId="77777777" w:rsidR="008770F8" w:rsidRDefault="008770F8"/>
    <w:tbl>
      <w:tblPr>
        <w:tblW w:w="5000" w:type="pct"/>
        <w:tblLayout w:type="fixed"/>
        <w:tblCellMar>
          <w:top w:w="55" w:type="dxa"/>
          <w:left w:w="55" w:type="dxa"/>
          <w:bottom w:w="55" w:type="dxa"/>
          <w:right w:w="55" w:type="dxa"/>
        </w:tblCellMar>
        <w:tblLook w:val="04A0" w:firstRow="1" w:lastRow="0" w:firstColumn="1" w:lastColumn="0" w:noHBand="0" w:noVBand="1"/>
      </w:tblPr>
      <w:tblGrid>
        <w:gridCol w:w="4679"/>
        <w:gridCol w:w="4681"/>
      </w:tblGrid>
      <w:tr w:rsidR="008770F8" w14:paraId="368120C1" w14:textId="77777777">
        <w:tc>
          <w:tcPr>
            <w:tcW w:w="4679" w:type="dxa"/>
          </w:tcPr>
          <w:p w14:paraId="71A34574" w14:textId="77777777" w:rsidR="008770F8" w:rsidRDefault="001D3A7B">
            <w:pPr>
              <w:pStyle w:val="TableContents"/>
              <w:keepNext/>
              <w:jc w:val="center"/>
              <w:rPr>
                <w:sz w:val="24"/>
              </w:rPr>
            </w:pPr>
            <w:r>
              <w:rPr>
                <w:sz w:val="24"/>
              </w:rPr>
              <w:t>Model 1, data from Fig. 6.18 [1]</w:t>
            </w:r>
          </w:p>
        </w:tc>
        <w:tc>
          <w:tcPr>
            <w:tcW w:w="4681" w:type="dxa"/>
          </w:tcPr>
          <w:p w14:paraId="1FAC77EA" w14:textId="77777777" w:rsidR="008770F8" w:rsidRDefault="001D3A7B">
            <w:pPr>
              <w:pStyle w:val="TableContents"/>
              <w:jc w:val="center"/>
              <w:rPr>
                <w:sz w:val="24"/>
              </w:rPr>
            </w:pPr>
            <w:r>
              <w:rPr>
                <w:sz w:val="24"/>
              </w:rPr>
              <w:t>Model 2</w:t>
            </w:r>
          </w:p>
        </w:tc>
      </w:tr>
      <w:tr w:rsidR="008770F8" w14:paraId="49DA330D" w14:textId="77777777">
        <w:tc>
          <w:tcPr>
            <w:tcW w:w="4679" w:type="dxa"/>
          </w:tcPr>
          <w:p w14:paraId="12D2504D" w14:textId="77777777" w:rsidR="008770F8" w:rsidRDefault="001D3A7B">
            <w:pPr>
              <w:pStyle w:val="TableContents"/>
              <w:keepNext/>
              <w:jc w:val="center"/>
              <w:rPr>
                <w:sz w:val="4"/>
                <w:szCs w:val="4"/>
              </w:rPr>
            </w:pPr>
            <w:r>
              <w:rPr>
                <w:noProof/>
                <w:sz w:val="4"/>
                <w:szCs w:val="4"/>
              </w:rPr>
              <w:drawing>
                <wp:anchor distT="0" distB="0" distL="0" distR="0" simplePos="0" relativeHeight="26" behindDoc="0" locked="0" layoutInCell="0" allowOverlap="1" wp14:anchorId="5E76A66B" wp14:editId="08DB4312">
                  <wp:simplePos x="0" y="0"/>
                  <wp:positionH relativeFrom="column">
                    <wp:posOffset>0</wp:posOffset>
                  </wp:positionH>
                  <wp:positionV relativeFrom="paragraph">
                    <wp:posOffset>24130</wp:posOffset>
                  </wp:positionV>
                  <wp:extent cx="2901315" cy="1939290"/>
                  <wp:effectExtent l="0" t="0" r="0" b="0"/>
                  <wp:wrapSquare wrapText="largest"/>
                  <wp:docPr id="14"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
                          <pic:cNvPicPr>
                            <a:picLocks noChangeAspect="1" noChangeArrowheads="1"/>
                          </pic:cNvPicPr>
                        </pic:nvPicPr>
                        <pic:blipFill>
                          <a:blip r:embed="rId18"/>
                          <a:stretch>
                            <a:fillRect/>
                          </a:stretch>
                        </pic:blipFill>
                        <pic:spPr bwMode="auto">
                          <a:xfrm>
                            <a:off x="0" y="0"/>
                            <a:ext cx="2901315" cy="1939290"/>
                          </a:xfrm>
                          <a:prstGeom prst="rect">
                            <a:avLst/>
                          </a:prstGeom>
                          <a:noFill/>
                        </pic:spPr>
                      </pic:pic>
                    </a:graphicData>
                  </a:graphic>
                </wp:anchor>
              </w:drawing>
            </w:r>
          </w:p>
        </w:tc>
        <w:tc>
          <w:tcPr>
            <w:tcW w:w="4681" w:type="dxa"/>
          </w:tcPr>
          <w:p w14:paraId="295F58B0" w14:textId="77777777" w:rsidR="008770F8" w:rsidRDefault="001D3A7B">
            <w:pPr>
              <w:pStyle w:val="TableContents"/>
              <w:jc w:val="center"/>
              <w:rPr>
                <w:sz w:val="4"/>
                <w:szCs w:val="4"/>
              </w:rPr>
            </w:pPr>
            <w:r>
              <w:rPr>
                <w:noProof/>
                <w:sz w:val="4"/>
                <w:szCs w:val="4"/>
              </w:rPr>
              <w:drawing>
                <wp:anchor distT="0" distB="0" distL="0" distR="0" simplePos="0" relativeHeight="27" behindDoc="0" locked="0" layoutInCell="0" allowOverlap="1" wp14:anchorId="5EA8C81A" wp14:editId="0C1180FD">
                  <wp:simplePos x="0" y="0"/>
                  <wp:positionH relativeFrom="column">
                    <wp:align>center</wp:align>
                  </wp:positionH>
                  <wp:positionV relativeFrom="paragraph">
                    <wp:posOffset>635</wp:posOffset>
                  </wp:positionV>
                  <wp:extent cx="2614930" cy="2030095"/>
                  <wp:effectExtent l="0" t="0" r="0" b="0"/>
                  <wp:wrapTopAndBottom/>
                  <wp:docPr id="15"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1"/>
                          <pic:cNvPicPr>
                            <a:picLocks noChangeAspect="1" noChangeArrowheads="1"/>
                          </pic:cNvPicPr>
                        </pic:nvPicPr>
                        <pic:blipFill>
                          <a:blip r:embed="rId19"/>
                          <a:stretch>
                            <a:fillRect/>
                          </a:stretch>
                        </pic:blipFill>
                        <pic:spPr bwMode="auto">
                          <a:xfrm>
                            <a:off x="0" y="0"/>
                            <a:ext cx="2614930" cy="2030095"/>
                          </a:xfrm>
                          <a:prstGeom prst="rect">
                            <a:avLst/>
                          </a:prstGeom>
                          <a:noFill/>
                        </pic:spPr>
                      </pic:pic>
                    </a:graphicData>
                  </a:graphic>
                </wp:anchor>
              </w:drawing>
            </w:r>
          </w:p>
        </w:tc>
      </w:tr>
      <w:tr w:rsidR="008770F8" w14:paraId="5169FFEF" w14:textId="77777777">
        <w:tc>
          <w:tcPr>
            <w:tcW w:w="4679" w:type="dxa"/>
          </w:tcPr>
          <w:p w14:paraId="52E54EC4" w14:textId="77777777" w:rsidR="008770F8" w:rsidRDefault="001D3A7B">
            <w:pPr>
              <w:pStyle w:val="TableContents"/>
              <w:keepNext/>
              <w:rPr>
                <w:sz w:val="4"/>
                <w:szCs w:val="4"/>
              </w:rPr>
            </w:pPr>
            <w:r>
              <w:rPr>
                <w:noProof/>
                <w:sz w:val="4"/>
                <w:szCs w:val="4"/>
              </w:rPr>
              <w:drawing>
                <wp:anchor distT="0" distB="0" distL="0" distR="0" simplePos="0" relativeHeight="29" behindDoc="0" locked="0" layoutInCell="0" allowOverlap="1" wp14:anchorId="168E20D6" wp14:editId="658E6AB0">
                  <wp:simplePos x="0" y="0"/>
                  <wp:positionH relativeFrom="column">
                    <wp:posOffset>11430</wp:posOffset>
                  </wp:positionH>
                  <wp:positionV relativeFrom="paragraph">
                    <wp:posOffset>27305</wp:posOffset>
                  </wp:positionV>
                  <wp:extent cx="2901315" cy="1983740"/>
                  <wp:effectExtent l="0" t="0" r="0" b="0"/>
                  <wp:wrapTopAndBottom/>
                  <wp:docPr id="16"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
                          <pic:cNvPicPr>
                            <a:picLocks noChangeAspect="1" noChangeArrowheads="1"/>
                          </pic:cNvPicPr>
                        </pic:nvPicPr>
                        <pic:blipFill>
                          <a:blip r:embed="rId20"/>
                          <a:stretch>
                            <a:fillRect/>
                          </a:stretch>
                        </pic:blipFill>
                        <pic:spPr bwMode="auto">
                          <a:xfrm>
                            <a:off x="0" y="0"/>
                            <a:ext cx="2901315" cy="1983740"/>
                          </a:xfrm>
                          <a:prstGeom prst="rect">
                            <a:avLst/>
                          </a:prstGeom>
                          <a:noFill/>
                        </pic:spPr>
                      </pic:pic>
                    </a:graphicData>
                  </a:graphic>
                </wp:anchor>
              </w:drawing>
            </w:r>
          </w:p>
        </w:tc>
        <w:tc>
          <w:tcPr>
            <w:tcW w:w="4681" w:type="dxa"/>
          </w:tcPr>
          <w:p w14:paraId="420B9543" w14:textId="77777777" w:rsidR="008770F8" w:rsidRDefault="001D3A7B">
            <w:pPr>
              <w:pStyle w:val="TableContents"/>
              <w:rPr>
                <w:sz w:val="4"/>
                <w:szCs w:val="4"/>
              </w:rPr>
            </w:pPr>
            <w:r>
              <w:rPr>
                <w:noProof/>
                <w:sz w:val="4"/>
                <w:szCs w:val="4"/>
              </w:rPr>
              <w:drawing>
                <wp:anchor distT="0" distB="0" distL="0" distR="0" simplePos="0" relativeHeight="28" behindDoc="0" locked="0" layoutInCell="0" allowOverlap="1" wp14:anchorId="239FBD94" wp14:editId="42388FDC">
                  <wp:simplePos x="0" y="0"/>
                  <wp:positionH relativeFrom="column">
                    <wp:align>center</wp:align>
                  </wp:positionH>
                  <wp:positionV relativeFrom="paragraph">
                    <wp:posOffset>635</wp:posOffset>
                  </wp:positionV>
                  <wp:extent cx="2651760" cy="2057400"/>
                  <wp:effectExtent l="0" t="0" r="0" b="0"/>
                  <wp:wrapTopAndBottom/>
                  <wp:docPr id="17" name="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9"/>
                          <pic:cNvPicPr>
                            <a:picLocks noChangeAspect="1" noChangeArrowheads="1"/>
                          </pic:cNvPicPr>
                        </pic:nvPicPr>
                        <pic:blipFill>
                          <a:blip r:embed="rId21"/>
                          <a:stretch>
                            <a:fillRect/>
                          </a:stretch>
                        </pic:blipFill>
                        <pic:spPr bwMode="auto">
                          <a:xfrm>
                            <a:off x="0" y="0"/>
                            <a:ext cx="2651760" cy="2057400"/>
                          </a:xfrm>
                          <a:prstGeom prst="rect">
                            <a:avLst/>
                          </a:prstGeom>
                          <a:noFill/>
                        </pic:spPr>
                      </pic:pic>
                    </a:graphicData>
                  </a:graphic>
                </wp:anchor>
              </w:drawing>
            </w:r>
          </w:p>
        </w:tc>
      </w:tr>
      <w:tr w:rsidR="008770F8" w14:paraId="23F69FA6" w14:textId="77777777">
        <w:tc>
          <w:tcPr>
            <w:tcW w:w="9360" w:type="dxa"/>
            <w:gridSpan w:val="2"/>
          </w:tcPr>
          <w:p w14:paraId="6A8C506F" w14:textId="77777777" w:rsidR="008770F8" w:rsidRDefault="001D3A7B" w:rsidP="00433AB6">
            <w:pPr>
              <w:pStyle w:val="TableContents"/>
              <w:jc w:val="both"/>
              <w:rPr>
                <w:sz w:val="24"/>
              </w:rPr>
            </w:pPr>
            <w:r>
              <w:rPr>
                <w:sz w:val="24"/>
              </w:rPr>
              <w:t xml:space="preserve">Fig. 6: Momentum or momentum spread vs </w:t>
            </w:r>
            <w:r>
              <w:rPr>
                <w:i/>
                <w:iCs/>
                <w:sz w:val="24"/>
              </w:rPr>
              <w:t xml:space="preserve">s </w:t>
            </w:r>
            <w:r>
              <w:rPr>
                <w:sz w:val="24"/>
              </w:rPr>
              <w:t>for capture of 60 MeV e</w:t>
            </w:r>
            <w:r>
              <w:rPr>
                <w:sz w:val="24"/>
                <w:vertAlign w:val="superscript"/>
              </w:rPr>
              <w:t>+</w:t>
            </w:r>
            <w:r>
              <w:rPr>
                <w:sz w:val="24"/>
              </w:rPr>
              <w:t xml:space="preserve"> at target exit. At the end of SRF module: momentum spread is 0.6 % for Model 1 and 0.7% for Model 2.</w:t>
            </w:r>
          </w:p>
        </w:tc>
      </w:tr>
    </w:tbl>
    <w:p w14:paraId="4757574E" w14:textId="77777777" w:rsidR="008770F8" w:rsidRDefault="008770F8"/>
    <w:tbl>
      <w:tblPr>
        <w:tblW w:w="5000" w:type="pct"/>
        <w:tblLayout w:type="fixed"/>
        <w:tblCellMar>
          <w:top w:w="55" w:type="dxa"/>
          <w:left w:w="55" w:type="dxa"/>
          <w:bottom w:w="55" w:type="dxa"/>
          <w:right w:w="55" w:type="dxa"/>
        </w:tblCellMar>
        <w:tblLook w:val="04A0" w:firstRow="1" w:lastRow="0" w:firstColumn="1" w:lastColumn="0" w:noHBand="0" w:noVBand="1"/>
      </w:tblPr>
      <w:tblGrid>
        <w:gridCol w:w="4679"/>
        <w:gridCol w:w="4681"/>
      </w:tblGrid>
      <w:tr w:rsidR="008770F8" w14:paraId="749C5EEC" w14:textId="77777777">
        <w:tc>
          <w:tcPr>
            <w:tcW w:w="4679" w:type="dxa"/>
          </w:tcPr>
          <w:p w14:paraId="7CBD276B" w14:textId="77777777" w:rsidR="008770F8" w:rsidRDefault="001D3A7B">
            <w:pPr>
              <w:pStyle w:val="TableContents"/>
              <w:keepNext/>
              <w:jc w:val="center"/>
              <w:rPr>
                <w:sz w:val="24"/>
              </w:rPr>
            </w:pPr>
            <w:r>
              <w:rPr>
                <w:sz w:val="24"/>
              </w:rPr>
              <w:t>Model 1, data from Fig. 6.18 [1]</w:t>
            </w:r>
          </w:p>
        </w:tc>
        <w:tc>
          <w:tcPr>
            <w:tcW w:w="4681" w:type="dxa"/>
          </w:tcPr>
          <w:p w14:paraId="7F9E3D23" w14:textId="77777777" w:rsidR="008770F8" w:rsidRDefault="001D3A7B">
            <w:pPr>
              <w:pStyle w:val="TableContents"/>
              <w:jc w:val="center"/>
              <w:rPr>
                <w:sz w:val="24"/>
              </w:rPr>
            </w:pPr>
            <w:r>
              <w:rPr>
                <w:sz w:val="24"/>
              </w:rPr>
              <w:t>Model 2</w:t>
            </w:r>
          </w:p>
        </w:tc>
      </w:tr>
      <w:tr w:rsidR="008770F8" w14:paraId="5B9F8C9E" w14:textId="77777777">
        <w:tc>
          <w:tcPr>
            <w:tcW w:w="4679" w:type="dxa"/>
          </w:tcPr>
          <w:p w14:paraId="2DF283A3" w14:textId="77777777" w:rsidR="008770F8" w:rsidRDefault="001D3A7B">
            <w:pPr>
              <w:pStyle w:val="TableContents"/>
              <w:keepNext/>
              <w:jc w:val="center"/>
              <w:rPr>
                <w:sz w:val="4"/>
                <w:szCs w:val="4"/>
              </w:rPr>
            </w:pPr>
            <w:r>
              <w:rPr>
                <w:noProof/>
                <w:sz w:val="4"/>
                <w:szCs w:val="4"/>
              </w:rPr>
              <w:drawing>
                <wp:anchor distT="0" distB="0" distL="0" distR="0" simplePos="0" relativeHeight="35" behindDoc="0" locked="0" layoutInCell="0" allowOverlap="1" wp14:anchorId="0EF3D480" wp14:editId="3B2BE35B">
                  <wp:simplePos x="0" y="0"/>
                  <wp:positionH relativeFrom="column">
                    <wp:align>center</wp:align>
                  </wp:positionH>
                  <wp:positionV relativeFrom="paragraph">
                    <wp:posOffset>635</wp:posOffset>
                  </wp:positionV>
                  <wp:extent cx="2901315" cy="1917065"/>
                  <wp:effectExtent l="0" t="0" r="0" b="0"/>
                  <wp:wrapSquare wrapText="largest"/>
                  <wp:docPr id="18"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
                          <pic:cNvPicPr>
                            <a:picLocks noChangeAspect="1" noChangeArrowheads="1"/>
                          </pic:cNvPicPr>
                        </pic:nvPicPr>
                        <pic:blipFill>
                          <a:blip r:embed="rId22"/>
                          <a:stretch>
                            <a:fillRect/>
                          </a:stretch>
                        </pic:blipFill>
                        <pic:spPr bwMode="auto">
                          <a:xfrm>
                            <a:off x="0" y="0"/>
                            <a:ext cx="2901315" cy="1917065"/>
                          </a:xfrm>
                          <a:prstGeom prst="rect">
                            <a:avLst/>
                          </a:prstGeom>
                          <a:noFill/>
                        </pic:spPr>
                      </pic:pic>
                    </a:graphicData>
                  </a:graphic>
                </wp:anchor>
              </w:drawing>
            </w:r>
          </w:p>
        </w:tc>
        <w:tc>
          <w:tcPr>
            <w:tcW w:w="4681" w:type="dxa"/>
          </w:tcPr>
          <w:p w14:paraId="4BB0E074" w14:textId="77777777" w:rsidR="008770F8" w:rsidRDefault="001D3A7B">
            <w:pPr>
              <w:pStyle w:val="TableContents"/>
              <w:jc w:val="center"/>
              <w:rPr>
                <w:sz w:val="4"/>
                <w:szCs w:val="4"/>
              </w:rPr>
            </w:pPr>
            <w:r>
              <w:rPr>
                <w:noProof/>
                <w:sz w:val="4"/>
                <w:szCs w:val="4"/>
              </w:rPr>
              <w:drawing>
                <wp:anchor distT="0" distB="0" distL="0" distR="0" simplePos="0" relativeHeight="36" behindDoc="0" locked="0" layoutInCell="0" allowOverlap="1" wp14:anchorId="1DBDDE05" wp14:editId="17FB35FE">
                  <wp:simplePos x="0" y="0"/>
                  <wp:positionH relativeFrom="column">
                    <wp:align>center</wp:align>
                  </wp:positionH>
                  <wp:positionV relativeFrom="paragraph">
                    <wp:posOffset>635</wp:posOffset>
                  </wp:positionV>
                  <wp:extent cx="2902585" cy="1997710"/>
                  <wp:effectExtent l="0" t="0" r="0" b="0"/>
                  <wp:wrapSquare wrapText="largest"/>
                  <wp:docPr id="19"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
                          <pic:cNvPicPr>
                            <a:picLocks noChangeAspect="1" noChangeArrowheads="1"/>
                          </pic:cNvPicPr>
                        </pic:nvPicPr>
                        <pic:blipFill>
                          <a:blip r:embed="rId23"/>
                          <a:stretch>
                            <a:fillRect/>
                          </a:stretch>
                        </pic:blipFill>
                        <pic:spPr bwMode="auto">
                          <a:xfrm>
                            <a:off x="0" y="0"/>
                            <a:ext cx="2902585" cy="1997710"/>
                          </a:xfrm>
                          <a:prstGeom prst="rect">
                            <a:avLst/>
                          </a:prstGeom>
                          <a:noFill/>
                        </pic:spPr>
                      </pic:pic>
                    </a:graphicData>
                  </a:graphic>
                </wp:anchor>
              </w:drawing>
            </w:r>
          </w:p>
        </w:tc>
      </w:tr>
      <w:tr w:rsidR="008770F8" w14:paraId="1530885D" w14:textId="77777777">
        <w:tc>
          <w:tcPr>
            <w:tcW w:w="9360" w:type="dxa"/>
            <w:gridSpan w:val="2"/>
          </w:tcPr>
          <w:p w14:paraId="12E2785F" w14:textId="55A35DFE" w:rsidR="008770F8" w:rsidRDefault="001D3A7B" w:rsidP="00433AB6">
            <w:pPr>
              <w:pStyle w:val="TableContents"/>
              <w:jc w:val="both"/>
              <w:rPr>
                <w:sz w:val="24"/>
              </w:rPr>
            </w:pPr>
            <w:r>
              <w:rPr>
                <w:sz w:val="24"/>
              </w:rPr>
              <w:t>Fig. 7: e</w:t>
            </w:r>
            <w:r>
              <w:rPr>
                <w:sz w:val="24"/>
                <w:vertAlign w:val="superscript"/>
              </w:rPr>
              <w:t>+</w:t>
            </w:r>
            <w:r>
              <w:rPr>
                <w:sz w:val="24"/>
              </w:rPr>
              <w:t xml:space="preserve"> current vs </w:t>
            </w:r>
            <w:r>
              <w:rPr>
                <w:i/>
                <w:iCs/>
                <w:sz w:val="24"/>
              </w:rPr>
              <w:t>s</w:t>
            </w:r>
            <w:r>
              <w:rPr>
                <w:sz w:val="24"/>
              </w:rPr>
              <w:t xml:space="preserve">. At the end of SRF module: </w:t>
            </w:r>
            <w:r>
              <w:rPr>
                <w:i/>
                <w:iCs/>
                <w:sz w:val="24"/>
              </w:rPr>
              <w:t>I</w:t>
            </w:r>
            <w:r>
              <w:rPr>
                <w:sz w:val="24"/>
              </w:rPr>
              <w:t xml:space="preserve"> = 172 nA for the Model 1 (all e</w:t>
            </w:r>
            <w:r>
              <w:rPr>
                <w:sz w:val="24"/>
                <w:vertAlign w:val="superscript"/>
              </w:rPr>
              <w:t>+</w:t>
            </w:r>
            <w:r>
              <w:rPr>
                <w:sz w:val="24"/>
              </w:rPr>
              <w:t xml:space="preserve"> at target exit) and </w:t>
            </w:r>
            <w:r>
              <w:rPr>
                <w:i/>
                <w:iCs/>
                <w:sz w:val="24"/>
              </w:rPr>
              <w:t>I</w:t>
            </w:r>
            <w:r>
              <w:rPr>
                <w:sz w:val="24"/>
              </w:rPr>
              <w:t xml:space="preserve"> = 336 nA for the Model 2 (e</w:t>
            </w:r>
            <w:r>
              <w:rPr>
                <w:sz w:val="24"/>
                <w:vertAlign w:val="superscript"/>
              </w:rPr>
              <w:t>+</w:t>
            </w:r>
            <w:r>
              <w:rPr>
                <w:sz w:val="24"/>
              </w:rPr>
              <w:t xml:space="preserve"> with energy spread |</w:t>
            </w:r>
            <w:proofErr w:type="spellStart"/>
            <w:r>
              <w:rPr>
                <w:sz w:val="24"/>
              </w:rPr>
              <w:t>Δ</w:t>
            </w:r>
            <w:r>
              <w:rPr>
                <w:i/>
                <w:iCs/>
                <w:sz w:val="24"/>
              </w:rPr>
              <w:t>p</w:t>
            </w:r>
            <w:proofErr w:type="spellEnd"/>
            <w:r>
              <w:rPr>
                <w:sz w:val="24"/>
              </w:rPr>
              <w:t>|/</w:t>
            </w:r>
            <w:r>
              <w:rPr>
                <w:i/>
                <w:iCs/>
                <w:sz w:val="24"/>
              </w:rPr>
              <w:t>p</w:t>
            </w:r>
            <w:r>
              <w:rPr>
                <w:sz w:val="24"/>
                <w:vertAlign w:val="subscript"/>
              </w:rPr>
              <w:t>0</w:t>
            </w:r>
            <w:r>
              <w:rPr>
                <w:sz w:val="24"/>
              </w:rPr>
              <w:t xml:space="preserve"> &lt; 0.1).</w:t>
            </w:r>
          </w:p>
        </w:tc>
      </w:tr>
    </w:tbl>
    <w:p w14:paraId="01EC25F1" w14:textId="77777777" w:rsidR="008770F8" w:rsidRDefault="008770F8">
      <w:pPr>
        <w:rPr>
          <w:sz w:val="4"/>
          <w:szCs w:val="4"/>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679"/>
        <w:gridCol w:w="4681"/>
      </w:tblGrid>
      <w:tr w:rsidR="008770F8" w14:paraId="4AEE6B19" w14:textId="77777777">
        <w:tc>
          <w:tcPr>
            <w:tcW w:w="4679" w:type="dxa"/>
          </w:tcPr>
          <w:p w14:paraId="5B782CF8" w14:textId="77777777" w:rsidR="008770F8" w:rsidRDefault="001D3A7B">
            <w:pPr>
              <w:pStyle w:val="TableContents"/>
              <w:keepNext/>
              <w:spacing w:before="0" w:after="0"/>
              <w:jc w:val="center"/>
              <w:rPr>
                <w:sz w:val="24"/>
              </w:rPr>
            </w:pPr>
            <w:r>
              <w:rPr>
                <w:sz w:val="24"/>
              </w:rPr>
              <w:t>Model 1, data from Fig. 6.15 [1]</w:t>
            </w:r>
          </w:p>
        </w:tc>
        <w:tc>
          <w:tcPr>
            <w:tcW w:w="4681" w:type="dxa"/>
          </w:tcPr>
          <w:p w14:paraId="2C621C8F" w14:textId="77777777" w:rsidR="008770F8" w:rsidRDefault="001D3A7B">
            <w:pPr>
              <w:pStyle w:val="TableContents"/>
              <w:spacing w:before="0" w:after="0"/>
              <w:jc w:val="center"/>
              <w:rPr>
                <w:sz w:val="24"/>
              </w:rPr>
            </w:pPr>
            <w:r>
              <w:rPr>
                <w:sz w:val="24"/>
              </w:rPr>
              <w:t>Model 2</w:t>
            </w:r>
          </w:p>
        </w:tc>
      </w:tr>
      <w:tr w:rsidR="008770F8" w14:paraId="0034F707" w14:textId="77777777">
        <w:tc>
          <w:tcPr>
            <w:tcW w:w="4679" w:type="dxa"/>
          </w:tcPr>
          <w:p w14:paraId="378F6D0F" w14:textId="77777777" w:rsidR="008770F8" w:rsidRDefault="001D3A7B">
            <w:pPr>
              <w:pStyle w:val="TableContents"/>
              <w:keepNext/>
              <w:jc w:val="center"/>
              <w:rPr>
                <w:sz w:val="4"/>
                <w:szCs w:val="4"/>
              </w:rPr>
            </w:pPr>
            <w:r>
              <w:rPr>
                <w:noProof/>
                <w:sz w:val="4"/>
                <w:szCs w:val="4"/>
              </w:rPr>
              <w:drawing>
                <wp:anchor distT="0" distB="0" distL="0" distR="0" simplePos="0" relativeHeight="31" behindDoc="0" locked="0" layoutInCell="0" allowOverlap="1" wp14:anchorId="1B531264" wp14:editId="5CF533E2">
                  <wp:simplePos x="0" y="0"/>
                  <wp:positionH relativeFrom="column">
                    <wp:align>center</wp:align>
                  </wp:positionH>
                  <wp:positionV relativeFrom="paragraph">
                    <wp:posOffset>36830</wp:posOffset>
                  </wp:positionV>
                  <wp:extent cx="2614930" cy="1783080"/>
                  <wp:effectExtent l="0" t="0" r="0" b="0"/>
                  <wp:wrapTopAndBottom/>
                  <wp:docPr id="20"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
                          <pic:cNvPicPr>
                            <a:picLocks noChangeAspect="1" noChangeArrowheads="1"/>
                          </pic:cNvPicPr>
                        </pic:nvPicPr>
                        <pic:blipFill>
                          <a:blip r:embed="rId24"/>
                          <a:stretch>
                            <a:fillRect/>
                          </a:stretch>
                        </pic:blipFill>
                        <pic:spPr bwMode="auto">
                          <a:xfrm>
                            <a:off x="0" y="0"/>
                            <a:ext cx="2614930" cy="1783080"/>
                          </a:xfrm>
                          <a:prstGeom prst="rect">
                            <a:avLst/>
                          </a:prstGeom>
                          <a:noFill/>
                        </pic:spPr>
                      </pic:pic>
                    </a:graphicData>
                  </a:graphic>
                </wp:anchor>
              </w:drawing>
            </w:r>
          </w:p>
        </w:tc>
        <w:tc>
          <w:tcPr>
            <w:tcW w:w="4681" w:type="dxa"/>
          </w:tcPr>
          <w:p w14:paraId="14579D29" w14:textId="77777777" w:rsidR="008770F8" w:rsidRDefault="001D3A7B">
            <w:pPr>
              <w:pStyle w:val="TableContents"/>
              <w:jc w:val="center"/>
              <w:rPr>
                <w:sz w:val="4"/>
                <w:szCs w:val="4"/>
              </w:rPr>
            </w:pPr>
            <w:r>
              <w:rPr>
                <w:noProof/>
                <w:sz w:val="4"/>
                <w:szCs w:val="4"/>
              </w:rPr>
              <w:drawing>
                <wp:anchor distT="0" distB="0" distL="0" distR="0" simplePos="0" relativeHeight="30" behindDoc="0" locked="0" layoutInCell="0" allowOverlap="1" wp14:anchorId="45D44FB9" wp14:editId="7D035840">
                  <wp:simplePos x="0" y="0"/>
                  <wp:positionH relativeFrom="column">
                    <wp:align>center</wp:align>
                  </wp:positionH>
                  <wp:positionV relativeFrom="paragraph">
                    <wp:posOffset>635</wp:posOffset>
                  </wp:positionV>
                  <wp:extent cx="2706370" cy="1883410"/>
                  <wp:effectExtent l="0" t="0" r="0" b="0"/>
                  <wp:wrapTopAndBottom/>
                  <wp:docPr id="21"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2"/>
                          <pic:cNvPicPr>
                            <a:picLocks noChangeAspect="1" noChangeArrowheads="1"/>
                          </pic:cNvPicPr>
                        </pic:nvPicPr>
                        <pic:blipFill>
                          <a:blip r:embed="rId25"/>
                          <a:stretch>
                            <a:fillRect/>
                          </a:stretch>
                        </pic:blipFill>
                        <pic:spPr bwMode="auto">
                          <a:xfrm>
                            <a:off x="0" y="0"/>
                            <a:ext cx="2706370" cy="1883410"/>
                          </a:xfrm>
                          <a:prstGeom prst="rect">
                            <a:avLst/>
                          </a:prstGeom>
                          <a:noFill/>
                        </pic:spPr>
                      </pic:pic>
                    </a:graphicData>
                  </a:graphic>
                </wp:anchor>
              </w:drawing>
            </w:r>
          </w:p>
        </w:tc>
      </w:tr>
      <w:tr w:rsidR="008770F8" w14:paraId="081B2DDF" w14:textId="77777777">
        <w:tc>
          <w:tcPr>
            <w:tcW w:w="9360" w:type="dxa"/>
            <w:gridSpan w:val="2"/>
          </w:tcPr>
          <w:p w14:paraId="0AF585D0" w14:textId="77777777" w:rsidR="008770F8" w:rsidRDefault="001D3A7B" w:rsidP="00433AB6">
            <w:pPr>
              <w:pStyle w:val="TableContents"/>
              <w:spacing w:before="0" w:after="0"/>
              <w:jc w:val="both"/>
              <w:rPr>
                <w:sz w:val="24"/>
              </w:rPr>
            </w:pPr>
            <w:r>
              <w:rPr>
                <w:sz w:val="24"/>
              </w:rPr>
              <w:t xml:space="preserve">Fig. 8: Transverse rms beam size vs </w:t>
            </w:r>
            <w:r>
              <w:rPr>
                <w:i/>
                <w:iCs/>
                <w:sz w:val="24"/>
              </w:rPr>
              <w:t>s</w:t>
            </w:r>
            <w:r>
              <w:rPr>
                <w:sz w:val="24"/>
              </w:rPr>
              <w:t xml:space="preserve">. At the end of SRF module: </w:t>
            </w:r>
            <w:r>
              <w:rPr>
                <w:i/>
                <w:iCs/>
                <w:sz w:val="24"/>
              </w:rPr>
              <w:t>σ</w:t>
            </w:r>
            <w:r>
              <w:rPr>
                <w:i/>
                <w:iCs/>
                <w:sz w:val="24"/>
                <w:vertAlign w:val="subscript"/>
              </w:rPr>
              <w:t>x</w:t>
            </w:r>
            <w:r>
              <w:rPr>
                <w:sz w:val="24"/>
                <w:vertAlign w:val="subscript"/>
              </w:rPr>
              <w:t>1</w:t>
            </w:r>
            <w:r>
              <w:rPr>
                <w:sz w:val="24"/>
              </w:rPr>
              <w:t xml:space="preserve"> = 9.2 mm, </w:t>
            </w:r>
            <w:r>
              <w:rPr>
                <w:i/>
                <w:iCs/>
                <w:sz w:val="24"/>
              </w:rPr>
              <w:t>σ</w:t>
            </w:r>
            <w:r>
              <w:rPr>
                <w:i/>
                <w:iCs/>
                <w:sz w:val="24"/>
                <w:vertAlign w:val="subscript"/>
              </w:rPr>
              <w:t>y</w:t>
            </w:r>
            <w:r>
              <w:rPr>
                <w:sz w:val="24"/>
                <w:vertAlign w:val="subscript"/>
              </w:rPr>
              <w:t>1</w:t>
            </w:r>
            <w:r>
              <w:rPr>
                <w:sz w:val="24"/>
              </w:rPr>
              <w:t xml:space="preserve"> = 14.0 mm and </w:t>
            </w:r>
            <w:r>
              <w:rPr>
                <w:i/>
                <w:iCs/>
                <w:sz w:val="24"/>
              </w:rPr>
              <w:t>σ</w:t>
            </w:r>
            <w:r>
              <w:rPr>
                <w:i/>
                <w:iCs/>
                <w:sz w:val="24"/>
                <w:vertAlign w:val="subscript"/>
              </w:rPr>
              <w:t>x</w:t>
            </w:r>
            <w:r>
              <w:rPr>
                <w:sz w:val="24"/>
                <w:vertAlign w:val="subscript"/>
              </w:rPr>
              <w:t>2</w:t>
            </w:r>
            <w:r>
              <w:rPr>
                <w:sz w:val="24"/>
              </w:rPr>
              <w:t xml:space="preserve"> = 11.2 mm, </w:t>
            </w:r>
            <w:r>
              <w:rPr>
                <w:i/>
                <w:iCs/>
                <w:sz w:val="24"/>
              </w:rPr>
              <w:t>σ</w:t>
            </w:r>
            <w:r>
              <w:rPr>
                <w:i/>
                <w:iCs/>
                <w:sz w:val="24"/>
                <w:vertAlign w:val="subscript"/>
              </w:rPr>
              <w:t>y</w:t>
            </w:r>
            <w:r>
              <w:rPr>
                <w:sz w:val="24"/>
                <w:vertAlign w:val="subscript"/>
              </w:rPr>
              <w:t>2</w:t>
            </w:r>
            <w:r>
              <w:rPr>
                <w:sz w:val="24"/>
              </w:rPr>
              <w:t xml:space="preserve"> = 12.0 mm.</w:t>
            </w:r>
          </w:p>
        </w:tc>
      </w:tr>
    </w:tbl>
    <w:p w14:paraId="15BB736F" w14:textId="77777777" w:rsidR="008770F8" w:rsidRDefault="008770F8">
      <w:pPr>
        <w:rPr>
          <w:sz w:val="4"/>
          <w:szCs w:val="4"/>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679"/>
        <w:gridCol w:w="4681"/>
      </w:tblGrid>
      <w:tr w:rsidR="008770F8" w14:paraId="0DB5200E" w14:textId="77777777">
        <w:tc>
          <w:tcPr>
            <w:tcW w:w="4679" w:type="dxa"/>
          </w:tcPr>
          <w:p w14:paraId="53483315" w14:textId="77777777" w:rsidR="008770F8" w:rsidRDefault="001D3A7B">
            <w:pPr>
              <w:pStyle w:val="TableContents"/>
              <w:keepNext/>
              <w:spacing w:before="0" w:after="0"/>
              <w:jc w:val="center"/>
              <w:rPr>
                <w:sz w:val="24"/>
              </w:rPr>
            </w:pPr>
            <w:r>
              <w:rPr>
                <w:sz w:val="24"/>
              </w:rPr>
              <w:t>Model 1</w:t>
            </w:r>
          </w:p>
        </w:tc>
        <w:tc>
          <w:tcPr>
            <w:tcW w:w="4681" w:type="dxa"/>
          </w:tcPr>
          <w:p w14:paraId="13DC83B3" w14:textId="77777777" w:rsidR="008770F8" w:rsidRDefault="001D3A7B">
            <w:pPr>
              <w:pStyle w:val="TableContents"/>
              <w:spacing w:before="0" w:after="0"/>
              <w:jc w:val="center"/>
              <w:rPr>
                <w:sz w:val="24"/>
              </w:rPr>
            </w:pPr>
            <w:r>
              <w:rPr>
                <w:sz w:val="24"/>
              </w:rPr>
              <w:t>Model 2</w:t>
            </w:r>
          </w:p>
        </w:tc>
      </w:tr>
      <w:tr w:rsidR="008770F8" w14:paraId="67393E16" w14:textId="77777777">
        <w:tc>
          <w:tcPr>
            <w:tcW w:w="4679" w:type="dxa"/>
            <w:vAlign w:val="center"/>
          </w:tcPr>
          <w:p w14:paraId="789B6B23" w14:textId="77777777" w:rsidR="008770F8" w:rsidRDefault="001D3A7B">
            <w:pPr>
              <w:pStyle w:val="TableContents"/>
              <w:keepNext/>
              <w:jc w:val="center"/>
              <w:rPr>
                <w:sz w:val="24"/>
              </w:rPr>
            </w:pPr>
            <w:r>
              <w:rPr>
                <w:sz w:val="24"/>
              </w:rPr>
              <w:t>No Data</w:t>
            </w:r>
          </w:p>
        </w:tc>
        <w:tc>
          <w:tcPr>
            <w:tcW w:w="4681" w:type="dxa"/>
          </w:tcPr>
          <w:p w14:paraId="7D6A0470" w14:textId="77777777" w:rsidR="008770F8" w:rsidRDefault="001D3A7B">
            <w:pPr>
              <w:pStyle w:val="TableContents"/>
              <w:jc w:val="center"/>
              <w:rPr>
                <w:sz w:val="4"/>
                <w:szCs w:val="4"/>
              </w:rPr>
            </w:pPr>
            <w:r>
              <w:rPr>
                <w:noProof/>
                <w:sz w:val="4"/>
                <w:szCs w:val="4"/>
              </w:rPr>
              <w:drawing>
                <wp:anchor distT="0" distB="0" distL="0" distR="0" simplePos="0" relativeHeight="34" behindDoc="0" locked="0" layoutInCell="0" allowOverlap="1" wp14:anchorId="045D8C9C" wp14:editId="13E7EBCE">
                  <wp:simplePos x="0" y="0"/>
                  <wp:positionH relativeFrom="column">
                    <wp:align>center</wp:align>
                  </wp:positionH>
                  <wp:positionV relativeFrom="paragraph">
                    <wp:posOffset>635</wp:posOffset>
                  </wp:positionV>
                  <wp:extent cx="2706370" cy="2103120"/>
                  <wp:effectExtent l="0" t="0" r="0" b="0"/>
                  <wp:wrapSquare wrapText="largest"/>
                  <wp:docPr id="22"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
                          <pic:cNvPicPr>
                            <a:picLocks noChangeAspect="1" noChangeArrowheads="1"/>
                          </pic:cNvPicPr>
                        </pic:nvPicPr>
                        <pic:blipFill>
                          <a:blip r:embed="rId26"/>
                          <a:stretch>
                            <a:fillRect/>
                          </a:stretch>
                        </pic:blipFill>
                        <pic:spPr bwMode="auto">
                          <a:xfrm>
                            <a:off x="0" y="0"/>
                            <a:ext cx="2706370" cy="2103120"/>
                          </a:xfrm>
                          <a:prstGeom prst="rect">
                            <a:avLst/>
                          </a:prstGeom>
                          <a:noFill/>
                        </pic:spPr>
                      </pic:pic>
                    </a:graphicData>
                  </a:graphic>
                </wp:anchor>
              </w:drawing>
            </w:r>
          </w:p>
        </w:tc>
      </w:tr>
      <w:tr w:rsidR="008770F8" w14:paraId="6A3F2E02" w14:textId="77777777">
        <w:tc>
          <w:tcPr>
            <w:tcW w:w="9360" w:type="dxa"/>
            <w:gridSpan w:val="2"/>
          </w:tcPr>
          <w:p w14:paraId="1A0FC682" w14:textId="77777777" w:rsidR="008770F8" w:rsidRDefault="001D3A7B" w:rsidP="00433AB6">
            <w:pPr>
              <w:pStyle w:val="TableContents"/>
              <w:spacing w:before="0" w:after="0"/>
              <w:jc w:val="both"/>
              <w:rPr>
                <w:sz w:val="24"/>
              </w:rPr>
            </w:pPr>
            <w:r>
              <w:rPr>
                <w:sz w:val="24"/>
              </w:rPr>
              <w:t xml:space="preserve">Fig. 9: RMS beam angles vs </w:t>
            </w:r>
            <w:r>
              <w:rPr>
                <w:i/>
                <w:iCs/>
                <w:sz w:val="24"/>
              </w:rPr>
              <w:t>s</w:t>
            </w:r>
            <w:r>
              <w:rPr>
                <w:sz w:val="24"/>
              </w:rPr>
              <w:t xml:space="preserve">. At the end of SRF module: </w:t>
            </w:r>
            <w:proofErr w:type="spellStart"/>
            <w:r>
              <w:rPr>
                <w:i/>
                <w:iCs/>
                <w:sz w:val="24"/>
              </w:rPr>
              <w:t>σ</w:t>
            </w:r>
            <w:r>
              <w:rPr>
                <w:i/>
                <w:iCs/>
                <w:sz w:val="24"/>
                <w:vertAlign w:val="subscript"/>
              </w:rPr>
              <w:t>x</w:t>
            </w:r>
            <w:proofErr w:type="spellEnd"/>
            <w:r>
              <w:rPr>
                <w:i/>
                <w:iCs/>
                <w:sz w:val="24"/>
                <w:vertAlign w:val="subscript"/>
              </w:rPr>
              <w:t>'</w:t>
            </w:r>
            <w:r>
              <w:rPr>
                <w:sz w:val="24"/>
              </w:rPr>
              <w:t xml:space="preserve"> = 1.5 </w:t>
            </w:r>
            <w:proofErr w:type="spellStart"/>
            <w:r>
              <w:rPr>
                <w:sz w:val="24"/>
              </w:rPr>
              <w:t>mrad</w:t>
            </w:r>
            <w:proofErr w:type="spellEnd"/>
            <w:r>
              <w:rPr>
                <w:sz w:val="24"/>
              </w:rPr>
              <w:t xml:space="preserve">, </w:t>
            </w:r>
            <w:proofErr w:type="spellStart"/>
            <w:r>
              <w:rPr>
                <w:i/>
                <w:iCs/>
                <w:sz w:val="24"/>
              </w:rPr>
              <w:t>σ</w:t>
            </w:r>
            <w:r>
              <w:rPr>
                <w:i/>
                <w:iCs/>
                <w:sz w:val="24"/>
                <w:vertAlign w:val="subscript"/>
              </w:rPr>
              <w:t>y</w:t>
            </w:r>
            <w:proofErr w:type="spellEnd"/>
            <w:r>
              <w:rPr>
                <w:i/>
                <w:iCs/>
                <w:sz w:val="24"/>
                <w:vertAlign w:val="subscript"/>
              </w:rPr>
              <w:t>’</w:t>
            </w:r>
            <w:r>
              <w:rPr>
                <w:sz w:val="24"/>
              </w:rPr>
              <w:t xml:space="preserve"> = 1.6 </w:t>
            </w:r>
            <w:proofErr w:type="spellStart"/>
            <w:r>
              <w:rPr>
                <w:sz w:val="24"/>
              </w:rPr>
              <w:t>mrad</w:t>
            </w:r>
            <w:proofErr w:type="spellEnd"/>
            <w:r>
              <w:rPr>
                <w:sz w:val="24"/>
              </w:rPr>
              <w:t>.</w:t>
            </w:r>
          </w:p>
        </w:tc>
      </w:tr>
    </w:tbl>
    <w:p w14:paraId="14D4F931" w14:textId="77777777" w:rsidR="008770F8" w:rsidRDefault="008770F8">
      <w:pPr>
        <w:rPr>
          <w:sz w:val="4"/>
          <w:szCs w:val="4"/>
        </w:rPr>
      </w:pP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4679"/>
        <w:gridCol w:w="4681"/>
      </w:tblGrid>
      <w:tr w:rsidR="008770F8" w14:paraId="0E097FE4" w14:textId="77777777">
        <w:tc>
          <w:tcPr>
            <w:tcW w:w="4679" w:type="dxa"/>
          </w:tcPr>
          <w:p w14:paraId="496886F2" w14:textId="77777777" w:rsidR="008770F8" w:rsidRDefault="001D3A7B">
            <w:pPr>
              <w:pStyle w:val="TableContents"/>
              <w:keepNext/>
              <w:spacing w:before="0" w:after="0"/>
              <w:jc w:val="center"/>
              <w:rPr>
                <w:sz w:val="24"/>
              </w:rPr>
            </w:pPr>
            <w:r>
              <w:rPr>
                <w:sz w:val="24"/>
              </w:rPr>
              <w:t>Model 1, data from Fig. 6.16 [1]</w:t>
            </w:r>
          </w:p>
        </w:tc>
        <w:tc>
          <w:tcPr>
            <w:tcW w:w="4681" w:type="dxa"/>
          </w:tcPr>
          <w:p w14:paraId="4A0DC9F4" w14:textId="77777777" w:rsidR="008770F8" w:rsidRDefault="001D3A7B">
            <w:pPr>
              <w:pStyle w:val="TableContents"/>
              <w:spacing w:before="0" w:after="0"/>
              <w:jc w:val="center"/>
              <w:rPr>
                <w:sz w:val="24"/>
              </w:rPr>
            </w:pPr>
            <w:r>
              <w:rPr>
                <w:sz w:val="24"/>
              </w:rPr>
              <w:t>Model 2</w:t>
            </w:r>
          </w:p>
        </w:tc>
      </w:tr>
      <w:tr w:rsidR="008770F8" w14:paraId="741E1D68" w14:textId="77777777">
        <w:tc>
          <w:tcPr>
            <w:tcW w:w="4679" w:type="dxa"/>
          </w:tcPr>
          <w:p w14:paraId="1D7C1709" w14:textId="77777777" w:rsidR="008770F8" w:rsidRDefault="001D3A7B">
            <w:pPr>
              <w:pStyle w:val="TableContents"/>
              <w:keepNext/>
              <w:jc w:val="center"/>
              <w:rPr>
                <w:sz w:val="4"/>
                <w:szCs w:val="4"/>
              </w:rPr>
            </w:pPr>
            <w:r>
              <w:rPr>
                <w:noProof/>
                <w:sz w:val="4"/>
                <w:szCs w:val="4"/>
              </w:rPr>
              <w:drawing>
                <wp:anchor distT="0" distB="0" distL="0" distR="0" simplePos="0" relativeHeight="33" behindDoc="0" locked="0" layoutInCell="0" allowOverlap="1" wp14:anchorId="434DFAFA" wp14:editId="21A22B0E">
                  <wp:simplePos x="0" y="0"/>
                  <wp:positionH relativeFrom="column">
                    <wp:align>center</wp:align>
                  </wp:positionH>
                  <wp:positionV relativeFrom="paragraph">
                    <wp:posOffset>635</wp:posOffset>
                  </wp:positionV>
                  <wp:extent cx="2633345" cy="1764665"/>
                  <wp:effectExtent l="0" t="0" r="0" b="0"/>
                  <wp:wrapSquare wrapText="largest"/>
                  <wp:docPr id="23"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4"/>
                          <pic:cNvPicPr>
                            <a:picLocks noChangeAspect="1" noChangeArrowheads="1"/>
                          </pic:cNvPicPr>
                        </pic:nvPicPr>
                        <pic:blipFill>
                          <a:blip r:embed="rId27"/>
                          <a:stretch>
                            <a:fillRect/>
                          </a:stretch>
                        </pic:blipFill>
                        <pic:spPr bwMode="auto">
                          <a:xfrm>
                            <a:off x="0" y="0"/>
                            <a:ext cx="2633345" cy="1764665"/>
                          </a:xfrm>
                          <a:prstGeom prst="rect">
                            <a:avLst/>
                          </a:prstGeom>
                          <a:noFill/>
                        </pic:spPr>
                      </pic:pic>
                    </a:graphicData>
                  </a:graphic>
                </wp:anchor>
              </w:drawing>
            </w:r>
          </w:p>
        </w:tc>
        <w:tc>
          <w:tcPr>
            <w:tcW w:w="4681" w:type="dxa"/>
          </w:tcPr>
          <w:p w14:paraId="3C8C7981" w14:textId="77777777" w:rsidR="008770F8" w:rsidRDefault="001D3A7B">
            <w:pPr>
              <w:pStyle w:val="TableContents"/>
              <w:jc w:val="center"/>
              <w:rPr>
                <w:sz w:val="4"/>
                <w:szCs w:val="4"/>
              </w:rPr>
            </w:pPr>
            <w:r>
              <w:rPr>
                <w:noProof/>
                <w:sz w:val="4"/>
                <w:szCs w:val="4"/>
              </w:rPr>
              <w:drawing>
                <wp:anchor distT="0" distB="0" distL="0" distR="0" simplePos="0" relativeHeight="32" behindDoc="0" locked="0" layoutInCell="0" allowOverlap="1" wp14:anchorId="655A7094" wp14:editId="599DDC51">
                  <wp:simplePos x="0" y="0"/>
                  <wp:positionH relativeFrom="column">
                    <wp:align>center</wp:align>
                  </wp:positionH>
                  <wp:positionV relativeFrom="paragraph">
                    <wp:posOffset>635</wp:posOffset>
                  </wp:positionV>
                  <wp:extent cx="2706370" cy="1856105"/>
                  <wp:effectExtent l="0" t="0" r="0" b="0"/>
                  <wp:wrapSquare wrapText="largest"/>
                  <wp:docPr id="24"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
                          <pic:cNvPicPr>
                            <a:picLocks noChangeAspect="1" noChangeArrowheads="1"/>
                          </pic:cNvPicPr>
                        </pic:nvPicPr>
                        <pic:blipFill>
                          <a:blip r:embed="rId28"/>
                          <a:stretch>
                            <a:fillRect/>
                          </a:stretch>
                        </pic:blipFill>
                        <pic:spPr bwMode="auto">
                          <a:xfrm>
                            <a:off x="0" y="0"/>
                            <a:ext cx="2706370" cy="1856105"/>
                          </a:xfrm>
                          <a:prstGeom prst="rect">
                            <a:avLst/>
                          </a:prstGeom>
                          <a:noFill/>
                        </pic:spPr>
                      </pic:pic>
                    </a:graphicData>
                  </a:graphic>
                </wp:anchor>
              </w:drawing>
            </w:r>
          </w:p>
        </w:tc>
      </w:tr>
      <w:tr w:rsidR="008770F8" w14:paraId="3A0BBA63" w14:textId="77777777">
        <w:tc>
          <w:tcPr>
            <w:tcW w:w="9360" w:type="dxa"/>
            <w:gridSpan w:val="2"/>
          </w:tcPr>
          <w:p w14:paraId="425B0CED" w14:textId="74F8DCFB" w:rsidR="008770F8" w:rsidRDefault="001D3A7B" w:rsidP="00550C93">
            <w:pPr>
              <w:pStyle w:val="TableContents"/>
              <w:spacing w:before="0" w:after="0"/>
              <w:rPr>
                <w:sz w:val="24"/>
              </w:rPr>
            </w:pPr>
            <w:r>
              <w:rPr>
                <w:sz w:val="24"/>
              </w:rPr>
              <w:t xml:space="preserve">Fig. 10: Normalized emittance vs </w:t>
            </w:r>
            <w:r>
              <w:rPr>
                <w:i/>
                <w:iCs/>
                <w:sz w:val="24"/>
              </w:rPr>
              <w:t>s</w:t>
            </w:r>
            <w:r>
              <w:rPr>
                <w:sz w:val="24"/>
              </w:rPr>
              <w:t xml:space="preserve">. At the end of SRF module: </w:t>
            </w:r>
            <w:r>
              <w:rPr>
                <w:i/>
                <w:iCs/>
                <w:sz w:val="24"/>
              </w:rPr>
              <w:t>ε</w:t>
            </w:r>
            <w:r>
              <w:rPr>
                <w:i/>
                <w:iCs/>
                <w:sz w:val="24"/>
                <w:vertAlign w:val="subscript"/>
              </w:rPr>
              <w:t>nx</w:t>
            </w:r>
            <w:r>
              <w:rPr>
                <w:sz w:val="24"/>
                <w:vertAlign w:val="subscript"/>
              </w:rPr>
              <w:t>1</w:t>
            </w:r>
            <w:r>
              <w:rPr>
                <w:sz w:val="24"/>
              </w:rPr>
              <w:t xml:space="preserve"> = 1.2 </w:t>
            </w:r>
            <w:proofErr w:type="spellStart"/>
            <w:r>
              <w:rPr>
                <w:sz w:val="24"/>
              </w:rPr>
              <w:t>mm·rad</w:t>
            </w:r>
            <w:proofErr w:type="spellEnd"/>
            <w:r>
              <w:rPr>
                <w:sz w:val="24"/>
              </w:rPr>
              <w:t>,</w:t>
            </w:r>
            <w:r w:rsidR="0005138E">
              <w:rPr>
                <w:sz w:val="24"/>
              </w:rPr>
              <w:t xml:space="preserve"> </w:t>
            </w:r>
            <w:r>
              <w:rPr>
                <w:i/>
                <w:iCs/>
                <w:sz w:val="24"/>
              </w:rPr>
              <w:t>ε</w:t>
            </w:r>
            <w:r>
              <w:rPr>
                <w:i/>
                <w:iCs/>
                <w:sz w:val="24"/>
                <w:vertAlign w:val="subscript"/>
              </w:rPr>
              <w:t>ny</w:t>
            </w:r>
            <w:r>
              <w:rPr>
                <w:sz w:val="24"/>
                <w:vertAlign w:val="subscript"/>
              </w:rPr>
              <w:t>1</w:t>
            </w:r>
            <w:r>
              <w:rPr>
                <w:sz w:val="24"/>
              </w:rPr>
              <w:t xml:space="preserve"> = 1.4</w:t>
            </w:r>
            <w:r w:rsidR="000759F7">
              <w:rPr>
                <w:sz w:val="24"/>
              </w:rPr>
              <w:t> </w:t>
            </w:r>
            <w:proofErr w:type="spellStart"/>
            <w:r>
              <w:rPr>
                <w:sz w:val="24"/>
              </w:rPr>
              <w:t>mm·rad</w:t>
            </w:r>
            <w:proofErr w:type="spellEnd"/>
            <w:r>
              <w:rPr>
                <w:sz w:val="24"/>
              </w:rPr>
              <w:t xml:space="preserve"> and </w:t>
            </w:r>
            <w:r>
              <w:rPr>
                <w:i/>
                <w:iCs/>
                <w:sz w:val="24"/>
              </w:rPr>
              <w:t>ε</w:t>
            </w:r>
            <w:r>
              <w:rPr>
                <w:i/>
                <w:iCs/>
                <w:sz w:val="24"/>
                <w:vertAlign w:val="subscript"/>
              </w:rPr>
              <w:t>nx</w:t>
            </w:r>
            <w:proofErr w:type="gramStart"/>
            <w:r>
              <w:rPr>
                <w:sz w:val="24"/>
                <w:vertAlign w:val="subscript"/>
              </w:rPr>
              <w:t xml:space="preserve">2 </w:t>
            </w:r>
            <w:r>
              <w:rPr>
                <w:sz w:val="24"/>
              </w:rPr>
              <w:t xml:space="preserve"> =</w:t>
            </w:r>
            <w:proofErr w:type="gramEnd"/>
            <w:r>
              <w:rPr>
                <w:sz w:val="24"/>
              </w:rPr>
              <w:t xml:space="preserve"> 2.9 </w:t>
            </w:r>
            <w:proofErr w:type="spellStart"/>
            <w:r>
              <w:rPr>
                <w:sz w:val="24"/>
              </w:rPr>
              <w:t>mm·rad</w:t>
            </w:r>
            <w:proofErr w:type="spellEnd"/>
            <w:r>
              <w:rPr>
                <w:sz w:val="24"/>
              </w:rPr>
              <w:t xml:space="preserve">, </w:t>
            </w:r>
            <w:r>
              <w:rPr>
                <w:i/>
                <w:iCs/>
                <w:sz w:val="24"/>
              </w:rPr>
              <w:t>ε</w:t>
            </w:r>
            <w:r>
              <w:rPr>
                <w:i/>
                <w:iCs/>
                <w:sz w:val="24"/>
                <w:vertAlign w:val="subscript"/>
              </w:rPr>
              <w:t>ny</w:t>
            </w:r>
            <w:r>
              <w:rPr>
                <w:sz w:val="24"/>
                <w:vertAlign w:val="subscript"/>
              </w:rPr>
              <w:t xml:space="preserve">2 </w:t>
            </w:r>
            <w:r>
              <w:rPr>
                <w:sz w:val="24"/>
              </w:rPr>
              <w:t xml:space="preserve"> = 3.1 </w:t>
            </w:r>
            <w:proofErr w:type="spellStart"/>
            <w:r>
              <w:rPr>
                <w:sz w:val="24"/>
              </w:rPr>
              <w:t>mm·rad</w:t>
            </w:r>
            <w:proofErr w:type="spellEnd"/>
            <w:r>
              <w:rPr>
                <w:sz w:val="24"/>
              </w:rPr>
              <w:t>.</w:t>
            </w:r>
          </w:p>
        </w:tc>
      </w:tr>
    </w:tbl>
    <w:p w14:paraId="6EFA3D15" w14:textId="77777777" w:rsidR="008770F8" w:rsidRDefault="008770F8"/>
    <w:tbl>
      <w:tblPr>
        <w:tblW w:w="5000" w:type="pct"/>
        <w:tblLayout w:type="fixed"/>
        <w:tblCellMar>
          <w:top w:w="55" w:type="dxa"/>
          <w:left w:w="55" w:type="dxa"/>
          <w:bottom w:w="55" w:type="dxa"/>
          <w:right w:w="55" w:type="dxa"/>
        </w:tblCellMar>
        <w:tblLook w:val="04A0" w:firstRow="1" w:lastRow="0" w:firstColumn="1" w:lastColumn="0" w:noHBand="0" w:noVBand="1"/>
      </w:tblPr>
      <w:tblGrid>
        <w:gridCol w:w="4679"/>
        <w:gridCol w:w="4681"/>
      </w:tblGrid>
      <w:tr w:rsidR="008770F8" w14:paraId="197E97B9" w14:textId="77777777">
        <w:tc>
          <w:tcPr>
            <w:tcW w:w="4679" w:type="dxa"/>
          </w:tcPr>
          <w:p w14:paraId="110635A9" w14:textId="77777777" w:rsidR="008770F8" w:rsidRDefault="001D3A7B">
            <w:pPr>
              <w:pStyle w:val="TableContents"/>
              <w:keepNext/>
              <w:jc w:val="center"/>
              <w:rPr>
                <w:sz w:val="24"/>
              </w:rPr>
            </w:pPr>
            <w:r>
              <w:rPr>
                <w:sz w:val="24"/>
              </w:rPr>
              <w:t>Model 1, data from Fig. 6.17 [1]</w:t>
            </w:r>
          </w:p>
        </w:tc>
        <w:tc>
          <w:tcPr>
            <w:tcW w:w="4681" w:type="dxa"/>
          </w:tcPr>
          <w:p w14:paraId="36453E95" w14:textId="77777777" w:rsidR="008770F8" w:rsidRDefault="001D3A7B">
            <w:pPr>
              <w:pStyle w:val="TableContents"/>
              <w:jc w:val="center"/>
              <w:rPr>
                <w:sz w:val="24"/>
              </w:rPr>
            </w:pPr>
            <w:r>
              <w:rPr>
                <w:sz w:val="24"/>
              </w:rPr>
              <w:t>Model 2</w:t>
            </w:r>
          </w:p>
        </w:tc>
      </w:tr>
      <w:tr w:rsidR="008770F8" w14:paraId="6C466300" w14:textId="77777777">
        <w:tc>
          <w:tcPr>
            <w:tcW w:w="4679" w:type="dxa"/>
          </w:tcPr>
          <w:p w14:paraId="288F5386" w14:textId="77777777" w:rsidR="008770F8" w:rsidRDefault="001D3A7B">
            <w:pPr>
              <w:pStyle w:val="TableContents"/>
              <w:keepNext/>
              <w:jc w:val="center"/>
              <w:rPr>
                <w:sz w:val="4"/>
                <w:szCs w:val="4"/>
              </w:rPr>
            </w:pPr>
            <w:r>
              <w:rPr>
                <w:noProof/>
                <w:sz w:val="4"/>
                <w:szCs w:val="4"/>
              </w:rPr>
              <w:drawing>
                <wp:anchor distT="0" distB="0" distL="0" distR="0" simplePos="0" relativeHeight="37" behindDoc="0" locked="0" layoutInCell="0" allowOverlap="1" wp14:anchorId="181A079D" wp14:editId="39A2D300">
                  <wp:simplePos x="0" y="0"/>
                  <wp:positionH relativeFrom="column">
                    <wp:align>center</wp:align>
                  </wp:positionH>
                  <wp:positionV relativeFrom="paragraph">
                    <wp:posOffset>635</wp:posOffset>
                  </wp:positionV>
                  <wp:extent cx="2901315" cy="2029460"/>
                  <wp:effectExtent l="0" t="0" r="0" b="0"/>
                  <wp:wrapSquare wrapText="largest"/>
                  <wp:docPr id="25"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
                          <pic:cNvPicPr>
                            <a:picLocks noChangeAspect="1" noChangeArrowheads="1"/>
                          </pic:cNvPicPr>
                        </pic:nvPicPr>
                        <pic:blipFill>
                          <a:blip r:embed="rId29"/>
                          <a:stretch>
                            <a:fillRect/>
                          </a:stretch>
                        </pic:blipFill>
                        <pic:spPr bwMode="auto">
                          <a:xfrm>
                            <a:off x="0" y="0"/>
                            <a:ext cx="2901315" cy="2029460"/>
                          </a:xfrm>
                          <a:prstGeom prst="rect">
                            <a:avLst/>
                          </a:prstGeom>
                          <a:noFill/>
                        </pic:spPr>
                      </pic:pic>
                    </a:graphicData>
                  </a:graphic>
                </wp:anchor>
              </w:drawing>
            </w:r>
          </w:p>
        </w:tc>
        <w:tc>
          <w:tcPr>
            <w:tcW w:w="4681" w:type="dxa"/>
          </w:tcPr>
          <w:p w14:paraId="1D8401D1" w14:textId="77777777" w:rsidR="008770F8" w:rsidRDefault="001D3A7B">
            <w:pPr>
              <w:pStyle w:val="TableContents"/>
              <w:rPr>
                <w:sz w:val="4"/>
                <w:szCs w:val="4"/>
              </w:rPr>
            </w:pPr>
            <w:r>
              <w:rPr>
                <w:noProof/>
                <w:sz w:val="4"/>
                <w:szCs w:val="4"/>
              </w:rPr>
              <w:drawing>
                <wp:anchor distT="0" distB="0" distL="0" distR="0" simplePos="0" relativeHeight="38" behindDoc="0" locked="0" layoutInCell="0" allowOverlap="1" wp14:anchorId="36856CFC" wp14:editId="37B2CC0D">
                  <wp:simplePos x="0" y="0"/>
                  <wp:positionH relativeFrom="column">
                    <wp:posOffset>146050</wp:posOffset>
                  </wp:positionH>
                  <wp:positionV relativeFrom="paragraph">
                    <wp:posOffset>8890</wp:posOffset>
                  </wp:positionV>
                  <wp:extent cx="2578735" cy="2002790"/>
                  <wp:effectExtent l="0" t="0" r="0" b="0"/>
                  <wp:wrapTopAndBottom/>
                  <wp:docPr id="26"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
                          <pic:cNvPicPr>
                            <a:picLocks noChangeAspect="1" noChangeArrowheads="1"/>
                          </pic:cNvPicPr>
                        </pic:nvPicPr>
                        <pic:blipFill>
                          <a:blip r:embed="rId30"/>
                          <a:stretch>
                            <a:fillRect/>
                          </a:stretch>
                        </pic:blipFill>
                        <pic:spPr bwMode="auto">
                          <a:xfrm>
                            <a:off x="0" y="0"/>
                            <a:ext cx="2578735" cy="2002790"/>
                          </a:xfrm>
                          <a:prstGeom prst="rect">
                            <a:avLst/>
                          </a:prstGeom>
                          <a:noFill/>
                        </pic:spPr>
                      </pic:pic>
                    </a:graphicData>
                  </a:graphic>
                </wp:anchor>
              </w:drawing>
            </w:r>
          </w:p>
        </w:tc>
      </w:tr>
      <w:tr w:rsidR="008770F8" w14:paraId="2FCA29DF" w14:textId="77777777">
        <w:tc>
          <w:tcPr>
            <w:tcW w:w="9360" w:type="dxa"/>
            <w:gridSpan w:val="2"/>
          </w:tcPr>
          <w:p w14:paraId="6350DA0E" w14:textId="77777777" w:rsidR="008770F8" w:rsidRDefault="001D3A7B" w:rsidP="000759F7">
            <w:pPr>
              <w:pStyle w:val="TableContents"/>
              <w:jc w:val="both"/>
              <w:rPr>
                <w:sz w:val="24"/>
              </w:rPr>
            </w:pPr>
            <w:r>
              <w:rPr>
                <w:sz w:val="24"/>
              </w:rPr>
              <w:t xml:space="preserve">Fig. 11: Bunch length vs </w:t>
            </w:r>
            <w:r>
              <w:rPr>
                <w:i/>
                <w:iCs/>
                <w:sz w:val="24"/>
              </w:rPr>
              <w:t>s</w:t>
            </w:r>
            <w:r>
              <w:rPr>
                <w:sz w:val="24"/>
              </w:rPr>
              <w:t xml:space="preserve">. At the end of SRF module: </w:t>
            </w:r>
            <w:r>
              <w:rPr>
                <w:i/>
                <w:iCs/>
                <w:sz w:val="24"/>
              </w:rPr>
              <w:t>σ</w:t>
            </w:r>
            <w:r>
              <w:rPr>
                <w:i/>
                <w:iCs/>
                <w:sz w:val="24"/>
                <w:vertAlign w:val="subscript"/>
              </w:rPr>
              <w:t>s</w:t>
            </w:r>
            <w:r>
              <w:rPr>
                <w:sz w:val="24"/>
                <w:vertAlign w:val="subscript"/>
              </w:rPr>
              <w:t>1</w:t>
            </w:r>
            <w:r>
              <w:rPr>
                <w:sz w:val="24"/>
              </w:rPr>
              <w:t xml:space="preserve"> = 2.9 mm and </w:t>
            </w:r>
            <w:r>
              <w:rPr>
                <w:i/>
                <w:iCs/>
                <w:sz w:val="24"/>
              </w:rPr>
              <w:t>σ</w:t>
            </w:r>
            <w:r>
              <w:rPr>
                <w:i/>
                <w:iCs/>
                <w:sz w:val="24"/>
                <w:vertAlign w:val="subscript"/>
              </w:rPr>
              <w:t>s</w:t>
            </w:r>
            <w:r>
              <w:rPr>
                <w:sz w:val="24"/>
                <w:vertAlign w:val="subscript"/>
              </w:rPr>
              <w:t>2</w:t>
            </w:r>
            <w:r>
              <w:rPr>
                <w:sz w:val="24"/>
              </w:rPr>
              <w:t xml:space="preserve"> = 4.4 mm.</w:t>
            </w:r>
          </w:p>
        </w:tc>
      </w:tr>
    </w:tbl>
    <w:p w14:paraId="79B5213B" w14:textId="77777777" w:rsidR="008770F8" w:rsidRDefault="008770F8"/>
    <w:p w14:paraId="34C8D0BE" w14:textId="6A0E2198" w:rsidR="008770F8" w:rsidRDefault="001D3A7B" w:rsidP="00463F95">
      <w:pPr>
        <w:jc w:val="both"/>
      </w:pPr>
      <w:r>
        <w:t xml:space="preserve">Spin tracking is not implemented in elegant. To estimate the beam polarization at the end of the positron injector, the positrons exiting the target were enumerated. The positron IDs and their longitudinal polarization </w:t>
      </w:r>
      <w:proofErr w:type="spellStart"/>
      <w:r>
        <w:rPr>
          <w:i/>
          <w:iCs/>
        </w:rPr>
        <w:t>P</w:t>
      </w:r>
      <w:r>
        <w:rPr>
          <w:i/>
          <w:iCs/>
          <w:vertAlign w:val="subscript"/>
        </w:rPr>
        <w:t>z</w:t>
      </w:r>
      <w:proofErr w:type="spellEnd"/>
      <w:r>
        <w:t xml:space="preserve"> at the target were used to calculate the polarization at the end of the injector. Figure 12 shows the positron density distribution versus </w:t>
      </w:r>
      <w:proofErr w:type="spellStart"/>
      <w:r>
        <w:rPr>
          <w:i/>
          <w:iCs/>
        </w:rPr>
        <w:t>P</w:t>
      </w:r>
      <w:r>
        <w:rPr>
          <w:i/>
          <w:iCs/>
          <w:vertAlign w:val="subscript"/>
        </w:rPr>
        <w:t>z</w:t>
      </w:r>
      <w:proofErr w:type="spellEnd"/>
      <w:r>
        <w:t xml:space="preserve"> and energy. For Model 2 and the primary electron beam with 90% longitudinal polarization, the average polarization at the end of the e</w:t>
      </w:r>
      <w:r>
        <w:rPr>
          <w:vertAlign w:val="superscript"/>
        </w:rPr>
        <w:t>+</w:t>
      </w:r>
      <w:r>
        <w:t xml:space="preserve"> injector is 70.2 </w:t>
      </w:r>
      <w:r>
        <w:rPr>
          <w:rFonts w:ascii="Symbol" w:eastAsia="Symbol" w:hAnsi="Symbol" w:cs="Symbol"/>
        </w:rPr>
        <w:t></w:t>
      </w:r>
      <w:r>
        <w:t xml:space="preserve"> 8.2%.</w:t>
      </w:r>
    </w:p>
    <w:p w14:paraId="16FCC9B0" w14:textId="77777777" w:rsidR="008770F8" w:rsidRDefault="008770F8"/>
    <w:p w14:paraId="7AD23568" w14:textId="77777777" w:rsidR="008770F8" w:rsidRDefault="008770F8">
      <w:pPr>
        <w:jc w:val="center"/>
      </w:pPr>
    </w:p>
    <w:p w14:paraId="6D57DA21" w14:textId="77777777" w:rsidR="008770F8" w:rsidRDefault="001D3A7B">
      <w:pPr>
        <w:jc w:val="center"/>
      </w:pPr>
      <w:r>
        <w:rPr>
          <w:noProof/>
        </w:rPr>
        <mc:AlternateContent>
          <mc:Choice Requires="wps">
            <w:drawing>
              <wp:anchor distT="0" distB="0" distL="0" distR="0" simplePos="0" relativeHeight="19" behindDoc="0" locked="0" layoutInCell="0" allowOverlap="1" wp14:anchorId="614AD3A8" wp14:editId="0EA6B212">
                <wp:simplePos x="0" y="0"/>
                <wp:positionH relativeFrom="column">
                  <wp:posOffset>1051560</wp:posOffset>
                </wp:positionH>
                <wp:positionV relativeFrom="paragraph">
                  <wp:posOffset>18415</wp:posOffset>
                </wp:positionV>
                <wp:extent cx="3840480" cy="2541905"/>
                <wp:effectExtent l="0" t="0" r="0" b="0"/>
                <wp:wrapTopAndBottom/>
                <wp:docPr id="27" name="Picture 3"/>
                <wp:cNvGraphicFramePr/>
                <a:graphic xmlns:a="http://schemas.openxmlformats.org/drawingml/2006/main">
                  <a:graphicData uri="http://schemas.openxmlformats.org/drawingml/2006/picture">
                    <pic:pic xmlns:pic="http://schemas.openxmlformats.org/drawingml/2006/picture">
                      <pic:nvPicPr>
                        <pic:cNvPr id="28" name="Picture 3"/>
                        <pic:cNvPicPr/>
                      </pic:nvPicPr>
                      <pic:blipFill>
                        <a:blip r:embed="rId31"/>
                        <a:stretch/>
                      </pic:blipFill>
                      <pic:spPr>
                        <a:xfrm>
                          <a:off x="0" y="0"/>
                          <a:ext cx="3840480" cy="2541960"/>
                        </a:xfrm>
                        <a:prstGeom prst="rect">
                          <a:avLst/>
                        </a:prstGeom>
                        <a:noFill/>
                        <a:ln w="0">
                          <a:noFill/>
                        </a:ln>
                      </pic:spPr>
                    </pic:pic>
                  </a:graphicData>
                </a:graphic>
              </wp:anchor>
            </w:drawing>
          </mc:Choice>
          <mc:Fallback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margin-left:82.8pt;margin-top:1.45pt;width:302.35pt;height:200.1pt;mso-wrap-style:none;v-text-anchor:middle" type="_x0000_t75">
                <v:imagedata r:id="rId36" o:detectmouseclick="t"/>
                <v:stroke color="#3465a4" joinstyle="round" endcap="flat"/>
                <w10:wrap type="topAndBottom"/>
              </v:shape>
            </w:pict>
          </mc:Fallback>
        </mc:AlternateContent>
      </w:r>
    </w:p>
    <w:p w14:paraId="5E580DDC" w14:textId="3B2BBA62" w:rsidR="008770F8" w:rsidRDefault="001D3A7B" w:rsidP="00DC539B">
      <w:pPr>
        <w:jc w:val="both"/>
        <w:rPr>
          <w:sz w:val="22"/>
          <w:szCs w:val="22"/>
        </w:rPr>
      </w:pPr>
      <w:r>
        <w:t>Fig. 12: Longitudinal polarization versus positron energy at the end of injector for capture of 60 MeV e</w:t>
      </w:r>
      <w:r>
        <w:rPr>
          <w:vertAlign w:val="superscript"/>
        </w:rPr>
        <w:t>+</w:t>
      </w:r>
      <w:r>
        <w:t xml:space="preserve"> at target exit for the Model 2. The average polarization is 70.2% </w:t>
      </w:r>
      <w:r>
        <w:rPr>
          <w:rFonts w:ascii="Symbol" w:eastAsia="Symbol" w:hAnsi="Symbol" w:cs="Symbol"/>
        </w:rPr>
        <w:t></w:t>
      </w:r>
      <w:r>
        <w:t xml:space="preserve"> 8.2 % for the drive e</w:t>
      </w:r>
      <w:r>
        <w:rPr>
          <w:vertAlign w:val="superscript"/>
        </w:rPr>
        <w:t>-</w:t>
      </w:r>
      <w:r>
        <w:t xml:space="preserve"> beam with a longitudinal polarization of 90%.</w:t>
      </w:r>
    </w:p>
    <w:p w14:paraId="7318A415" w14:textId="77777777" w:rsidR="008770F8" w:rsidRDefault="008770F8">
      <w:pPr>
        <w:jc w:val="center"/>
        <w:rPr>
          <w:sz w:val="22"/>
          <w:szCs w:val="22"/>
        </w:rPr>
      </w:pPr>
    </w:p>
    <w:p w14:paraId="135BC0CD" w14:textId="375C3D13" w:rsidR="008770F8" w:rsidRDefault="001D3A7B" w:rsidP="00781232">
      <w:pPr>
        <w:pStyle w:val="Heading1"/>
        <w:numPr>
          <w:ilvl w:val="0"/>
          <w:numId w:val="0"/>
        </w:numPr>
      </w:pPr>
      <w:r>
        <w:t>Outlook</w:t>
      </w:r>
    </w:p>
    <w:p w14:paraId="1F8B2DF2" w14:textId="77777777" w:rsidR="008770F8" w:rsidRDefault="001D3A7B" w:rsidP="00D54ABC">
      <w:pPr>
        <w:pStyle w:val="BodyText"/>
        <w:jc w:val="both"/>
      </w:pPr>
      <w:r>
        <w:t>A more detailed analysis of positron losses is needed, mainly in the capture solenoid/cavity, as well as in the matching section, first half of the energy selection chicane and upstream of the SRF module. The analysis should focus on removing positrons outside the desired energy range, removing positrons with high emittance and dumping all electrons. The calculated e</w:t>
      </w:r>
      <w:r>
        <w:rPr>
          <w:vertAlign w:val="superscript"/>
        </w:rPr>
        <w:t>+</w:t>
      </w:r>
      <w:r>
        <w:t xml:space="preserve"> beam emittance value at the end of the injector is too high (between 1000 and 3000 mm·mrad), and it must be reduced to 100 mm·mrad or less to be accepted by CEBAF.</w:t>
      </w:r>
    </w:p>
    <w:p w14:paraId="396E679E" w14:textId="77777777" w:rsidR="008770F8" w:rsidRDefault="001D3A7B" w:rsidP="00D54ABC">
      <w:pPr>
        <w:pStyle w:val="BodyText"/>
        <w:jc w:val="both"/>
      </w:pPr>
      <w:r>
        <w:t>It would be worth studying in more detail other beamline improvements, such as adding more quadrupoles and sextupoles to the chicane, using solenoid(s) for better matching to the SRF module, and performing a more detailed analysis of beam losses in the SRF cavities.</w:t>
      </w:r>
    </w:p>
    <w:p w14:paraId="5B89F5E8" w14:textId="0E95484A" w:rsidR="008770F8" w:rsidRDefault="001D3A7B" w:rsidP="00D54ABC">
      <w:pPr>
        <w:pStyle w:val="BodyText"/>
        <w:jc w:val="both"/>
      </w:pPr>
      <w:r>
        <w:t xml:space="preserve">About </w:t>
      </w:r>
      <w:r w:rsidR="008F4CDF">
        <w:t>96.5</w:t>
      </w:r>
      <w:r>
        <w:t>% of the 120 kW of power is absorbed by the target and the capture solenoid/cavity</w:t>
      </w:r>
      <w:r w:rsidR="00B838E6">
        <w:t xml:space="preserve"> and 2.8% of beam power exits the capture cavity</w:t>
      </w:r>
      <w:r>
        <w:t xml:space="preserve">. The design of the shielding, thermal assessment, and activation calculations </w:t>
      </w:r>
      <w:r w:rsidR="00B838E6">
        <w:t xml:space="preserve">for the target and capture areas </w:t>
      </w:r>
      <w:r w:rsidR="004923CD">
        <w:t>must</w:t>
      </w:r>
      <w:r>
        <w:t xml:space="preserve"> be performed.</w:t>
      </w:r>
    </w:p>
    <w:p w14:paraId="1A1E1CDA" w14:textId="77777777" w:rsidR="008D7D44" w:rsidRDefault="008D7D44" w:rsidP="00D54ABC">
      <w:pPr>
        <w:pStyle w:val="BodyText"/>
        <w:jc w:val="both"/>
      </w:pPr>
    </w:p>
    <w:p w14:paraId="772B229C" w14:textId="77777777" w:rsidR="002E48F7" w:rsidRDefault="002E48F7" w:rsidP="00D54ABC">
      <w:pPr>
        <w:pStyle w:val="BodyText"/>
        <w:jc w:val="both"/>
        <w:rPr>
          <w:rFonts w:eastAsia="Microsoft YaHei" w:cs="Lucida Sans"/>
          <w:b/>
          <w:bCs/>
          <w:sz w:val="32"/>
          <w:szCs w:val="36"/>
        </w:rPr>
      </w:pPr>
      <w:r w:rsidRPr="002E48F7">
        <w:rPr>
          <w:rFonts w:eastAsia="Microsoft YaHei" w:cs="Lucida Sans"/>
          <w:b/>
          <w:bCs/>
          <w:sz w:val="32"/>
          <w:szCs w:val="36"/>
        </w:rPr>
        <w:t>Acknowledgements</w:t>
      </w:r>
    </w:p>
    <w:p w14:paraId="5A555295" w14:textId="06A4B11C" w:rsidR="008D7D44" w:rsidRDefault="00EC1CBD" w:rsidP="00D54ABC">
      <w:pPr>
        <w:pStyle w:val="BodyText"/>
        <w:jc w:val="both"/>
      </w:pPr>
      <w:r w:rsidRPr="00EC1CBD">
        <w:t xml:space="preserve">The research described in this </w:t>
      </w:r>
      <w:r>
        <w:t>note</w:t>
      </w:r>
      <w:r w:rsidRPr="00EC1CBD">
        <w:t xml:space="preserve"> was conducted under the Laboratory Directed Research and Development Program at Thomas Jefferson National Accelerator Facility for the U.S. Department of Energy.</w:t>
      </w:r>
    </w:p>
    <w:p w14:paraId="6768D8F0" w14:textId="77777777" w:rsidR="006126E3" w:rsidRDefault="006126E3" w:rsidP="00D54ABC">
      <w:pPr>
        <w:pStyle w:val="BodyText"/>
        <w:jc w:val="both"/>
      </w:pPr>
    </w:p>
    <w:p w14:paraId="56ABB97E" w14:textId="77777777" w:rsidR="008770F8" w:rsidRDefault="001D3A7B">
      <w:pPr>
        <w:pStyle w:val="Heading1"/>
        <w:numPr>
          <w:ilvl w:val="0"/>
          <w:numId w:val="0"/>
        </w:numPr>
      </w:pPr>
      <w:r>
        <w:t>References</w:t>
      </w:r>
    </w:p>
    <w:p w14:paraId="14F80C6A" w14:textId="77777777" w:rsidR="008770F8" w:rsidRDefault="001D3A7B" w:rsidP="004923CD">
      <w:pPr>
        <w:pStyle w:val="References"/>
        <w:jc w:val="both"/>
      </w:pPr>
      <w:r>
        <w:t>[1] S. Habet, "Concept of a polarized positron source for CEBAF", Paris-</w:t>
      </w:r>
      <w:proofErr w:type="spellStart"/>
      <w:r>
        <w:t>Saclay</w:t>
      </w:r>
      <w:proofErr w:type="spellEnd"/>
      <w:r>
        <w:t xml:space="preserve"> University, December 2023, </w:t>
      </w:r>
      <w:hyperlink r:id="rId37">
        <w:r>
          <w:rPr>
            <w:rStyle w:val="Hyperlink"/>
          </w:rPr>
          <w:t>Thesis</w:t>
        </w:r>
      </w:hyperlink>
      <w:r>
        <w:t xml:space="preserve"> </w:t>
      </w:r>
    </w:p>
    <w:p w14:paraId="0B00F8BB" w14:textId="77777777" w:rsidR="008770F8" w:rsidRDefault="001D3A7B" w:rsidP="004923CD">
      <w:pPr>
        <w:pStyle w:val="References"/>
        <w:jc w:val="both"/>
      </w:pPr>
      <w:r>
        <w:t xml:space="preserve">[2] S. Habet, A. Ushakov, E. Voutier, “Characterization and optimization of polarized and unpolarized positron production”, </w:t>
      </w:r>
      <w:hyperlink r:id="rId38">
        <w:r>
          <w:rPr>
            <w:rStyle w:val="Hyperlink"/>
          </w:rPr>
          <w:t>PEPPo TN-23-01</w:t>
        </w:r>
      </w:hyperlink>
      <w:r>
        <w:t>, February 2, 2023</w:t>
      </w:r>
    </w:p>
    <w:p w14:paraId="3F52D694" w14:textId="77777777" w:rsidR="008770F8" w:rsidRDefault="001D3A7B" w:rsidP="004923CD">
      <w:pPr>
        <w:pStyle w:val="References"/>
        <w:jc w:val="both"/>
      </w:pPr>
      <w:r>
        <w:t>[3] J. Benesch “Intermediate positron capture solenoid”, JLab Tech. Note 25-011, January 7, 2025</w:t>
      </w:r>
    </w:p>
    <w:p w14:paraId="67FED1E4" w14:textId="77777777" w:rsidR="008770F8" w:rsidRDefault="001D3A7B" w:rsidP="004923CD">
      <w:pPr>
        <w:pStyle w:val="References"/>
        <w:jc w:val="both"/>
      </w:pPr>
      <w:r>
        <w:t>[4] S. Wang et al., “Capture cavities for the CW polarized positron source Ce</w:t>
      </w:r>
      <w:r>
        <w:rPr>
          <w:vertAlign w:val="superscript"/>
        </w:rPr>
        <w:t>+</w:t>
      </w:r>
      <w:r>
        <w:t xml:space="preserve">BAF”, IPAC’24, paper </w:t>
      </w:r>
      <w:hyperlink r:id="rId39">
        <w:r>
          <w:rPr>
            <w:rStyle w:val="Hyperlink"/>
          </w:rPr>
          <w:t>MOPC51</w:t>
        </w:r>
      </w:hyperlink>
    </w:p>
    <w:p w14:paraId="35C707C6" w14:textId="77777777" w:rsidR="008770F8" w:rsidRDefault="001D3A7B" w:rsidP="004923CD">
      <w:pPr>
        <w:pStyle w:val="References"/>
        <w:jc w:val="both"/>
      </w:pPr>
      <w:r>
        <w:t>[5] M. Borland, "elegant: A flexible SDDS-compliant code for accelerator simulation", Advanced Photon Source LS-287, September 2000</w:t>
      </w:r>
    </w:p>
    <w:sectPr w:rsidR="008770F8">
      <w:headerReference w:type="default" r:id="rId40"/>
      <w:footerReference w:type="default" r:id="rId41"/>
      <w:pgSz w:w="12240" w:h="15840"/>
      <w:pgMar w:top="1383" w:right="1440" w:bottom="1383"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CE10BF" w14:textId="77777777" w:rsidR="006A0FFF" w:rsidRDefault="006A0FFF">
      <w:pPr>
        <w:spacing w:before="0" w:after="0"/>
      </w:pPr>
      <w:r>
        <w:separator/>
      </w:r>
    </w:p>
  </w:endnote>
  <w:endnote w:type="continuationSeparator" w:id="0">
    <w:p w14:paraId="7ED8D839" w14:textId="77777777" w:rsidR="006A0FFF" w:rsidRDefault="006A0FF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OpenSymbol">
    <w:altName w:val="Segoe UI Symbol"/>
    <w:charset w:val="02"/>
    <w:family w:val="auto"/>
    <w:pitch w:val="default"/>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D93E5" w14:textId="77777777" w:rsidR="001D3A7B" w:rsidRDefault="001D3A7B">
    <w:pPr>
      <w:pStyle w:val="Footer"/>
      <w:ind w:right="360"/>
    </w:pPr>
    <w:r>
      <w:rPr>
        <w:noProof/>
      </w:rPr>
      <mc:AlternateContent>
        <mc:Choice Requires="wps">
          <w:drawing>
            <wp:anchor distT="0" distB="0" distL="0" distR="0" simplePos="0" relativeHeight="11" behindDoc="0" locked="0" layoutInCell="1" allowOverlap="1" wp14:anchorId="4584D18B" wp14:editId="1367927F">
              <wp:simplePos x="0" y="0"/>
              <wp:positionH relativeFrom="column">
                <wp:posOffset>2933700</wp:posOffset>
              </wp:positionH>
              <wp:positionV relativeFrom="paragraph">
                <wp:posOffset>-12065</wp:posOffset>
              </wp:positionV>
              <wp:extent cx="153035" cy="193675"/>
              <wp:effectExtent l="0" t="0" r="0" b="0"/>
              <wp:wrapNone/>
              <wp:docPr id="29" name="Frame4"/>
              <wp:cNvGraphicFramePr/>
              <a:graphic xmlns:a="http://schemas.openxmlformats.org/drawingml/2006/main">
                <a:graphicData uri="http://schemas.microsoft.com/office/word/2010/wordprocessingShape">
                  <wps:wsp>
                    <wps:cNvSpPr txBox="1"/>
                    <wps:spPr>
                      <a:xfrm>
                        <a:off x="0" y="0"/>
                        <a:ext cx="153035" cy="193675"/>
                      </a:xfrm>
                      <a:prstGeom prst="rect">
                        <a:avLst/>
                      </a:prstGeom>
                      <a:solidFill>
                        <a:srgbClr val="FFFFFF">
                          <a:alpha val="0"/>
                        </a:srgbClr>
                      </a:solidFill>
                    </wps:spPr>
                    <wps:txbx>
                      <w:txbxContent>
                        <w:p w14:paraId="3F44816B" w14:textId="77777777" w:rsidR="001D3A7B" w:rsidRDefault="001D3A7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p>
                      </w:txbxContent>
                    </wps:txbx>
                    <wps:bodyPr lIns="0" tIns="0" rIns="0" bIns="0" anchor="t">
                      <a:noAutofit/>
                    </wps:bodyPr>
                  </wps:wsp>
                </a:graphicData>
              </a:graphic>
            </wp:anchor>
          </w:drawing>
        </mc:Choice>
        <mc:Fallback>
          <w:pict>
            <v:shapetype w14:anchorId="4584D18B" id="_x0000_t202" coordsize="21600,21600" o:spt="202" path="m,l,21600r21600,l21600,xe">
              <v:stroke joinstyle="miter"/>
              <v:path gradientshapeok="t" o:connecttype="rect"/>
            </v:shapetype>
            <v:shape id="Frame4" o:spid="_x0000_s1028" type="#_x0000_t202" style="position:absolute;margin-left:231pt;margin-top:-.95pt;width:12.05pt;height:15.25pt;z-index:1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" stroked="f">
              <v:fill opacity="0"/>
              <v:textbox inset="0,0,0,0">
                <w:txbxContent>
                  <w:p w14:paraId="3F44816B" w14:textId="77777777" w:rsidR="001D3A7B" w:rsidRDefault="001D3A7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9</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0162F2" w14:textId="77777777" w:rsidR="006A0FFF" w:rsidRDefault="006A0FFF">
      <w:pPr>
        <w:spacing w:before="0" w:after="0"/>
      </w:pPr>
      <w:r>
        <w:separator/>
      </w:r>
    </w:p>
  </w:footnote>
  <w:footnote w:type="continuationSeparator" w:id="0">
    <w:p w14:paraId="70FB6A8E" w14:textId="77777777" w:rsidR="006A0FFF" w:rsidRDefault="006A0FF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3B31E" w14:textId="77777777" w:rsidR="00656ABD" w:rsidRDefault="00656ABD">
    <w:pPr>
      <w:pStyle w:val="Header"/>
      <w:jc w:val="right"/>
      <w:rPr>
        <w:sz w:val="20"/>
        <w:szCs w:val="20"/>
      </w:rPr>
    </w:pPr>
    <w:r w:rsidRPr="00656ABD">
      <w:rPr>
        <w:sz w:val="20"/>
        <w:szCs w:val="20"/>
      </w:rPr>
      <w:t>JLAB-TN-25-042</w:t>
    </w:r>
  </w:p>
  <w:p w14:paraId="5BF41513" w14:textId="232929C2" w:rsidR="001D3A7B" w:rsidRDefault="000E5930">
    <w:pPr>
      <w:pStyle w:val="Header"/>
      <w:jc w:val="right"/>
      <w:rPr>
        <w:sz w:val="20"/>
        <w:szCs w:val="20"/>
      </w:rPr>
    </w:pPr>
    <w:r>
      <w:rPr>
        <w:sz w:val="20"/>
        <w:szCs w:val="20"/>
      </w:rPr>
      <w:t>7</w:t>
    </w:r>
    <w:r w:rsidR="001D3A7B">
      <w:rPr>
        <w:sz w:val="20"/>
        <w:szCs w:val="20"/>
      </w:rPr>
      <w:t>/</w:t>
    </w:r>
    <w:r>
      <w:rPr>
        <w:sz w:val="20"/>
        <w:szCs w:val="20"/>
      </w:rPr>
      <w:t>14</w:t>
    </w:r>
    <w:r w:rsidR="001D3A7B">
      <w:rPr>
        <w:sz w:val="20"/>
        <w:szCs w:val="20"/>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E80CD8"/>
    <w:multiLevelType w:val="multilevel"/>
    <w:tmpl w:val="C92657C6"/>
    <w:lvl w:ilvl="0">
      <w:start w:val="1"/>
      <w:numFmt w:val="decimal"/>
      <w:pStyle w:val="Heading1"/>
      <w:lvlText w:val="%1."/>
      <w:lvlJc w:val="left"/>
      <w:pPr>
        <w:tabs>
          <w:tab w:val="num" w:pos="720"/>
        </w:tabs>
        <w:ind w:left="720" w:hanging="360"/>
      </w:pPr>
    </w:lvl>
    <w:lvl w:ilvl="1">
      <w:start w:val="1"/>
      <w:numFmt w:val="decimal"/>
      <w:pStyle w:val="Heading2"/>
      <w:lvlText w:val="%1.%2."/>
      <w:lvlJc w:val="left"/>
      <w:pPr>
        <w:tabs>
          <w:tab w:val="num" w:pos="1080"/>
        </w:tabs>
        <w:ind w:left="1080" w:hanging="360"/>
      </w:pPr>
    </w:lvl>
    <w:lvl w:ilvl="2">
      <w:start w:val="1"/>
      <w:numFmt w:val="lowerLetter"/>
      <w:pStyle w:val="Heading3"/>
      <w:lvlText w:val="%3)"/>
      <w:lvlJc w:val="left"/>
      <w:pPr>
        <w:tabs>
          <w:tab w:val="num" w:pos="1440"/>
        </w:tabs>
        <w:ind w:left="1440" w:hanging="360"/>
      </w:pPr>
    </w:lvl>
    <w:lvl w:ilvl="3">
      <w:start w:val="1"/>
      <w:numFmt w:val="none"/>
      <w:pStyle w:val="Heading4"/>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revisionView w:inkAnnotations="0"/>
  <w:defaultTabStop w:val="720"/>
  <w:autoHyphenation/>
  <w:hyphenationZone w:val="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8770F8"/>
    <w:rsid w:val="000022C7"/>
    <w:rsid w:val="000117FB"/>
    <w:rsid w:val="00020DA8"/>
    <w:rsid w:val="00035BD9"/>
    <w:rsid w:val="00037867"/>
    <w:rsid w:val="0005138E"/>
    <w:rsid w:val="000759F7"/>
    <w:rsid w:val="00076664"/>
    <w:rsid w:val="0008199A"/>
    <w:rsid w:val="0008430C"/>
    <w:rsid w:val="0009771F"/>
    <w:rsid w:val="000E5930"/>
    <w:rsid w:val="000E7779"/>
    <w:rsid w:val="00157FC2"/>
    <w:rsid w:val="00164B27"/>
    <w:rsid w:val="001A236C"/>
    <w:rsid w:val="001D3A7B"/>
    <w:rsid w:val="001F59E3"/>
    <w:rsid w:val="001F7C6F"/>
    <w:rsid w:val="001F7E97"/>
    <w:rsid w:val="002078E9"/>
    <w:rsid w:val="002570E4"/>
    <w:rsid w:val="002C44CA"/>
    <w:rsid w:val="002D0D19"/>
    <w:rsid w:val="002E48F7"/>
    <w:rsid w:val="00371F1B"/>
    <w:rsid w:val="00433AB6"/>
    <w:rsid w:val="00463F95"/>
    <w:rsid w:val="004772E4"/>
    <w:rsid w:val="004923CD"/>
    <w:rsid w:val="004B1A2A"/>
    <w:rsid w:val="004C4661"/>
    <w:rsid w:val="005014AD"/>
    <w:rsid w:val="00504285"/>
    <w:rsid w:val="00523149"/>
    <w:rsid w:val="00550C93"/>
    <w:rsid w:val="005B2CCD"/>
    <w:rsid w:val="005B7547"/>
    <w:rsid w:val="005E2909"/>
    <w:rsid w:val="005F30EB"/>
    <w:rsid w:val="005F4F10"/>
    <w:rsid w:val="005F53F9"/>
    <w:rsid w:val="006126E3"/>
    <w:rsid w:val="00656ABD"/>
    <w:rsid w:val="00666400"/>
    <w:rsid w:val="00694220"/>
    <w:rsid w:val="006A0FFF"/>
    <w:rsid w:val="006A3942"/>
    <w:rsid w:val="006C7CB1"/>
    <w:rsid w:val="00752477"/>
    <w:rsid w:val="00775E98"/>
    <w:rsid w:val="00781232"/>
    <w:rsid w:val="007B00D7"/>
    <w:rsid w:val="007B08B1"/>
    <w:rsid w:val="007E2263"/>
    <w:rsid w:val="00820239"/>
    <w:rsid w:val="0086437C"/>
    <w:rsid w:val="008770F8"/>
    <w:rsid w:val="008D7D44"/>
    <w:rsid w:val="008F4CDF"/>
    <w:rsid w:val="00907AB0"/>
    <w:rsid w:val="00911605"/>
    <w:rsid w:val="00942892"/>
    <w:rsid w:val="009836DD"/>
    <w:rsid w:val="009B745C"/>
    <w:rsid w:val="009E3F50"/>
    <w:rsid w:val="00A2259F"/>
    <w:rsid w:val="00B60E5F"/>
    <w:rsid w:val="00B663C7"/>
    <w:rsid w:val="00B756CF"/>
    <w:rsid w:val="00B838E6"/>
    <w:rsid w:val="00B922C2"/>
    <w:rsid w:val="00BA6B0F"/>
    <w:rsid w:val="00BE4582"/>
    <w:rsid w:val="00C210E7"/>
    <w:rsid w:val="00C436A7"/>
    <w:rsid w:val="00CD4C37"/>
    <w:rsid w:val="00D0350E"/>
    <w:rsid w:val="00D0737C"/>
    <w:rsid w:val="00D54ABC"/>
    <w:rsid w:val="00D63A80"/>
    <w:rsid w:val="00D71D4B"/>
    <w:rsid w:val="00DA4C6B"/>
    <w:rsid w:val="00DA50FB"/>
    <w:rsid w:val="00DC24AF"/>
    <w:rsid w:val="00DC539B"/>
    <w:rsid w:val="00E7203F"/>
    <w:rsid w:val="00EA5E20"/>
    <w:rsid w:val="00EC1CBD"/>
    <w:rsid w:val="00F21842"/>
    <w:rsid w:val="00F963CC"/>
    <w:rsid w:val="00FB4EFD"/>
    <w:rsid w:val="00FD4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73B60"/>
  <w15:docId w15:val="{B0CCE33D-E913-214F-8BB5-382BEB686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ahoma"/>
        <w:kern w:val="2"/>
        <w:sz w:val="24"/>
        <w:szCs w:val="24"/>
        <w:lang w:val="en-US" w:eastAsia="zh-CN"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29" w:after="29"/>
    </w:pPr>
    <w:rPr>
      <w:rFonts w:ascii="Times New Roman" w:eastAsia="Times New Roman" w:hAnsi="Times New Roman" w:cs="Times New Roman"/>
      <w:kern w:val="0"/>
    </w:rPr>
  </w:style>
  <w:style w:type="paragraph" w:styleId="Heading1">
    <w:name w:val="heading 1"/>
    <w:basedOn w:val="Heading"/>
    <w:next w:val="BodyText"/>
    <w:uiPriority w:val="9"/>
    <w:qFormat/>
    <w:pPr>
      <w:numPr>
        <w:numId w:val="1"/>
      </w:numPr>
      <w:ind w:left="360"/>
      <w:outlineLvl w:val="0"/>
    </w:pPr>
    <w:rPr>
      <w:b/>
      <w:bCs/>
      <w:sz w:val="32"/>
      <w:szCs w:val="36"/>
    </w:rPr>
  </w:style>
  <w:style w:type="paragraph" w:styleId="Heading2">
    <w:name w:val="heading 2"/>
    <w:basedOn w:val="Heading"/>
    <w:next w:val="BodyText"/>
    <w:uiPriority w:val="9"/>
    <w:semiHidden/>
    <w:unhideWhenUsed/>
    <w:qFormat/>
    <w:pPr>
      <w:numPr>
        <w:ilvl w:val="1"/>
        <w:numId w:val="1"/>
      </w:numPr>
      <w:spacing w:before="200"/>
      <w:ind w:left="518" w:hanging="518"/>
      <w:outlineLvl w:val="1"/>
    </w:pPr>
    <w:rPr>
      <w:b/>
      <w:bCs/>
      <w:sz w:val="30"/>
      <w:szCs w:val="32"/>
    </w:rPr>
  </w:style>
  <w:style w:type="paragraph" w:styleId="Heading3">
    <w:name w:val="heading 3"/>
    <w:basedOn w:val="Heading"/>
    <w:next w:val="BodyText"/>
    <w:uiPriority w:val="9"/>
    <w:semiHidden/>
    <w:unhideWhenUsed/>
    <w:qFormat/>
    <w:pPr>
      <w:numPr>
        <w:ilvl w:val="2"/>
        <w:numId w:val="1"/>
      </w:numPr>
      <w:spacing w:before="140"/>
      <w:ind w:left="360"/>
      <w:outlineLvl w:val="2"/>
    </w:pPr>
    <w:rPr>
      <w:b/>
      <w:bCs/>
    </w:rPr>
  </w:style>
  <w:style w:type="paragraph" w:styleId="Heading4">
    <w:name w:val="heading 4"/>
    <w:basedOn w:val="Heading"/>
    <w:next w:val="BodyText"/>
    <w:uiPriority w:val="9"/>
    <w:semiHidden/>
    <w:unhideWhenUsed/>
    <w:qFormat/>
    <w:pPr>
      <w:numPr>
        <w:ilvl w:val="3"/>
        <w:numId w:val="1"/>
      </w:numPr>
      <w:spacing w:before="120"/>
      <w:ind w:left="360"/>
      <w:outlineLvl w:val="3"/>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ateChar">
    <w:name w:val="Date Char"/>
    <w:basedOn w:val="DefaultParagraphFont"/>
    <w:link w:val="Date"/>
    <w:qFormat/>
  </w:style>
  <w:style w:type="character" w:customStyle="1" w:styleId="HeaderChar">
    <w:name w:val="Header Char"/>
    <w:basedOn w:val="DefaultParagraphFont"/>
    <w:link w:val="Header"/>
    <w:qFormat/>
    <w:rPr>
      <w:rFonts w:ascii="Times New Roman" w:eastAsia="Times New Roman" w:hAnsi="Times New Roman" w:cs="Times New Roman"/>
      <w:kern w:val="0"/>
    </w:rPr>
  </w:style>
  <w:style w:type="character" w:customStyle="1" w:styleId="FooterChar">
    <w:name w:val="Footer Char"/>
    <w:basedOn w:val="DefaultParagraphFont"/>
    <w:link w:val="Footer"/>
    <w:qFormat/>
    <w:rPr>
      <w:rFonts w:ascii="Times New Roman" w:eastAsia="Times New Roman" w:hAnsi="Times New Roman" w:cs="Times New Roman"/>
      <w:kern w:val="0"/>
    </w:rPr>
  </w:style>
  <w:style w:type="character" w:styleId="PageNumber">
    <w:name w:val="page number"/>
    <w:basedOn w:val="DefaultParagraphFont"/>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eastAsia="Microsoft YaHei" w:cs="Lucida Sans"/>
      <w:sz w:val="28"/>
      <w:szCs w:val="28"/>
    </w:rPr>
  </w:style>
  <w:style w:type="paragraph" w:styleId="BodyText">
    <w:name w:val="Body Text"/>
    <w:basedOn w:val="Normal"/>
    <w:pPr>
      <w:spacing w:before="0" w:after="86"/>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Date">
    <w:name w:val="Date"/>
    <w:basedOn w:val="Normal"/>
    <w:next w:val="Normal"/>
    <w:link w:val="DateChar"/>
    <w:qFormat/>
    <w:rPr>
      <w:rFonts w:ascii="Calibri" w:eastAsia="DengXian" w:hAnsi="Calibri" w:cs="Tahoma"/>
      <w:kern w:val="2"/>
    </w:rPr>
  </w:style>
  <w:style w:type="paragraph" w:customStyle="1" w:styleId="HeaderandFooter">
    <w:name w:val="Header and Footer"/>
    <w:basedOn w:val="Normal"/>
    <w:qFormat/>
  </w:style>
  <w:style w:type="paragraph" w:styleId="Header">
    <w:name w:val="header"/>
    <w:basedOn w:val="Normal"/>
    <w:link w:val="HeaderChar"/>
    <w:pPr>
      <w:tabs>
        <w:tab w:val="center" w:pos="4680"/>
        <w:tab w:val="right" w:pos="9360"/>
      </w:tabs>
    </w:pPr>
  </w:style>
  <w:style w:type="paragraph" w:styleId="Footer">
    <w:name w:val="footer"/>
    <w:basedOn w:val="Normal"/>
    <w:link w:val="FooterChar"/>
    <w:pPr>
      <w:tabs>
        <w:tab w:val="center" w:pos="4680"/>
        <w:tab w:val="right" w:pos="9360"/>
      </w:tabs>
    </w:pPr>
  </w:style>
  <w:style w:type="paragraph" w:customStyle="1" w:styleId="FrameContents">
    <w:name w:val="Frame Contents"/>
    <w:basedOn w:val="Normal"/>
    <w:qFormat/>
  </w:style>
  <w:style w:type="paragraph" w:styleId="Title">
    <w:name w:val="Title"/>
    <w:basedOn w:val="Heading"/>
    <w:next w:val="BodyText"/>
    <w:uiPriority w:val="10"/>
    <w:qFormat/>
    <w:pPr>
      <w:jc w:val="center"/>
    </w:pPr>
    <w:rPr>
      <w:b/>
      <w:bCs/>
      <w:sz w:val="36"/>
      <w:szCs w:val="56"/>
    </w:rPr>
  </w:style>
  <w:style w:type="paragraph" w:styleId="Subtitle">
    <w:name w:val="Subtitle"/>
    <w:basedOn w:val="Heading"/>
    <w:next w:val="BodyText"/>
    <w:uiPriority w:val="11"/>
    <w:qFormat/>
    <w:pPr>
      <w:spacing w:before="60"/>
      <w:jc w:val="center"/>
    </w:pPr>
    <w:rPr>
      <w:sz w:val="36"/>
      <w:szCs w:val="36"/>
    </w:rPr>
  </w:style>
  <w:style w:type="paragraph" w:styleId="Closing">
    <w:name w:val="Closing"/>
    <w:basedOn w:val="Heading"/>
    <w:next w:val="BodyText"/>
    <w:pPr>
      <w:jc w:val="center"/>
    </w:pPr>
    <w:rPr>
      <w:b/>
      <w:bCs/>
      <w:sz w:val="30"/>
      <w:szCs w:val="32"/>
    </w:rPr>
  </w:style>
  <w:style w:type="paragraph" w:styleId="ListParagraph">
    <w:name w:val="List Paragraph"/>
    <w:basedOn w:val="Normal"/>
    <w:qFormat/>
    <w:pPr>
      <w:spacing w:before="0" w:after="160"/>
      <w:ind w:left="720"/>
      <w:contextualSpacing/>
    </w:pPr>
  </w:style>
  <w:style w:type="paragraph" w:customStyle="1" w:styleId="TableContents">
    <w:name w:val="Table Contents"/>
    <w:basedOn w:val="Normal"/>
    <w:qFormat/>
    <w:pPr>
      <w:widowControl w:val="0"/>
      <w:suppressLineNumbers/>
    </w:pPr>
    <w:rPr>
      <w:sz w:val="20"/>
    </w:rPr>
  </w:style>
  <w:style w:type="paragraph" w:customStyle="1" w:styleId="TableHeading">
    <w:name w:val="Table Heading"/>
    <w:basedOn w:val="TableContents"/>
    <w:qFormat/>
    <w:pPr>
      <w:jc w:val="center"/>
    </w:pPr>
    <w:rPr>
      <w:b/>
      <w:bCs/>
    </w:rPr>
  </w:style>
  <w:style w:type="paragraph" w:customStyle="1" w:styleId="TableText">
    <w:name w:val="Table Text"/>
    <w:basedOn w:val="TableContents"/>
    <w:qFormat/>
    <w:rPr>
      <w:szCs w:val="20"/>
    </w:rPr>
  </w:style>
  <w:style w:type="paragraph" w:customStyle="1" w:styleId="References">
    <w:name w:val="References"/>
    <w:basedOn w:val="BodyText"/>
    <w:qFormat/>
    <w:pPr>
      <w:spacing w:before="58" w:after="58"/>
      <w:ind w:left="374" w:hanging="374"/>
      <w:outlineLvl w:val="0"/>
    </w:pPr>
  </w:style>
  <w:style w:type="paragraph" w:styleId="Revision">
    <w:name w:val="Revision"/>
    <w:hidden/>
    <w:uiPriority w:val="99"/>
    <w:semiHidden/>
    <w:rsid w:val="00523149"/>
    <w:pPr>
      <w:suppressAutoHyphens w:val="0"/>
    </w:pPr>
    <w:rPr>
      <w:rFonts w:ascii="Times New Roman" w:eastAsia="Times New Roman" w:hAnsi="Times New Roman" w:cs="Times New Roman"/>
      <w:kern w:val="0"/>
    </w:rPr>
  </w:style>
  <w:style w:type="character" w:styleId="CommentReference">
    <w:name w:val="annotation reference"/>
    <w:basedOn w:val="DefaultParagraphFont"/>
    <w:uiPriority w:val="99"/>
    <w:semiHidden/>
    <w:unhideWhenUsed/>
    <w:rsid w:val="005F53F9"/>
    <w:rPr>
      <w:sz w:val="16"/>
      <w:szCs w:val="16"/>
    </w:rPr>
  </w:style>
  <w:style w:type="paragraph" w:styleId="CommentText">
    <w:name w:val="annotation text"/>
    <w:basedOn w:val="Normal"/>
    <w:link w:val="CommentTextChar"/>
    <w:uiPriority w:val="99"/>
    <w:unhideWhenUsed/>
    <w:rsid w:val="005F53F9"/>
    <w:rPr>
      <w:sz w:val="20"/>
      <w:szCs w:val="20"/>
    </w:rPr>
  </w:style>
  <w:style w:type="character" w:customStyle="1" w:styleId="CommentTextChar">
    <w:name w:val="Comment Text Char"/>
    <w:basedOn w:val="DefaultParagraphFont"/>
    <w:link w:val="CommentText"/>
    <w:uiPriority w:val="99"/>
    <w:rsid w:val="005F53F9"/>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5F53F9"/>
    <w:rPr>
      <w:b/>
      <w:bCs/>
    </w:rPr>
  </w:style>
  <w:style w:type="character" w:customStyle="1" w:styleId="CommentSubjectChar">
    <w:name w:val="Comment Subject Char"/>
    <w:basedOn w:val="CommentTextChar"/>
    <w:link w:val="CommentSubject"/>
    <w:uiPriority w:val="99"/>
    <w:semiHidden/>
    <w:rsid w:val="005F53F9"/>
    <w:rPr>
      <w:rFonts w:ascii="Times New Roman" w:eastAsia="Times New Roman" w:hAnsi="Times New Roman" w:cs="Times New Roman"/>
      <w:b/>
      <w:bCs/>
      <w:kern w:val="0"/>
      <w:sz w:val="20"/>
      <w:szCs w:val="20"/>
    </w:rPr>
  </w:style>
  <w:style w:type="paragraph" w:styleId="BalloonText">
    <w:name w:val="Balloon Text"/>
    <w:basedOn w:val="Normal"/>
    <w:link w:val="BalloonTextChar"/>
    <w:uiPriority w:val="99"/>
    <w:semiHidden/>
    <w:unhideWhenUsed/>
    <w:rsid w:val="007B00D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0D7"/>
    <w:rPr>
      <w:rFonts w:ascii="Segoe UI" w:eastAsia="Times New Roman" w:hAnsi="Segoe UI" w:cs="Segoe UI"/>
      <w:kern w:val="0"/>
      <w:sz w:val="18"/>
      <w:szCs w:val="18"/>
    </w:rPr>
  </w:style>
  <w:style w:type="character" w:customStyle="1" w:styleId="--l">
    <w:name w:val="--l"/>
    <w:basedOn w:val="DefaultParagraphFont"/>
    <w:rsid w:val="00D63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jacow.org/ipac2024/pdf/MOPC51.pdf" TargetMode="External"/><Relationship Id="rId21"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8" Type="http://schemas.openxmlformats.org/officeDocument/2006/relationships/hyperlink" Target="https://wiki.jlab.org/ciswiki/images/8/83/Positron_production_optimization.pdf"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7" Type="http://schemas.openxmlformats.org/officeDocument/2006/relationships/hyperlink" Target="https://jeffersonlab.sharepoint.com/:b:/r/sites/PositronSource/Shared%20Documents/Polarized%20Positron%20Beams%20for%20CEBAF/Theses/Habet-2023-12-PhD.pdf?csf=1&amp;web=1&amp;e=U92Hd8"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5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2281</Words>
  <Characters>13003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Andriy Ushakov</dc:creator>
  <cp:lastModifiedBy>Kim Edwards</cp:lastModifiedBy>
  <cp:revision>2</cp:revision>
  <dcterms:created xsi:type="dcterms:W3CDTF">2025-07-14T18:52:00Z</dcterms:created>
  <dcterms:modified xsi:type="dcterms:W3CDTF">2025-07-14T18:52:00Z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2025-06-15T21:51:26Z</dcterms:created>
  <dc:creator/>
  <dc:description/>
  <dc:language>en-US</dc:language>
  <cp:lastModifiedBy/>
  <dcterms:modified xsi:type="dcterms:W3CDTF">2025-06-20T23:39:13Z</dcterms:modified>
  <cp:revision>89</cp:revision>
  <dc:subject/>
  <dc:title/>
</cp:coreProperties>
</file>