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D02BD" w14:textId="46522630" w:rsidR="00150928" w:rsidRDefault="00150928" w:rsidP="00150928">
      <w:pPr>
        <w:rPr>
          <w:sz w:val="48"/>
          <w:szCs w:val="48"/>
        </w:rPr>
      </w:pPr>
      <w:r w:rsidRPr="00FE535F">
        <w:rPr>
          <w:noProof/>
          <w:sz w:val="48"/>
          <w:szCs w:val="48"/>
        </w:rPr>
        <w:drawing>
          <wp:inline distT="0" distB="0" distL="0" distR="0" wp14:anchorId="41601391" wp14:editId="1DDB7706">
            <wp:extent cx="2921950" cy="488731"/>
            <wp:effectExtent l="0" t="0" r="0" b="0"/>
            <wp:docPr id="5" name="Picture 8" descr="horizontal-logo-green-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horizontal-logo-green-text.jpg"/>
                    <pic:cNvPicPr>
                      <a:picLocks noChangeAspect="1"/>
                    </pic:cNvPicPr>
                  </pic:nvPicPr>
                  <pic:blipFill>
                    <a:blip r:embed="rId8" cstate="print"/>
                    <a:srcRect/>
                    <a:stretch>
                      <a:fillRect/>
                    </a:stretch>
                  </pic:blipFill>
                  <pic:spPr bwMode="auto">
                    <a:xfrm>
                      <a:off x="0" y="0"/>
                      <a:ext cx="2920010" cy="488406"/>
                    </a:xfrm>
                    <a:prstGeom prst="rect">
                      <a:avLst/>
                    </a:prstGeom>
                    <a:noFill/>
                    <a:ln w="9525">
                      <a:noFill/>
                      <a:miter lim="800000"/>
                      <a:headEnd/>
                      <a:tailEnd/>
                    </a:ln>
                  </pic:spPr>
                </pic:pic>
              </a:graphicData>
            </a:graphic>
          </wp:inline>
        </w:drawing>
      </w:r>
    </w:p>
    <w:p w14:paraId="4FFED172" w14:textId="77777777" w:rsidR="00150928" w:rsidRDefault="00150928" w:rsidP="00150928">
      <w:pPr>
        <w:rPr>
          <w:sz w:val="48"/>
          <w:szCs w:val="48"/>
        </w:rPr>
      </w:pPr>
    </w:p>
    <w:p w14:paraId="7DB5D282" w14:textId="77777777" w:rsidR="00150928" w:rsidRPr="00EB3716" w:rsidRDefault="00150928" w:rsidP="00150928">
      <w:pPr>
        <w:rPr>
          <w:sz w:val="48"/>
          <w:szCs w:val="48"/>
        </w:rPr>
      </w:pPr>
      <w:r>
        <w:rPr>
          <w:sz w:val="48"/>
          <w:szCs w:val="48"/>
        </w:rPr>
        <w:t>Office of Project Assessment</w:t>
      </w:r>
    </w:p>
    <w:p w14:paraId="4359CC19" w14:textId="1672BD9A" w:rsidR="00150928" w:rsidRPr="00150928" w:rsidRDefault="00135225" w:rsidP="00150928">
      <w:pPr>
        <w:rPr>
          <w:sz w:val="48"/>
          <w:szCs w:val="48"/>
        </w:rPr>
      </w:pPr>
      <w:r>
        <w:rPr>
          <w:sz w:val="48"/>
          <w:szCs w:val="48"/>
        </w:rPr>
        <w:t>CD-</w:t>
      </w:r>
      <w:r w:rsidR="00502B30">
        <w:rPr>
          <w:sz w:val="48"/>
          <w:szCs w:val="48"/>
        </w:rPr>
        <w:t xml:space="preserve">2/3 </w:t>
      </w:r>
      <w:r w:rsidR="00150928" w:rsidRPr="00150928">
        <w:rPr>
          <w:sz w:val="48"/>
          <w:szCs w:val="48"/>
        </w:rPr>
        <w:t xml:space="preserve">Review Report on the </w:t>
      </w:r>
    </w:p>
    <w:p w14:paraId="66F7B31F" w14:textId="77777777" w:rsidR="00150928" w:rsidRDefault="00150928" w:rsidP="00150928">
      <w:pPr>
        <w:rPr>
          <w:b/>
          <w:sz w:val="72"/>
          <w:szCs w:val="72"/>
        </w:rPr>
      </w:pPr>
    </w:p>
    <w:p w14:paraId="479F9683" w14:textId="77777777" w:rsidR="00150928" w:rsidRDefault="00150928" w:rsidP="00150928">
      <w:pPr>
        <w:rPr>
          <w:b/>
          <w:sz w:val="72"/>
          <w:szCs w:val="72"/>
        </w:rPr>
      </w:pPr>
    </w:p>
    <w:p w14:paraId="3DB89F58" w14:textId="1F4D410E" w:rsidR="00150928" w:rsidRDefault="00135225" w:rsidP="00150928">
      <w:pPr>
        <w:rPr>
          <w:b/>
          <w:sz w:val="72"/>
          <w:szCs w:val="72"/>
        </w:rPr>
      </w:pPr>
      <w:r>
        <w:rPr>
          <w:b/>
          <w:sz w:val="72"/>
          <w:szCs w:val="72"/>
        </w:rPr>
        <w:t>Proton Power Upgrade (PPU)</w:t>
      </w:r>
      <w:r w:rsidR="00150928">
        <w:rPr>
          <w:b/>
          <w:sz w:val="72"/>
          <w:szCs w:val="72"/>
        </w:rPr>
        <w:t xml:space="preserve"> Project</w:t>
      </w:r>
    </w:p>
    <w:p w14:paraId="6EC5C683" w14:textId="638F333D" w:rsidR="009E33CD" w:rsidRPr="00F90FA0" w:rsidRDefault="00F90FA0" w:rsidP="00150928">
      <w:pPr>
        <w:rPr>
          <w:b/>
          <w:sz w:val="40"/>
          <w:szCs w:val="40"/>
        </w:rPr>
      </w:pPr>
      <w:proofErr w:type="gramStart"/>
      <w:r w:rsidRPr="00F90FA0">
        <w:rPr>
          <w:b/>
          <w:sz w:val="40"/>
          <w:szCs w:val="40"/>
        </w:rPr>
        <w:t>a</w:t>
      </w:r>
      <w:r w:rsidR="0026515F" w:rsidRPr="00F90FA0">
        <w:rPr>
          <w:b/>
          <w:sz w:val="40"/>
          <w:szCs w:val="40"/>
        </w:rPr>
        <w:t>t</w:t>
      </w:r>
      <w:proofErr w:type="gramEnd"/>
      <w:r w:rsidRPr="00F90FA0">
        <w:rPr>
          <w:b/>
          <w:sz w:val="40"/>
          <w:szCs w:val="40"/>
        </w:rPr>
        <w:t xml:space="preserve"> </w:t>
      </w:r>
      <w:r w:rsidR="00135225">
        <w:rPr>
          <w:b/>
          <w:sz w:val="40"/>
          <w:szCs w:val="40"/>
        </w:rPr>
        <w:t xml:space="preserve">Oak Ridge </w:t>
      </w:r>
      <w:r w:rsidRPr="00F90FA0">
        <w:rPr>
          <w:b/>
          <w:sz w:val="40"/>
          <w:szCs w:val="40"/>
        </w:rPr>
        <w:t>National</w:t>
      </w:r>
      <w:r w:rsidR="00135225">
        <w:rPr>
          <w:b/>
          <w:sz w:val="40"/>
          <w:szCs w:val="40"/>
        </w:rPr>
        <w:t xml:space="preserve"> </w:t>
      </w:r>
      <w:r w:rsidR="009E33CD" w:rsidRPr="00F90FA0">
        <w:rPr>
          <w:b/>
          <w:sz w:val="40"/>
          <w:szCs w:val="40"/>
        </w:rPr>
        <w:t>Laboratory</w:t>
      </w:r>
    </w:p>
    <w:p w14:paraId="345D7DBC" w14:textId="77777777" w:rsidR="00150928" w:rsidRPr="00EB3716" w:rsidRDefault="00150928" w:rsidP="00150928">
      <w:pPr>
        <w:rPr>
          <w:sz w:val="48"/>
          <w:szCs w:val="48"/>
        </w:rPr>
      </w:pPr>
    </w:p>
    <w:p w14:paraId="01AD6FBD" w14:textId="77777777" w:rsidR="00150928" w:rsidRPr="00EB3716" w:rsidRDefault="00150928" w:rsidP="00150928">
      <w:pPr>
        <w:rPr>
          <w:sz w:val="48"/>
          <w:szCs w:val="48"/>
        </w:rPr>
      </w:pPr>
    </w:p>
    <w:p w14:paraId="75A46259" w14:textId="77777777" w:rsidR="00150928" w:rsidRPr="00EB3716" w:rsidRDefault="00150928" w:rsidP="00150928">
      <w:pPr>
        <w:pStyle w:val="Heading1"/>
        <w:rPr>
          <w:szCs w:val="48"/>
        </w:rPr>
      </w:pPr>
    </w:p>
    <w:p w14:paraId="3E5DF57B" w14:textId="77777777" w:rsidR="00150928" w:rsidRPr="00EB3716" w:rsidRDefault="00150928" w:rsidP="00150928">
      <w:pPr>
        <w:rPr>
          <w:sz w:val="48"/>
          <w:szCs w:val="48"/>
        </w:rPr>
      </w:pPr>
    </w:p>
    <w:p w14:paraId="359F57E9" w14:textId="77777777" w:rsidR="00150928" w:rsidRPr="00EB3716" w:rsidRDefault="00150928" w:rsidP="00150928">
      <w:pPr>
        <w:rPr>
          <w:sz w:val="48"/>
          <w:szCs w:val="48"/>
        </w:rPr>
      </w:pPr>
    </w:p>
    <w:p w14:paraId="3CFC5285" w14:textId="77777777" w:rsidR="00150928" w:rsidRPr="00EB3716" w:rsidRDefault="00150928" w:rsidP="00150928">
      <w:pPr>
        <w:rPr>
          <w:sz w:val="48"/>
          <w:szCs w:val="48"/>
        </w:rPr>
      </w:pPr>
    </w:p>
    <w:p w14:paraId="36F6A018" w14:textId="77777777" w:rsidR="00150928" w:rsidRDefault="00150928" w:rsidP="00150928"/>
    <w:p w14:paraId="2E688226" w14:textId="77777777" w:rsidR="00150928" w:rsidRPr="00945A85" w:rsidRDefault="00150928" w:rsidP="00150928"/>
    <w:p w14:paraId="7A55C5F1" w14:textId="77777777" w:rsidR="00150928" w:rsidRPr="00150928" w:rsidRDefault="00150928" w:rsidP="00150928">
      <w:pPr>
        <w:pStyle w:val="Heading1"/>
        <w:rPr>
          <w:rFonts w:ascii="Times New Roman" w:hAnsi="Times New Roman" w:cs="Times New Roman"/>
          <w:sz w:val="44"/>
          <w:szCs w:val="44"/>
        </w:rPr>
      </w:pPr>
    </w:p>
    <w:p w14:paraId="47979C19" w14:textId="34BA4D1A" w:rsidR="00150928" w:rsidRPr="00797137" w:rsidRDefault="00135225" w:rsidP="00150928">
      <w:pPr>
        <w:pStyle w:val="Heading1"/>
        <w:rPr>
          <w:rFonts w:ascii="Times New Roman" w:hAnsi="Times New Roman" w:cs="Times New Roman"/>
          <w:sz w:val="44"/>
          <w:szCs w:val="44"/>
        </w:rPr>
      </w:pPr>
      <w:r w:rsidRPr="00797137">
        <w:rPr>
          <w:rFonts w:ascii="Times New Roman" w:hAnsi="Times New Roman" w:cs="Times New Roman"/>
          <w:sz w:val="44"/>
          <w:szCs w:val="44"/>
        </w:rPr>
        <w:t>Ju</w:t>
      </w:r>
      <w:r w:rsidR="0022430D">
        <w:rPr>
          <w:rFonts w:ascii="Times New Roman" w:hAnsi="Times New Roman" w:cs="Times New Roman"/>
          <w:sz w:val="44"/>
          <w:szCs w:val="44"/>
        </w:rPr>
        <w:t xml:space="preserve">ly </w:t>
      </w:r>
      <w:r w:rsidR="00E550CF" w:rsidRPr="00797137">
        <w:rPr>
          <w:rFonts w:ascii="Times New Roman" w:hAnsi="Times New Roman" w:cs="Times New Roman"/>
          <w:sz w:val="44"/>
          <w:szCs w:val="44"/>
        </w:rPr>
        <w:t>20</w:t>
      </w:r>
      <w:r w:rsidR="00502B30">
        <w:rPr>
          <w:rFonts w:ascii="Times New Roman" w:hAnsi="Times New Roman" w:cs="Times New Roman"/>
          <w:sz w:val="44"/>
          <w:szCs w:val="44"/>
        </w:rPr>
        <w:t>20</w:t>
      </w:r>
    </w:p>
    <w:p w14:paraId="1E4C3424" w14:textId="77777777" w:rsidR="00790B2F" w:rsidRPr="00797137" w:rsidRDefault="00150928" w:rsidP="008A336F">
      <w:pPr>
        <w:rPr>
          <w:sz w:val="48"/>
        </w:rPr>
      </w:pPr>
      <w:r w:rsidRPr="00797137">
        <w:br w:type="page"/>
      </w:r>
    </w:p>
    <w:p w14:paraId="6C79005F" w14:textId="77777777" w:rsidR="00A95645" w:rsidRPr="00797137" w:rsidRDefault="00A95645" w:rsidP="005625D0">
      <w:pPr>
        <w:jc w:val="center"/>
        <w:rPr>
          <w:sz w:val="48"/>
        </w:rPr>
        <w:sectPr w:rsidR="00A95645" w:rsidRPr="00797137" w:rsidSect="000E2EBE">
          <w:footerReference w:type="even" r:id="rId9"/>
          <w:footerReference w:type="default" r:id="rId10"/>
          <w:footerReference w:type="first" r:id="rId11"/>
          <w:endnotePr>
            <w:numFmt w:val="decimal"/>
          </w:endnotePr>
          <w:pgSz w:w="12240" w:h="15840" w:code="1"/>
          <w:pgMar w:top="1440" w:right="1440" w:bottom="1440" w:left="1440" w:header="720" w:footer="720" w:gutter="0"/>
          <w:pgNumType w:fmt="lowerRoman" w:start="1"/>
          <w:cols w:space="720"/>
          <w:noEndnote/>
          <w:docGrid w:linePitch="326"/>
        </w:sectPr>
      </w:pPr>
    </w:p>
    <w:p w14:paraId="79103EA9" w14:textId="77777777" w:rsidR="00150928" w:rsidRPr="00797137" w:rsidRDefault="00150928" w:rsidP="00150928">
      <w:pPr>
        <w:pStyle w:val="Heading1"/>
        <w:pBdr>
          <w:bottom w:val="single" w:sz="4" w:space="1" w:color="auto"/>
        </w:pBdr>
        <w:spacing w:before="0" w:after="0"/>
        <w:rPr>
          <w:rFonts w:ascii="Times New Roman" w:hAnsi="Times New Roman" w:cs="Times New Roman"/>
          <w:b w:val="0"/>
          <w:bCs w:val="0"/>
          <w:sz w:val="36"/>
          <w:szCs w:val="36"/>
        </w:rPr>
      </w:pPr>
      <w:r w:rsidRPr="00797137">
        <w:rPr>
          <w:rFonts w:ascii="Times New Roman" w:hAnsi="Times New Roman" w:cs="Times New Roman"/>
          <w:sz w:val="36"/>
          <w:szCs w:val="36"/>
        </w:rPr>
        <w:lastRenderedPageBreak/>
        <w:t>EXECUTIVE SUMMARY</w:t>
      </w:r>
    </w:p>
    <w:p w14:paraId="7F40C6DC" w14:textId="77777777" w:rsidR="00150928" w:rsidRPr="00797137" w:rsidRDefault="00150928" w:rsidP="00150928">
      <w:pPr>
        <w:ind w:right="-360"/>
        <w:rPr>
          <w:szCs w:val="24"/>
        </w:rPr>
      </w:pPr>
    </w:p>
    <w:p w14:paraId="774382E5" w14:textId="0120394F" w:rsidR="0014449A" w:rsidRPr="00797137" w:rsidRDefault="0014449A" w:rsidP="0014449A">
      <w:pPr>
        <w:tabs>
          <w:tab w:val="num" w:pos="720"/>
        </w:tabs>
      </w:pPr>
      <w:r w:rsidRPr="00797137">
        <w:t>A Department of Energy/Office of Science (DOE/SC) review of the Proton Power Upgrade (PPU) project</w:t>
      </w:r>
      <w:r>
        <w:t xml:space="preserve">, located at </w:t>
      </w:r>
      <w:r w:rsidRPr="00797137">
        <w:t>Oak Ridge National Laboratory (ORNL)</w:t>
      </w:r>
      <w:r>
        <w:t>,</w:t>
      </w:r>
      <w:r w:rsidRPr="00797137">
        <w:t xml:space="preserve"> was conducted</w:t>
      </w:r>
      <w:r>
        <w:t xml:space="preserve"> </w:t>
      </w:r>
      <w:r>
        <w:rPr>
          <w:szCs w:val="24"/>
        </w:rPr>
        <w:t>remotely due to the global COVID-19 pandemic on July 14-17, 2020</w:t>
      </w:r>
      <w:r w:rsidRPr="00797137">
        <w:t xml:space="preserve">.  The review was conducted by the Office of Project Assessment (OPA) at the request of </w:t>
      </w:r>
      <w:r>
        <w:t>Linda Horton</w:t>
      </w:r>
      <w:r w:rsidRPr="00797137">
        <w:t xml:space="preserve">, Associate Director of the Office of Science for Basic Energy Sciences (BES).  </w:t>
      </w:r>
      <w:r>
        <w:t>Kin Chao</w:t>
      </w:r>
      <w:r w:rsidRPr="00797137">
        <w:t>, OPA chaired the review.</w:t>
      </w:r>
    </w:p>
    <w:p w14:paraId="2995EA1F" w14:textId="77777777" w:rsidR="0014449A" w:rsidRDefault="0014449A" w:rsidP="0014449A">
      <w:pPr>
        <w:tabs>
          <w:tab w:val="num" w:pos="720"/>
        </w:tabs>
      </w:pPr>
    </w:p>
    <w:p w14:paraId="4BD07EE4" w14:textId="77777777" w:rsidR="0014449A" w:rsidRDefault="0014449A" w:rsidP="0014449A">
      <w:pPr>
        <w:tabs>
          <w:tab w:val="num" w:pos="720"/>
        </w:tabs>
        <w:rPr>
          <w:bCs/>
        </w:rPr>
      </w:pPr>
      <w:r>
        <w:t>The purpose of this review was to assess the project’s readiness to request approval of Critical Decision (CD) 2/3</w:t>
      </w:r>
      <w:r w:rsidRPr="00721075">
        <w:t xml:space="preserve">, </w:t>
      </w:r>
      <w:proofErr w:type="gramStart"/>
      <w:r>
        <w:t>Approve</w:t>
      </w:r>
      <w:proofErr w:type="gramEnd"/>
      <w:r>
        <w:t xml:space="preserve"> the Performance Baseline and Approve Start of Construction.  The CD-2/3 Total Project Cost is $271.6M with a CD-4 date of fourth quarter FY 2028.  </w:t>
      </w:r>
      <w:r w:rsidRPr="00BD7D64">
        <w:rPr>
          <w:bCs/>
        </w:rPr>
        <w:t>Overall</w:t>
      </w:r>
      <w:r>
        <w:rPr>
          <w:bCs/>
        </w:rPr>
        <w:t xml:space="preserve">, </w:t>
      </w:r>
      <w:r w:rsidRPr="00BD7D64">
        <w:rPr>
          <w:bCs/>
        </w:rPr>
        <w:t xml:space="preserve">the Committee </w:t>
      </w:r>
      <w:r>
        <w:t>found</w:t>
      </w:r>
      <w:r w:rsidRPr="001E4F52">
        <w:t xml:space="preserve"> a strong basis for moving</w:t>
      </w:r>
      <w:r>
        <w:t xml:space="preserve"> forward with approval of the project baseline and </w:t>
      </w:r>
      <w:r w:rsidRPr="00BD7D64">
        <w:rPr>
          <w:bCs/>
        </w:rPr>
        <w:t xml:space="preserve">judged that the project is properly </w:t>
      </w:r>
      <w:r>
        <w:rPr>
          <w:bCs/>
        </w:rPr>
        <w:t xml:space="preserve">positioned to execute the balance of construction. </w:t>
      </w:r>
    </w:p>
    <w:p w14:paraId="18A0D516" w14:textId="77777777" w:rsidR="0014449A" w:rsidRPr="00424149" w:rsidRDefault="0014449A" w:rsidP="0014449A">
      <w:pPr>
        <w:tabs>
          <w:tab w:val="num" w:pos="720"/>
        </w:tabs>
        <w:rPr>
          <w:bCs/>
        </w:rPr>
      </w:pPr>
    </w:p>
    <w:p w14:paraId="6D1B61D0" w14:textId="77777777" w:rsidR="0014449A" w:rsidRDefault="0014449A" w:rsidP="0014449A">
      <w:pPr>
        <w:tabs>
          <w:tab w:val="left" w:pos="360"/>
        </w:tabs>
        <w:rPr>
          <w:rFonts w:eastAsiaTheme="minorEastAsia"/>
          <w:b/>
          <w:i/>
          <w:color w:val="000000" w:themeColor="text1"/>
          <w:kern w:val="24"/>
        </w:rPr>
      </w:pPr>
      <w:r w:rsidRPr="00F9179A">
        <w:rPr>
          <w:rFonts w:eastAsiaTheme="minorEastAsia"/>
          <w:b/>
          <w:i/>
          <w:color w:val="000000" w:themeColor="text1"/>
          <w:kern w:val="24"/>
        </w:rPr>
        <w:t>Superconducting R</w:t>
      </w:r>
      <w:r>
        <w:rPr>
          <w:rFonts w:eastAsiaTheme="minorEastAsia"/>
          <w:b/>
          <w:i/>
          <w:color w:val="000000" w:themeColor="text1"/>
          <w:kern w:val="24"/>
        </w:rPr>
        <w:t>F</w:t>
      </w:r>
    </w:p>
    <w:p w14:paraId="4BF9AE7B" w14:textId="77777777" w:rsidR="00364AE1" w:rsidRPr="00F9179A" w:rsidRDefault="00364AE1" w:rsidP="0014449A">
      <w:pPr>
        <w:tabs>
          <w:tab w:val="left" w:pos="360"/>
        </w:tabs>
        <w:rPr>
          <w:rFonts w:eastAsiaTheme="minorEastAsia"/>
          <w:b/>
          <w:i/>
          <w:color w:val="000000" w:themeColor="text1"/>
          <w:kern w:val="24"/>
        </w:rPr>
      </w:pPr>
    </w:p>
    <w:p w14:paraId="4E846AF0" w14:textId="77777777" w:rsidR="0014449A" w:rsidRPr="00E33725" w:rsidRDefault="0014449A" w:rsidP="00DA6C7A">
      <w:pPr>
        <w:widowControl/>
        <w:rPr>
          <w:rFonts w:eastAsiaTheme="minorEastAsia"/>
          <w:color w:val="000000" w:themeColor="text1"/>
          <w:kern w:val="24"/>
        </w:rPr>
      </w:pPr>
      <w:r w:rsidRPr="00E33725">
        <w:rPr>
          <w:rFonts w:eastAsiaTheme="minorEastAsia"/>
          <w:color w:val="000000" w:themeColor="text1"/>
          <w:kern w:val="24"/>
        </w:rPr>
        <w:t xml:space="preserve">PPU managers have experience from the original </w:t>
      </w:r>
      <w:r>
        <w:rPr>
          <w:rFonts w:eastAsiaTheme="minorEastAsia"/>
          <w:color w:val="000000" w:themeColor="text1"/>
          <w:kern w:val="24"/>
        </w:rPr>
        <w:t>Spallation Neutron Source (</w:t>
      </w:r>
      <w:r w:rsidRPr="00E33725">
        <w:rPr>
          <w:rFonts w:eastAsiaTheme="minorEastAsia"/>
          <w:color w:val="000000" w:themeColor="text1"/>
          <w:kern w:val="24"/>
        </w:rPr>
        <w:t>SNS</w:t>
      </w:r>
      <w:r>
        <w:rPr>
          <w:rFonts w:eastAsiaTheme="minorEastAsia"/>
          <w:color w:val="000000" w:themeColor="text1"/>
          <w:kern w:val="24"/>
        </w:rPr>
        <w:t>)</w:t>
      </w:r>
      <w:r w:rsidRPr="00E33725">
        <w:rPr>
          <w:rFonts w:eastAsiaTheme="minorEastAsia"/>
          <w:color w:val="000000" w:themeColor="text1"/>
          <w:kern w:val="24"/>
        </w:rPr>
        <w:t xml:space="preserve"> installation. </w:t>
      </w:r>
      <w:r>
        <w:rPr>
          <w:rFonts w:eastAsiaTheme="minorEastAsia"/>
          <w:color w:val="000000" w:themeColor="text1"/>
          <w:kern w:val="24"/>
        </w:rPr>
        <w:t xml:space="preserve"> </w:t>
      </w:r>
      <w:r w:rsidRPr="00E33725">
        <w:rPr>
          <w:rFonts w:eastAsiaTheme="minorEastAsia"/>
          <w:color w:val="000000" w:themeColor="text1"/>
          <w:kern w:val="24"/>
        </w:rPr>
        <w:t xml:space="preserve">This reduces the likelihood of loss of institutional knowledge and is important for complex cavity and </w:t>
      </w:r>
      <w:proofErr w:type="spellStart"/>
      <w:r w:rsidRPr="00E33725">
        <w:rPr>
          <w:rFonts w:eastAsiaTheme="minorEastAsia"/>
          <w:color w:val="000000" w:themeColor="text1"/>
          <w:kern w:val="24"/>
        </w:rPr>
        <w:t>cryomodule</w:t>
      </w:r>
      <w:proofErr w:type="spellEnd"/>
      <w:r w:rsidRPr="00E33725">
        <w:rPr>
          <w:rFonts w:eastAsiaTheme="minorEastAsia"/>
          <w:color w:val="000000" w:themeColor="text1"/>
          <w:kern w:val="24"/>
        </w:rPr>
        <w:t xml:space="preserve"> systems.</w:t>
      </w:r>
    </w:p>
    <w:p w14:paraId="6ECF14A4" w14:textId="77777777" w:rsidR="00DA6C7A" w:rsidRDefault="00DA6C7A" w:rsidP="00DA6C7A">
      <w:pPr>
        <w:widowControl/>
        <w:ind w:right="-90"/>
        <w:rPr>
          <w:rFonts w:eastAsiaTheme="minorEastAsia"/>
          <w:color w:val="000000" w:themeColor="text1"/>
          <w:kern w:val="24"/>
        </w:rPr>
      </w:pPr>
    </w:p>
    <w:p w14:paraId="49075520" w14:textId="77777777" w:rsidR="0014449A" w:rsidRPr="00E33725" w:rsidRDefault="0014449A" w:rsidP="00DA6C7A">
      <w:pPr>
        <w:widowControl/>
        <w:ind w:right="-90"/>
        <w:rPr>
          <w:rFonts w:eastAsiaTheme="minorEastAsia"/>
          <w:color w:val="000000" w:themeColor="text1"/>
          <w:kern w:val="24"/>
        </w:rPr>
      </w:pPr>
      <w:r w:rsidRPr="00E33725">
        <w:rPr>
          <w:rFonts w:eastAsiaTheme="minorEastAsia"/>
          <w:color w:val="000000" w:themeColor="text1"/>
          <w:kern w:val="24"/>
        </w:rPr>
        <w:t xml:space="preserve">The SNS vacuum, cryogenics, and controls groups, and the </w:t>
      </w:r>
      <w:r>
        <w:rPr>
          <w:rFonts w:eastAsiaTheme="minorEastAsia"/>
          <w:color w:val="000000" w:themeColor="text1"/>
          <w:kern w:val="24"/>
        </w:rPr>
        <w:t xml:space="preserve">superconducting </w:t>
      </w:r>
      <w:proofErr w:type="spellStart"/>
      <w:r>
        <w:rPr>
          <w:rFonts w:eastAsiaTheme="minorEastAsia"/>
          <w:color w:val="000000" w:themeColor="text1"/>
          <w:kern w:val="24"/>
        </w:rPr>
        <w:t>linac</w:t>
      </w:r>
      <w:proofErr w:type="spellEnd"/>
      <w:r>
        <w:rPr>
          <w:rFonts w:eastAsiaTheme="minorEastAsia"/>
          <w:color w:val="000000" w:themeColor="text1"/>
          <w:kern w:val="24"/>
        </w:rPr>
        <w:t xml:space="preserve"> (</w:t>
      </w:r>
      <w:r w:rsidRPr="00E33725">
        <w:rPr>
          <w:rFonts w:eastAsiaTheme="minorEastAsia"/>
          <w:color w:val="000000" w:themeColor="text1"/>
          <w:kern w:val="24"/>
        </w:rPr>
        <w:t>SCL</w:t>
      </w:r>
      <w:r>
        <w:rPr>
          <w:rFonts w:eastAsiaTheme="minorEastAsia"/>
          <w:color w:val="000000" w:themeColor="text1"/>
          <w:kern w:val="24"/>
        </w:rPr>
        <w:t>) team generally</w:t>
      </w:r>
      <w:r w:rsidRPr="00E33725">
        <w:rPr>
          <w:rFonts w:eastAsiaTheme="minorEastAsia"/>
          <w:color w:val="000000" w:themeColor="text1"/>
          <w:kern w:val="24"/>
        </w:rPr>
        <w:t xml:space="preserve"> appear to have sufficient workforce and expertise to </w:t>
      </w:r>
      <w:r>
        <w:rPr>
          <w:rFonts w:eastAsiaTheme="minorEastAsia"/>
          <w:color w:val="000000" w:themeColor="text1"/>
          <w:kern w:val="24"/>
        </w:rPr>
        <w:t>perform</w:t>
      </w:r>
      <w:r w:rsidRPr="00E33725">
        <w:rPr>
          <w:rFonts w:eastAsiaTheme="minorEastAsia"/>
          <w:color w:val="000000" w:themeColor="text1"/>
          <w:kern w:val="24"/>
        </w:rPr>
        <w:t xml:space="preserve"> the work plan. As with any lean group, the loss </w:t>
      </w:r>
      <w:r>
        <w:rPr>
          <w:rFonts w:eastAsiaTheme="minorEastAsia"/>
          <w:color w:val="000000" w:themeColor="text1"/>
          <w:kern w:val="24"/>
        </w:rPr>
        <w:t xml:space="preserve">of </w:t>
      </w:r>
      <w:r w:rsidRPr="00E33725">
        <w:rPr>
          <w:rFonts w:eastAsiaTheme="minorEastAsia"/>
          <w:color w:val="000000" w:themeColor="text1"/>
          <w:kern w:val="24"/>
        </w:rPr>
        <w:t>key managers or technical staff could have a significant impact.</w:t>
      </w:r>
    </w:p>
    <w:p w14:paraId="597BFC3A" w14:textId="77777777" w:rsidR="00DA6C7A" w:rsidRDefault="00DA6C7A" w:rsidP="00DA6C7A">
      <w:pPr>
        <w:widowControl/>
        <w:ind w:right="-90"/>
        <w:rPr>
          <w:rFonts w:eastAsiaTheme="minorEastAsia"/>
          <w:color w:val="000000" w:themeColor="text1"/>
          <w:kern w:val="24"/>
        </w:rPr>
      </w:pPr>
    </w:p>
    <w:p w14:paraId="39598198" w14:textId="77777777" w:rsidR="0014449A" w:rsidRPr="00E33725" w:rsidRDefault="0014449A" w:rsidP="00DA6C7A">
      <w:pPr>
        <w:widowControl/>
        <w:ind w:right="-90"/>
        <w:rPr>
          <w:rFonts w:eastAsiaTheme="minorEastAsia"/>
          <w:color w:val="000000" w:themeColor="text1"/>
          <w:kern w:val="24"/>
        </w:rPr>
      </w:pPr>
      <w:r w:rsidRPr="00E33725">
        <w:rPr>
          <w:rFonts w:eastAsiaTheme="minorEastAsia"/>
          <w:color w:val="000000" w:themeColor="text1"/>
          <w:kern w:val="24"/>
        </w:rPr>
        <w:t xml:space="preserve">New technical staff recently hired at </w:t>
      </w:r>
      <w:r>
        <w:rPr>
          <w:rFonts w:eastAsiaTheme="minorEastAsia"/>
          <w:color w:val="000000" w:themeColor="text1"/>
          <w:kern w:val="24"/>
        </w:rPr>
        <w:t>Thomas Jefferson National Accelerator Facility (TJNAF)</w:t>
      </w:r>
      <w:r w:rsidRPr="00E33725">
        <w:rPr>
          <w:rFonts w:eastAsiaTheme="minorEastAsia"/>
          <w:color w:val="000000" w:themeColor="text1"/>
          <w:kern w:val="24"/>
        </w:rPr>
        <w:t xml:space="preserve"> wi</w:t>
      </w:r>
      <w:r>
        <w:rPr>
          <w:rFonts w:eastAsiaTheme="minorEastAsia"/>
          <w:color w:val="000000" w:themeColor="text1"/>
          <w:kern w:val="24"/>
        </w:rPr>
        <w:t>ll require time on site to ramp-</w:t>
      </w:r>
      <w:r w:rsidRPr="00E33725">
        <w:rPr>
          <w:rFonts w:eastAsiaTheme="minorEastAsia"/>
          <w:color w:val="000000" w:themeColor="text1"/>
          <w:kern w:val="24"/>
        </w:rPr>
        <w:t>up to full productivity.</w:t>
      </w:r>
      <w:r>
        <w:rPr>
          <w:rFonts w:eastAsiaTheme="minorEastAsia"/>
          <w:color w:val="000000" w:themeColor="text1"/>
          <w:kern w:val="24"/>
        </w:rPr>
        <w:t xml:space="preserve"> </w:t>
      </w:r>
      <w:r w:rsidRPr="00E33725">
        <w:rPr>
          <w:rFonts w:eastAsiaTheme="minorEastAsia"/>
          <w:color w:val="000000" w:themeColor="text1"/>
          <w:kern w:val="24"/>
        </w:rPr>
        <w:t xml:space="preserve"> The issue could be compounded by COVID</w:t>
      </w:r>
      <w:r>
        <w:rPr>
          <w:rFonts w:eastAsiaTheme="minorEastAsia"/>
          <w:color w:val="000000" w:themeColor="text1"/>
          <w:kern w:val="24"/>
        </w:rPr>
        <w:t>-19</w:t>
      </w:r>
      <w:r w:rsidRPr="00E33725">
        <w:rPr>
          <w:rFonts w:eastAsiaTheme="minorEastAsia"/>
          <w:color w:val="000000" w:themeColor="text1"/>
          <w:kern w:val="24"/>
        </w:rPr>
        <w:t xml:space="preserve"> restrictions. </w:t>
      </w:r>
      <w:r>
        <w:rPr>
          <w:rFonts w:eastAsiaTheme="minorEastAsia"/>
          <w:color w:val="000000" w:themeColor="text1"/>
          <w:kern w:val="24"/>
        </w:rPr>
        <w:t xml:space="preserve"> </w:t>
      </w:r>
      <w:r w:rsidRPr="00E33725">
        <w:rPr>
          <w:rFonts w:eastAsiaTheme="minorEastAsia"/>
          <w:color w:val="000000" w:themeColor="text1"/>
          <w:kern w:val="24"/>
        </w:rPr>
        <w:t xml:space="preserve">So far, the </w:t>
      </w:r>
      <w:r>
        <w:rPr>
          <w:rFonts w:eastAsiaTheme="minorEastAsia"/>
          <w:color w:val="000000" w:themeColor="text1"/>
          <w:kern w:val="24"/>
        </w:rPr>
        <w:t>TJNAF</w:t>
      </w:r>
      <w:r w:rsidRPr="00E33725">
        <w:rPr>
          <w:rFonts w:eastAsiaTheme="minorEastAsia"/>
          <w:color w:val="000000" w:themeColor="text1"/>
          <w:kern w:val="24"/>
        </w:rPr>
        <w:t xml:space="preserve"> team has not been limited by such restrictions.</w:t>
      </w:r>
    </w:p>
    <w:p w14:paraId="2D2E04D4" w14:textId="77777777" w:rsidR="00DA6C7A" w:rsidRDefault="00DA6C7A" w:rsidP="00DA6C7A">
      <w:pPr>
        <w:widowControl/>
        <w:rPr>
          <w:rFonts w:eastAsiaTheme="minorEastAsia"/>
          <w:color w:val="000000" w:themeColor="text1"/>
          <w:kern w:val="24"/>
        </w:rPr>
      </w:pPr>
    </w:p>
    <w:p w14:paraId="39CD7D4F" w14:textId="77777777" w:rsidR="0014449A" w:rsidRPr="00E33725" w:rsidRDefault="0014449A" w:rsidP="00DA6C7A">
      <w:pPr>
        <w:widowControl/>
        <w:rPr>
          <w:rFonts w:eastAsiaTheme="minorEastAsia"/>
          <w:color w:val="000000" w:themeColor="text1"/>
          <w:kern w:val="24"/>
        </w:rPr>
      </w:pPr>
      <w:r w:rsidRPr="00E33725">
        <w:rPr>
          <w:rFonts w:eastAsiaTheme="minorEastAsia"/>
          <w:color w:val="000000" w:themeColor="text1"/>
          <w:kern w:val="24"/>
        </w:rPr>
        <w:t>The SCL cost and schedule are not yet impacted significantly due to COVID</w:t>
      </w:r>
      <w:r>
        <w:rPr>
          <w:rFonts w:eastAsiaTheme="minorEastAsia"/>
          <w:color w:val="000000" w:themeColor="text1"/>
          <w:kern w:val="24"/>
        </w:rPr>
        <w:t>-19</w:t>
      </w:r>
      <w:r w:rsidRPr="00E33725">
        <w:rPr>
          <w:rFonts w:eastAsiaTheme="minorEastAsia"/>
          <w:color w:val="000000" w:themeColor="text1"/>
          <w:kern w:val="24"/>
        </w:rPr>
        <w:t>.</w:t>
      </w:r>
      <w:r>
        <w:rPr>
          <w:rFonts w:eastAsiaTheme="minorEastAsia"/>
          <w:color w:val="000000" w:themeColor="text1"/>
          <w:kern w:val="24"/>
        </w:rPr>
        <w:t xml:space="preserve"> </w:t>
      </w:r>
      <w:r w:rsidRPr="00E33725">
        <w:rPr>
          <w:rFonts w:eastAsiaTheme="minorEastAsia"/>
          <w:color w:val="000000" w:themeColor="text1"/>
          <w:kern w:val="24"/>
        </w:rPr>
        <w:t xml:space="preserve"> This appears to be because both the SNS and PPU vendors have continued hands-on work these past months. </w:t>
      </w:r>
      <w:r>
        <w:rPr>
          <w:rFonts w:eastAsiaTheme="minorEastAsia"/>
          <w:color w:val="000000" w:themeColor="text1"/>
          <w:kern w:val="24"/>
        </w:rPr>
        <w:t xml:space="preserve"> </w:t>
      </w:r>
      <w:r w:rsidRPr="00E33725">
        <w:rPr>
          <w:rFonts w:eastAsiaTheme="minorEastAsia"/>
          <w:color w:val="000000" w:themeColor="text1"/>
          <w:kern w:val="24"/>
        </w:rPr>
        <w:t xml:space="preserve">Required hands-on work at </w:t>
      </w:r>
      <w:r>
        <w:rPr>
          <w:rFonts w:eastAsiaTheme="minorEastAsia"/>
          <w:color w:val="000000" w:themeColor="text1"/>
          <w:kern w:val="24"/>
        </w:rPr>
        <w:t>TJNAF</w:t>
      </w:r>
      <w:r w:rsidRPr="00E33725">
        <w:rPr>
          <w:rFonts w:eastAsiaTheme="minorEastAsia"/>
          <w:color w:val="000000" w:themeColor="text1"/>
          <w:kern w:val="24"/>
        </w:rPr>
        <w:t xml:space="preserve"> during the shutdown was limited.</w:t>
      </w:r>
    </w:p>
    <w:p w14:paraId="4898E8F6" w14:textId="77777777" w:rsidR="00DA6C7A" w:rsidRDefault="00DA6C7A" w:rsidP="00DA6C7A">
      <w:pPr>
        <w:widowControl/>
        <w:rPr>
          <w:rFonts w:eastAsiaTheme="minorEastAsia"/>
          <w:color w:val="000000" w:themeColor="text1"/>
          <w:kern w:val="24"/>
        </w:rPr>
      </w:pPr>
    </w:p>
    <w:p w14:paraId="1B4D186B" w14:textId="77777777" w:rsidR="0014449A" w:rsidRPr="00E33725" w:rsidRDefault="0014449A" w:rsidP="007C6A0F">
      <w:pPr>
        <w:widowControl/>
        <w:ind w:right="-90"/>
        <w:rPr>
          <w:rFonts w:eastAsiaTheme="minorEastAsia"/>
          <w:color w:val="000000" w:themeColor="text1"/>
          <w:kern w:val="24"/>
        </w:rPr>
      </w:pPr>
      <w:r w:rsidRPr="00E33725">
        <w:rPr>
          <w:rFonts w:eastAsiaTheme="minorEastAsia"/>
          <w:color w:val="000000" w:themeColor="text1"/>
          <w:kern w:val="24"/>
        </w:rPr>
        <w:t xml:space="preserve">Overall, the SCL systems are progressing well with respect to the </w:t>
      </w:r>
      <w:r>
        <w:rPr>
          <w:rFonts w:eastAsiaTheme="minorEastAsia"/>
          <w:color w:val="000000" w:themeColor="text1"/>
          <w:kern w:val="24"/>
        </w:rPr>
        <w:t>Primavera (</w:t>
      </w:r>
      <w:r w:rsidRPr="00E33725">
        <w:rPr>
          <w:rFonts w:eastAsiaTheme="minorEastAsia"/>
          <w:color w:val="000000" w:themeColor="text1"/>
          <w:kern w:val="24"/>
        </w:rPr>
        <w:t>P6</w:t>
      </w:r>
      <w:r>
        <w:rPr>
          <w:rFonts w:eastAsiaTheme="minorEastAsia"/>
          <w:color w:val="000000" w:themeColor="text1"/>
          <w:kern w:val="24"/>
        </w:rPr>
        <w:t>)</w:t>
      </w:r>
      <w:r w:rsidRPr="00E33725">
        <w:rPr>
          <w:rFonts w:eastAsiaTheme="minorEastAsia"/>
          <w:color w:val="000000" w:themeColor="text1"/>
          <w:kern w:val="24"/>
        </w:rPr>
        <w:t xml:space="preserve"> project plan.</w:t>
      </w:r>
      <w:r>
        <w:rPr>
          <w:rFonts w:eastAsiaTheme="minorEastAsia"/>
          <w:color w:val="000000" w:themeColor="text1"/>
          <w:kern w:val="24"/>
        </w:rPr>
        <w:t xml:space="preserve">  </w:t>
      </w:r>
      <w:r w:rsidRPr="00E33725">
        <w:rPr>
          <w:rFonts w:eastAsiaTheme="minorEastAsia"/>
          <w:color w:val="000000" w:themeColor="text1"/>
          <w:kern w:val="24"/>
        </w:rPr>
        <w:t xml:space="preserve">SCL controls work appears to be progressing well. </w:t>
      </w:r>
      <w:r>
        <w:rPr>
          <w:rFonts w:eastAsiaTheme="minorEastAsia"/>
          <w:color w:val="000000" w:themeColor="text1"/>
          <w:kern w:val="24"/>
        </w:rPr>
        <w:t xml:space="preserve"> </w:t>
      </w:r>
      <w:r w:rsidRPr="00E33725">
        <w:rPr>
          <w:rFonts w:eastAsiaTheme="minorEastAsia"/>
          <w:color w:val="000000" w:themeColor="text1"/>
          <w:kern w:val="24"/>
        </w:rPr>
        <w:t xml:space="preserve">The approach is to replicate existing </w:t>
      </w:r>
      <w:proofErr w:type="spellStart"/>
      <w:r w:rsidRPr="00E33725">
        <w:rPr>
          <w:rFonts w:eastAsiaTheme="minorEastAsia"/>
          <w:color w:val="000000" w:themeColor="text1"/>
          <w:kern w:val="24"/>
        </w:rPr>
        <w:t>cryomodule</w:t>
      </w:r>
      <w:proofErr w:type="spellEnd"/>
      <w:r w:rsidRPr="00E33725">
        <w:rPr>
          <w:rFonts w:eastAsiaTheme="minorEastAsia"/>
          <w:color w:val="000000" w:themeColor="text1"/>
          <w:kern w:val="24"/>
        </w:rPr>
        <w:t xml:space="preserve"> controls and adjust, where necessary, for obsolescence.</w:t>
      </w:r>
      <w:r>
        <w:rPr>
          <w:rFonts w:eastAsiaTheme="minorEastAsia"/>
          <w:color w:val="000000" w:themeColor="text1"/>
          <w:kern w:val="24"/>
        </w:rPr>
        <w:t xml:space="preserve">  C</w:t>
      </w:r>
      <w:r w:rsidRPr="00E33725">
        <w:rPr>
          <w:rFonts w:eastAsiaTheme="minorEastAsia"/>
          <w:color w:val="000000" w:themeColor="text1"/>
          <w:kern w:val="24"/>
        </w:rPr>
        <w:t>ryogenics work is a moderately sized effort (cost ~$1M</w:t>
      </w:r>
      <w:r w:rsidRPr="00B35899">
        <w:rPr>
          <w:rFonts w:eastAsiaTheme="minorEastAsia"/>
          <w:color w:val="000000" w:themeColor="text1"/>
          <w:kern w:val="24"/>
        </w:rPr>
        <w:t>) and</w:t>
      </w:r>
      <w:r w:rsidRPr="00E33725">
        <w:rPr>
          <w:rFonts w:eastAsiaTheme="minorEastAsia"/>
          <w:color w:val="000000" w:themeColor="text1"/>
          <w:kern w:val="24"/>
        </w:rPr>
        <w:t xml:space="preserve"> appears to be progressing well.</w:t>
      </w:r>
      <w:r>
        <w:rPr>
          <w:rFonts w:eastAsiaTheme="minorEastAsia"/>
          <w:color w:val="000000" w:themeColor="text1"/>
          <w:kern w:val="24"/>
        </w:rPr>
        <w:t xml:space="preserve"> </w:t>
      </w:r>
      <w:r w:rsidRPr="00E33725">
        <w:rPr>
          <w:rFonts w:eastAsiaTheme="minorEastAsia"/>
          <w:color w:val="000000" w:themeColor="text1"/>
          <w:kern w:val="24"/>
        </w:rPr>
        <w:t xml:space="preserve"> Technical review of the system has been performed as part of major DOE reviews.</w:t>
      </w:r>
      <w:r>
        <w:rPr>
          <w:rFonts w:eastAsiaTheme="minorEastAsia"/>
          <w:color w:val="000000" w:themeColor="text1"/>
          <w:kern w:val="24"/>
        </w:rPr>
        <w:t xml:space="preserve">  U</w:t>
      </w:r>
      <w:r w:rsidRPr="00E33725">
        <w:rPr>
          <w:rFonts w:eastAsiaTheme="minorEastAsia"/>
          <w:color w:val="000000" w:themeColor="text1"/>
          <w:kern w:val="24"/>
        </w:rPr>
        <w:t xml:space="preserve">tilities work includes vacuum and water systems. </w:t>
      </w:r>
      <w:r>
        <w:rPr>
          <w:rFonts w:eastAsiaTheme="minorEastAsia"/>
          <w:color w:val="000000" w:themeColor="text1"/>
          <w:kern w:val="24"/>
        </w:rPr>
        <w:t xml:space="preserve"> </w:t>
      </w:r>
      <w:r w:rsidRPr="00E33725">
        <w:rPr>
          <w:rFonts w:eastAsiaTheme="minorEastAsia"/>
          <w:color w:val="000000" w:themeColor="text1"/>
          <w:kern w:val="24"/>
        </w:rPr>
        <w:t xml:space="preserve">This work is </w:t>
      </w:r>
      <w:r w:rsidRPr="00B35899">
        <w:rPr>
          <w:rFonts w:eastAsiaTheme="minorEastAsia"/>
          <w:color w:val="000000" w:themeColor="text1"/>
          <w:kern w:val="24"/>
        </w:rPr>
        <w:t>largely</w:t>
      </w:r>
      <w:r w:rsidRPr="00E33725">
        <w:rPr>
          <w:rFonts w:eastAsiaTheme="minorEastAsia"/>
          <w:color w:val="000000" w:themeColor="text1"/>
          <w:kern w:val="24"/>
        </w:rPr>
        <w:t xml:space="preserve"> a replication of existing systems and progress to date is good.</w:t>
      </w:r>
    </w:p>
    <w:p w14:paraId="1D7C6770" w14:textId="77777777" w:rsidR="00DA6C7A" w:rsidRDefault="00DA6C7A" w:rsidP="00DA6C7A">
      <w:pPr>
        <w:widowControl/>
        <w:ind w:right="-180"/>
        <w:rPr>
          <w:rFonts w:eastAsiaTheme="minorEastAsia"/>
          <w:color w:val="000000" w:themeColor="text1"/>
          <w:kern w:val="24"/>
        </w:rPr>
      </w:pPr>
    </w:p>
    <w:p w14:paraId="77AE76BE" w14:textId="77777777" w:rsidR="0014449A" w:rsidRPr="00E33725" w:rsidRDefault="0014449A" w:rsidP="00DA6C7A">
      <w:pPr>
        <w:widowControl/>
        <w:ind w:right="-180"/>
        <w:rPr>
          <w:rFonts w:eastAsiaTheme="minorEastAsia"/>
          <w:color w:val="000000" w:themeColor="text1"/>
          <w:kern w:val="24"/>
        </w:rPr>
      </w:pPr>
      <w:r w:rsidRPr="00E33725">
        <w:rPr>
          <w:rFonts w:eastAsiaTheme="minorEastAsia"/>
          <w:color w:val="000000" w:themeColor="text1"/>
          <w:kern w:val="24"/>
        </w:rPr>
        <w:t xml:space="preserve">The </w:t>
      </w:r>
      <w:r>
        <w:rPr>
          <w:rFonts w:eastAsiaTheme="minorEastAsia"/>
          <w:color w:val="000000" w:themeColor="text1"/>
          <w:kern w:val="24"/>
        </w:rPr>
        <w:t>TJNAF</w:t>
      </w:r>
      <w:r w:rsidRPr="00E33725">
        <w:rPr>
          <w:rFonts w:eastAsiaTheme="minorEastAsia"/>
          <w:color w:val="000000" w:themeColor="text1"/>
          <w:kern w:val="24"/>
        </w:rPr>
        <w:t xml:space="preserve">/SNS/PPU team have robust tools in place for tracking vendor hardware. </w:t>
      </w:r>
      <w:r>
        <w:rPr>
          <w:rFonts w:eastAsiaTheme="minorEastAsia"/>
          <w:color w:val="000000" w:themeColor="text1"/>
          <w:kern w:val="24"/>
        </w:rPr>
        <w:t xml:space="preserve"> </w:t>
      </w:r>
      <w:r w:rsidRPr="00E33725">
        <w:rPr>
          <w:rFonts w:eastAsiaTheme="minorEastAsia"/>
          <w:color w:val="000000" w:themeColor="text1"/>
          <w:kern w:val="24"/>
        </w:rPr>
        <w:t>Much of the hardware needed to perform work is in hand, but key pieces are still with industrial partners.</w:t>
      </w:r>
      <w:r>
        <w:rPr>
          <w:rFonts w:eastAsiaTheme="minorEastAsia"/>
          <w:color w:val="000000" w:themeColor="text1"/>
          <w:kern w:val="24"/>
        </w:rPr>
        <w:t xml:space="preserve">  </w:t>
      </w:r>
      <w:r w:rsidRPr="00E33725">
        <w:rPr>
          <w:rFonts w:eastAsiaTheme="minorEastAsia"/>
          <w:color w:val="000000" w:themeColor="text1"/>
          <w:kern w:val="24"/>
        </w:rPr>
        <w:t>Therefore, the</w:t>
      </w:r>
      <w:r>
        <w:rPr>
          <w:rFonts w:eastAsiaTheme="minorEastAsia"/>
          <w:color w:val="000000" w:themeColor="text1"/>
          <w:kern w:val="24"/>
        </w:rPr>
        <w:t xml:space="preserve"> project</w:t>
      </w:r>
      <w:r w:rsidRPr="00E33725">
        <w:rPr>
          <w:rFonts w:eastAsiaTheme="minorEastAsia"/>
          <w:color w:val="000000" w:themeColor="text1"/>
          <w:kern w:val="24"/>
        </w:rPr>
        <w:t xml:space="preserve"> team should be willing to change or supplement vendors if necessary. </w:t>
      </w:r>
      <w:r>
        <w:rPr>
          <w:rFonts w:eastAsiaTheme="minorEastAsia"/>
          <w:color w:val="000000" w:themeColor="text1"/>
          <w:kern w:val="24"/>
        </w:rPr>
        <w:t xml:space="preserve"> </w:t>
      </w:r>
      <w:r w:rsidRPr="00E33725">
        <w:rPr>
          <w:rFonts w:eastAsiaTheme="minorEastAsia"/>
          <w:color w:val="000000" w:themeColor="text1"/>
          <w:kern w:val="24"/>
        </w:rPr>
        <w:t>This does not likely apply for cavities, vacuum vessels</w:t>
      </w:r>
      <w:r>
        <w:rPr>
          <w:rFonts w:eastAsiaTheme="minorEastAsia"/>
          <w:color w:val="000000" w:themeColor="text1"/>
          <w:kern w:val="24"/>
        </w:rPr>
        <w:t>,</w:t>
      </w:r>
      <w:r w:rsidRPr="00E33725">
        <w:rPr>
          <w:rFonts w:eastAsiaTheme="minorEastAsia"/>
          <w:color w:val="000000" w:themeColor="text1"/>
          <w:kern w:val="24"/>
        </w:rPr>
        <w:t xml:space="preserve"> or other major components, but could be a wise course for smaller components.</w:t>
      </w:r>
    </w:p>
    <w:p w14:paraId="6F6C91D9" w14:textId="77777777" w:rsidR="007C6A0F" w:rsidRDefault="007C6A0F">
      <w:pPr>
        <w:widowControl/>
        <w:rPr>
          <w:rFonts w:eastAsiaTheme="minorEastAsia"/>
          <w:color w:val="000000" w:themeColor="text1"/>
          <w:kern w:val="24"/>
        </w:rPr>
      </w:pPr>
      <w:r>
        <w:rPr>
          <w:rFonts w:eastAsiaTheme="minorEastAsia"/>
          <w:color w:val="000000" w:themeColor="text1"/>
          <w:kern w:val="24"/>
        </w:rPr>
        <w:br w:type="page"/>
      </w:r>
    </w:p>
    <w:p w14:paraId="7B0E47DD" w14:textId="4D527558" w:rsidR="0014449A" w:rsidRPr="00E33725" w:rsidRDefault="0014449A" w:rsidP="00DA6C7A">
      <w:pPr>
        <w:widowControl/>
        <w:rPr>
          <w:rFonts w:eastAsiaTheme="minorEastAsia"/>
          <w:color w:val="000000" w:themeColor="text1"/>
          <w:kern w:val="24"/>
        </w:rPr>
      </w:pPr>
      <w:r w:rsidRPr="00E33725">
        <w:rPr>
          <w:rFonts w:eastAsiaTheme="minorEastAsia"/>
          <w:color w:val="000000" w:themeColor="text1"/>
          <w:kern w:val="24"/>
        </w:rPr>
        <w:t xml:space="preserve">Small changes to the cavities and couplers are well thought out. </w:t>
      </w:r>
      <w:r>
        <w:rPr>
          <w:rFonts w:eastAsiaTheme="minorEastAsia"/>
          <w:color w:val="000000" w:themeColor="text1"/>
          <w:kern w:val="24"/>
        </w:rPr>
        <w:t xml:space="preserve"> </w:t>
      </w:r>
      <w:r w:rsidRPr="00E33725">
        <w:rPr>
          <w:rFonts w:eastAsiaTheme="minorEastAsia"/>
          <w:color w:val="000000" w:themeColor="text1"/>
          <w:kern w:val="24"/>
        </w:rPr>
        <w:t>Overall, the SCL system is technically conservative.</w:t>
      </w:r>
      <w:r>
        <w:rPr>
          <w:rFonts w:eastAsiaTheme="minorEastAsia"/>
          <w:color w:val="000000" w:themeColor="text1"/>
          <w:kern w:val="24"/>
        </w:rPr>
        <w:t xml:space="preserve"> </w:t>
      </w:r>
      <w:r w:rsidRPr="00E33725">
        <w:rPr>
          <w:rFonts w:eastAsiaTheme="minorEastAsia"/>
          <w:color w:val="000000" w:themeColor="text1"/>
          <w:kern w:val="24"/>
        </w:rPr>
        <w:t xml:space="preserve"> This adds confidence that systems will perform as planned.</w:t>
      </w:r>
    </w:p>
    <w:p w14:paraId="7E36F5B0" w14:textId="77777777" w:rsidR="00DA6C7A" w:rsidRDefault="00DA6C7A" w:rsidP="00DA6C7A">
      <w:pPr>
        <w:widowControl/>
        <w:rPr>
          <w:rFonts w:eastAsiaTheme="minorEastAsia"/>
          <w:color w:val="000000" w:themeColor="text1"/>
          <w:kern w:val="24"/>
        </w:rPr>
      </w:pPr>
    </w:p>
    <w:p w14:paraId="6DE7D867" w14:textId="77777777" w:rsidR="0014449A" w:rsidRPr="00E33725" w:rsidRDefault="0014449A" w:rsidP="00DA6C7A">
      <w:pPr>
        <w:widowControl/>
        <w:rPr>
          <w:rFonts w:eastAsiaTheme="minorEastAsia"/>
          <w:color w:val="000000" w:themeColor="text1"/>
          <w:kern w:val="24"/>
        </w:rPr>
      </w:pPr>
      <w:r w:rsidRPr="00E33725">
        <w:rPr>
          <w:rFonts w:eastAsiaTheme="minorEastAsia"/>
          <w:color w:val="000000" w:themeColor="text1"/>
          <w:kern w:val="24"/>
        </w:rPr>
        <w:t xml:space="preserve">There are planned repairs to three existing SNS </w:t>
      </w:r>
      <w:proofErr w:type="spellStart"/>
      <w:r w:rsidRPr="00E33725">
        <w:rPr>
          <w:rFonts w:eastAsiaTheme="minorEastAsia"/>
          <w:color w:val="000000" w:themeColor="text1"/>
          <w:kern w:val="24"/>
        </w:rPr>
        <w:t>cryomodules</w:t>
      </w:r>
      <w:proofErr w:type="spellEnd"/>
      <w:r w:rsidRPr="00E33725">
        <w:rPr>
          <w:rFonts w:eastAsiaTheme="minorEastAsia"/>
          <w:color w:val="000000" w:themeColor="text1"/>
          <w:kern w:val="24"/>
        </w:rPr>
        <w:t xml:space="preserve">. </w:t>
      </w:r>
      <w:r>
        <w:rPr>
          <w:rFonts w:eastAsiaTheme="minorEastAsia"/>
          <w:color w:val="000000" w:themeColor="text1"/>
          <w:kern w:val="24"/>
        </w:rPr>
        <w:t xml:space="preserve"> </w:t>
      </w:r>
      <w:r w:rsidRPr="00E33725">
        <w:rPr>
          <w:rFonts w:eastAsiaTheme="minorEastAsia"/>
          <w:color w:val="000000" w:themeColor="text1"/>
          <w:kern w:val="24"/>
        </w:rPr>
        <w:t>These may be time consuming for technical staff but would not appear to have major impact for installation or performance.</w:t>
      </w:r>
    </w:p>
    <w:p w14:paraId="6C907DCC" w14:textId="77777777" w:rsidR="00DA6C7A" w:rsidRDefault="00DA6C7A" w:rsidP="00DA6C7A">
      <w:pPr>
        <w:widowControl/>
        <w:rPr>
          <w:rFonts w:eastAsiaTheme="minorEastAsia"/>
          <w:color w:val="000000" w:themeColor="text1"/>
          <w:kern w:val="24"/>
        </w:rPr>
      </w:pPr>
    </w:p>
    <w:p w14:paraId="7265CFA4" w14:textId="77777777" w:rsidR="0014449A" w:rsidRPr="00E33725" w:rsidRDefault="0014449A" w:rsidP="00DA6C7A">
      <w:pPr>
        <w:widowControl/>
        <w:rPr>
          <w:rFonts w:eastAsiaTheme="minorEastAsia"/>
          <w:color w:val="000000" w:themeColor="text1"/>
          <w:kern w:val="24"/>
        </w:rPr>
      </w:pPr>
      <w:r w:rsidRPr="00E33725">
        <w:rPr>
          <w:rFonts w:eastAsiaTheme="minorEastAsia"/>
          <w:color w:val="000000" w:themeColor="text1"/>
          <w:kern w:val="24"/>
        </w:rPr>
        <w:t>The technical choice not to perform cavity chemistry after jacketing is not the normal practice for SRF cavities.</w:t>
      </w:r>
      <w:r>
        <w:rPr>
          <w:rFonts w:eastAsiaTheme="minorEastAsia"/>
          <w:color w:val="000000" w:themeColor="text1"/>
          <w:kern w:val="24"/>
        </w:rPr>
        <w:t xml:space="preserve">  The ongoing work at TJNAF</w:t>
      </w:r>
      <w:r w:rsidRPr="00E33725">
        <w:rPr>
          <w:rFonts w:eastAsiaTheme="minorEastAsia"/>
          <w:color w:val="000000" w:themeColor="text1"/>
          <w:kern w:val="24"/>
        </w:rPr>
        <w:t xml:space="preserve"> to test, jacket</w:t>
      </w:r>
      <w:r w:rsidRPr="00B35899">
        <w:rPr>
          <w:rFonts w:eastAsiaTheme="minorEastAsia"/>
          <w:color w:val="000000" w:themeColor="text1"/>
          <w:kern w:val="24"/>
        </w:rPr>
        <w:t>,</w:t>
      </w:r>
      <w:r w:rsidRPr="00E33725">
        <w:rPr>
          <w:rFonts w:eastAsiaTheme="minorEastAsia"/>
          <w:color w:val="000000" w:themeColor="text1"/>
          <w:kern w:val="24"/>
        </w:rPr>
        <w:t xml:space="preserve"> and re-test three existing cavities from the original SNS is needed to vet the plan for chemistry.</w:t>
      </w:r>
      <w:r>
        <w:rPr>
          <w:rFonts w:eastAsiaTheme="minorEastAsia"/>
          <w:color w:val="000000" w:themeColor="text1"/>
          <w:kern w:val="24"/>
        </w:rPr>
        <w:t xml:space="preserve"> </w:t>
      </w:r>
      <w:r w:rsidRPr="00E33725">
        <w:rPr>
          <w:rFonts w:eastAsiaTheme="minorEastAsia"/>
          <w:color w:val="000000" w:themeColor="text1"/>
          <w:kern w:val="24"/>
        </w:rPr>
        <w:t xml:space="preserve"> If it is found that chemistry is desired after jacketing, this would impact cost and schedule. </w:t>
      </w:r>
      <w:r>
        <w:rPr>
          <w:rFonts w:eastAsiaTheme="minorEastAsia"/>
          <w:color w:val="000000" w:themeColor="text1"/>
          <w:kern w:val="24"/>
        </w:rPr>
        <w:t xml:space="preserve"> </w:t>
      </w:r>
      <w:r w:rsidRPr="00E33725">
        <w:rPr>
          <w:rFonts w:eastAsiaTheme="minorEastAsia"/>
          <w:color w:val="000000" w:themeColor="text1"/>
          <w:kern w:val="24"/>
        </w:rPr>
        <w:t>Even though the team has four spare cavities planned, it would be prudent to consider a course of action in case chemistry after jacketing is needed.</w:t>
      </w:r>
    </w:p>
    <w:p w14:paraId="304F482C" w14:textId="77777777" w:rsidR="00DA6C7A" w:rsidRDefault="00DA6C7A" w:rsidP="00DA6C7A">
      <w:pPr>
        <w:widowControl/>
        <w:rPr>
          <w:rFonts w:eastAsiaTheme="minorEastAsia"/>
          <w:color w:val="000000" w:themeColor="text1"/>
          <w:kern w:val="24"/>
        </w:rPr>
      </w:pPr>
    </w:p>
    <w:p w14:paraId="46DBB9E5" w14:textId="77777777" w:rsidR="0014449A" w:rsidRPr="00E33725" w:rsidRDefault="0014449A" w:rsidP="00DA6C7A">
      <w:pPr>
        <w:widowControl/>
        <w:rPr>
          <w:rFonts w:eastAsiaTheme="minorEastAsia"/>
          <w:color w:val="000000" w:themeColor="text1"/>
          <w:kern w:val="24"/>
        </w:rPr>
      </w:pPr>
      <w:r w:rsidRPr="00E33725">
        <w:rPr>
          <w:rFonts w:eastAsiaTheme="minorEastAsia"/>
          <w:color w:val="000000" w:themeColor="text1"/>
          <w:kern w:val="24"/>
        </w:rPr>
        <w:t xml:space="preserve">Much information was shared about the status of cavities, helium vessels, and couplers, but other major components are also critical to </w:t>
      </w:r>
      <w:proofErr w:type="spellStart"/>
      <w:r w:rsidRPr="00E33725">
        <w:rPr>
          <w:rFonts w:eastAsiaTheme="minorEastAsia"/>
          <w:color w:val="000000" w:themeColor="text1"/>
          <w:kern w:val="24"/>
        </w:rPr>
        <w:t>cryomodule</w:t>
      </w:r>
      <w:proofErr w:type="spellEnd"/>
      <w:r w:rsidRPr="00E33725">
        <w:rPr>
          <w:rFonts w:eastAsiaTheme="minorEastAsia"/>
          <w:color w:val="000000" w:themeColor="text1"/>
          <w:kern w:val="24"/>
        </w:rPr>
        <w:t xml:space="preserve"> fabrication. </w:t>
      </w:r>
      <w:r>
        <w:rPr>
          <w:rFonts w:eastAsiaTheme="minorEastAsia"/>
          <w:color w:val="000000" w:themeColor="text1"/>
          <w:kern w:val="24"/>
        </w:rPr>
        <w:t xml:space="preserve"> </w:t>
      </w:r>
      <w:r w:rsidRPr="00E33725">
        <w:rPr>
          <w:rFonts w:eastAsiaTheme="minorEastAsia"/>
          <w:color w:val="000000" w:themeColor="text1"/>
          <w:kern w:val="24"/>
        </w:rPr>
        <w:t>These include vacuum vessels, thermal shields, space frames, and tuners.</w:t>
      </w:r>
      <w:r>
        <w:rPr>
          <w:rFonts w:eastAsiaTheme="minorEastAsia"/>
          <w:color w:val="000000" w:themeColor="text1"/>
          <w:kern w:val="24"/>
        </w:rPr>
        <w:t xml:space="preserve"> </w:t>
      </w:r>
      <w:r w:rsidRPr="00E33725">
        <w:rPr>
          <w:rFonts w:eastAsiaTheme="minorEastAsia"/>
          <w:color w:val="000000" w:themeColor="text1"/>
          <w:kern w:val="24"/>
        </w:rPr>
        <w:t xml:space="preserve"> Some of these require close interaction with their respective vendors, particularly if vendors are new.</w:t>
      </w:r>
      <w:r>
        <w:rPr>
          <w:rFonts w:eastAsiaTheme="minorEastAsia"/>
          <w:color w:val="000000" w:themeColor="text1"/>
          <w:kern w:val="24"/>
        </w:rPr>
        <w:t xml:space="preserve"> </w:t>
      </w:r>
      <w:r w:rsidRPr="00E33725">
        <w:rPr>
          <w:rFonts w:eastAsiaTheme="minorEastAsia"/>
          <w:color w:val="000000" w:themeColor="text1"/>
          <w:kern w:val="24"/>
        </w:rPr>
        <w:t xml:space="preserve"> Oversight is more difficult with restricted travel and the project needs to continue with diligence to ensure the status of procured items is understood and that these remain on schedule to the extent possible.</w:t>
      </w:r>
    </w:p>
    <w:p w14:paraId="76774EA5" w14:textId="77777777" w:rsidR="0014449A" w:rsidRPr="00C85131" w:rsidRDefault="0014449A" w:rsidP="0014449A">
      <w:pPr>
        <w:tabs>
          <w:tab w:val="left" w:pos="360"/>
        </w:tabs>
        <w:rPr>
          <w:rFonts w:eastAsiaTheme="minorEastAsia"/>
          <w:b/>
          <w:color w:val="000000" w:themeColor="text1"/>
          <w:kern w:val="24"/>
        </w:rPr>
      </w:pPr>
    </w:p>
    <w:p w14:paraId="5A110295" w14:textId="77777777" w:rsidR="0014449A" w:rsidRPr="0092711D" w:rsidRDefault="0014449A" w:rsidP="0014449A">
      <w:pPr>
        <w:rPr>
          <w:b/>
          <w:bCs/>
          <w:i/>
        </w:rPr>
      </w:pPr>
      <w:r w:rsidRPr="0092711D">
        <w:rPr>
          <w:b/>
          <w:bCs/>
          <w:i/>
        </w:rPr>
        <w:t>Target</w:t>
      </w:r>
    </w:p>
    <w:p w14:paraId="531D90F7" w14:textId="77777777" w:rsidR="00DA6C7A" w:rsidRDefault="00DA6C7A" w:rsidP="00DA6C7A">
      <w:pPr>
        <w:widowControl/>
      </w:pPr>
    </w:p>
    <w:p w14:paraId="599CE4AB" w14:textId="77777777" w:rsidR="0014449A" w:rsidRPr="00E33725" w:rsidRDefault="0014449A" w:rsidP="00DA6C7A">
      <w:pPr>
        <w:widowControl/>
      </w:pPr>
      <w:r w:rsidRPr="00E33725">
        <w:t>The Committee was impressed with the amount of progress and number of tasks performed since the CD-3</w:t>
      </w:r>
      <w:r>
        <w:t>b</w:t>
      </w:r>
      <w:r w:rsidRPr="00E33725">
        <w:t xml:space="preserve"> review in the various technical subprojects of </w:t>
      </w:r>
      <w:r>
        <w:t>the First Target Station (</w:t>
      </w:r>
      <w:r w:rsidRPr="00E33725">
        <w:t>FTS</w:t>
      </w:r>
      <w:r>
        <w:t>)</w:t>
      </w:r>
      <w:r w:rsidRPr="00E33725">
        <w:t>.</w:t>
      </w:r>
      <w:r>
        <w:t xml:space="preserve">  The design for each subsystem</w:t>
      </w:r>
      <w:r w:rsidRPr="00E33725">
        <w:t xml:space="preserve"> of the FTS is matured at the appropriate level: </w:t>
      </w:r>
      <w:r>
        <w:t xml:space="preserve"> </w:t>
      </w:r>
      <w:r w:rsidRPr="00E33725">
        <w:t xml:space="preserve">2MW target and the delay beds, shielding and crane of the </w:t>
      </w:r>
      <w:r>
        <w:t>Mercury Off-gas Treatment System (</w:t>
      </w:r>
      <w:r w:rsidRPr="00E33725">
        <w:t>MOTS</w:t>
      </w:r>
      <w:r>
        <w:t>)</w:t>
      </w:r>
      <w:r w:rsidRPr="00E33725">
        <w:t xml:space="preserve"> are ready to proceed to CD</w:t>
      </w:r>
      <w:r>
        <w:t>-</w:t>
      </w:r>
      <w:r w:rsidRPr="00E33725">
        <w:t xml:space="preserve">3. </w:t>
      </w:r>
      <w:r>
        <w:t xml:space="preserve"> The </w:t>
      </w:r>
      <w:r w:rsidRPr="00E33725">
        <w:t xml:space="preserve">Mercury Process Systems, Moderator Cryogenic Systems, Target Utility Systems, remaining parts of the MOTS, and the safety-control </w:t>
      </w:r>
      <w:r>
        <w:t>s</w:t>
      </w:r>
      <w:r w:rsidRPr="00E33725">
        <w:t>ystems are ready to proceed to CD</w:t>
      </w:r>
      <w:r>
        <w:t>-</w:t>
      </w:r>
      <w:r w:rsidRPr="00E33725">
        <w:t xml:space="preserve">2 and are well advanced at that stage. </w:t>
      </w:r>
    </w:p>
    <w:p w14:paraId="253A92C7" w14:textId="77777777" w:rsidR="00DA6C7A" w:rsidRDefault="00DA6C7A" w:rsidP="00DA6C7A">
      <w:pPr>
        <w:widowControl/>
        <w:ind w:right="-180"/>
      </w:pPr>
    </w:p>
    <w:p w14:paraId="72FD6C74" w14:textId="77777777" w:rsidR="0014449A" w:rsidRPr="00E33725" w:rsidRDefault="0014449A" w:rsidP="00DA6C7A">
      <w:pPr>
        <w:widowControl/>
        <w:ind w:right="-180"/>
      </w:pPr>
      <w:r>
        <w:t xml:space="preserve">Work </w:t>
      </w:r>
      <w:r w:rsidRPr="00E33725">
        <w:t xml:space="preserve">is supported by </w:t>
      </w:r>
      <w:r>
        <w:t xml:space="preserve">a </w:t>
      </w:r>
      <w:r w:rsidRPr="00E33725">
        <w:t>strong</w:t>
      </w:r>
      <w:r>
        <w:t xml:space="preserve">, </w:t>
      </w:r>
      <w:r w:rsidRPr="00E33725">
        <w:t xml:space="preserve">well-balanced team </w:t>
      </w:r>
      <w:r>
        <w:t>including</w:t>
      </w:r>
      <w:r w:rsidRPr="00E33725">
        <w:t xml:space="preserve"> experienced personal and young staff. </w:t>
      </w:r>
      <w:r>
        <w:t xml:space="preserve"> </w:t>
      </w:r>
      <w:r w:rsidRPr="00E33725">
        <w:t>New hiring in the Target Utility Systems from industry is beneficial for the project. </w:t>
      </w:r>
    </w:p>
    <w:p w14:paraId="68F1F46B" w14:textId="77777777" w:rsidR="00DA6C7A" w:rsidRDefault="00DA6C7A" w:rsidP="00DA6C7A">
      <w:pPr>
        <w:widowControl/>
        <w:ind w:right="-90"/>
      </w:pPr>
    </w:p>
    <w:p w14:paraId="7F369366" w14:textId="77777777" w:rsidR="0014449A" w:rsidRPr="00E33725" w:rsidRDefault="0014449A" w:rsidP="00DA6C7A">
      <w:pPr>
        <w:widowControl/>
        <w:ind w:right="-90"/>
      </w:pPr>
      <w:r w:rsidRPr="00E33725">
        <w:t>Recent results with operation target on strain measurement with gas injection increase the confidence in the ability of the project to operate PPU target at 2 MW for at least 1,250 hours. </w:t>
      </w:r>
    </w:p>
    <w:p w14:paraId="42844FB0" w14:textId="77777777" w:rsidR="00DA6C7A" w:rsidRDefault="00DA6C7A" w:rsidP="00DA6C7A">
      <w:pPr>
        <w:widowControl/>
      </w:pPr>
    </w:p>
    <w:p w14:paraId="6BC1BA98" w14:textId="77777777" w:rsidR="0014449A" w:rsidRPr="00E33725" w:rsidRDefault="0014449A" w:rsidP="00DA6C7A">
      <w:pPr>
        <w:widowControl/>
      </w:pPr>
      <w:r>
        <w:t>Having routine</w:t>
      </w:r>
      <w:r w:rsidRPr="00E33725">
        <w:t xml:space="preserve"> </w:t>
      </w:r>
      <w:r>
        <w:t xml:space="preserve">strain </w:t>
      </w:r>
      <w:r w:rsidRPr="00E33725">
        <w:t xml:space="preserve">measurements on </w:t>
      </w:r>
      <w:r>
        <w:t xml:space="preserve">the operating target </w:t>
      </w:r>
      <w:r w:rsidRPr="00E33725">
        <w:t>vs. the gas flow and the beam power (equivalent beam power) confirmed the efficiency of gas injection fo</w:t>
      </w:r>
      <w:r>
        <w:t>r fatigue stress mitigation.  The Committee encouraged continuation</w:t>
      </w:r>
      <w:r w:rsidRPr="00E33725">
        <w:t xml:space="preserve"> </w:t>
      </w:r>
      <w:r>
        <w:t xml:space="preserve">of </w:t>
      </w:r>
      <w:r w:rsidRPr="00E33725">
        <w:t>this good practice when higher gas rate and higher beam power are available.</w:t>
      </w:r>
    </w:p>
    <w:p w14:paraId="505AB2A5" w14:textId="77777777" w:rsidR="00DA6C7A" w:rsidRDefault="00DA6C7A" w:rsidP="00DA6C7A">
      <w:pPr>
        <w:widowControl/>
        <w:ind w:right="-180"/>
      </w:pPr>
    </w:p>
    <w:p w14:paraId="022053E1" w14:textId="77777777" w:rsidR="0014449A" w:rsidRPr="00E33725" w:rsidRDefault="0014449A" w:rsidP="00DA6C7A">
      <w:pPr>
        <w:widowControl/>
        <w:ind w:right="-180"/>
      </w:pPr>
      <w:r w:rsidRPr="00E33725">
        <w:t>The team continues systematic Post Irradiation Examination</w:t>
      </w:r>
      <w:r w:rsidRPr="00CA7041">
        <w:t xml:space="preserve"> </w:t>
      </w:r>
      <w:r>
        <w:t>(</w:t>
      </w:r>
      <w:r w:rsidRPr="00E33725">
        <w:t xml:space="preserve">PIE) on spent targets to characterize damage and determine leak causes. </w:t>
      </w:r>
      <w:r>
        <w:t xml:space="preserve"> </w:t>
      </w:r>
      <w:r w:rsidRPr="00E33725">
        <w:t>Ag</w:t>
      </w:r>
      <w:r>
        <w:t>ain, the Committee encouraged continuing</w:t>
      </w:r>
      <w:r w:rsidRPr="00E33725">
        <w:t xml:space="preserve"> this good practice to evaluate the effect of gas injection or design modification on fatigue and cavitation mitigation.</w:t>
      </w:r>
    </w:p>
    <w:p w14:paraId="5BBBD802" w14:textId="77777777" w:rsidR="00DA6C7A" w:rsidRDefault="00DA6C7A" w:rsidP="00DA6C7A">
      <w:pPr>
        <w:widowControl/>
        <w:ind w:right="-270"/>
      </w:pPr>
    </w:p>
    <w:p w14:paraId="2D3E9F8D" w14:textId="77777777" w:rsidR="0014449A" w:rsidRPr="00E33725" w:rsidRDefault="0014449A" w:rsidP="00DA6C7A">
      <w:pPr>
        <w:widowControl/>
        <w:ind w:right="-270"/>
      </w:pPr>
      <w:r w:rsidRPr="00E33725">
        <w:t xml:space="preserve">The target implementation strategy includes two “test” targets that will be placed into operation, demonstrating target features and potentially higher beam power. </w:t>
      </w:r>
      <w:r>
        <w:t xml:space="preserve"> </w:t>
      </w:r>
      <w:r w:rsidRPr="00E33725">
        <w:t xml:space="preserve">The fabrication of test target 2 will have the same design </w:t>
      </w:r>
      <w:r>
        <w:t>as</w:t>
      </w:r>
      <w:r w:rsidRPr="00E33725">
        <w:t xml:space="preserve"> the production targets.</w:t>
      </w:r>
      <w:r>
        <w:t xml:space="preserve"> </w:t>
      </w:r>
      <w:r w:rsidRPr="00E33725">
        <w:t xml:space="preserve"> It will be a good preparation for the fabrication of the production target, and it will increase the likelihood of project success.</w:t>
      </w:r>
    </w:p>
    <w:p w14:paraId="73493D26" w14:textId="77777777" w:rsidR="00DA6C7A" w:rsidRDefault="00DA6C7A" w:rsidP="00DA6C7A">
      <w:pPr>
        <w:widowControl/>
        <w:ind w:right="-180"/>
      </w:pPr>
    </w:p>
    <w:p w14:paraId="567BC2A2" w14:textId="77777777" w:rsidR="0014449A" w:rsidRPr="00E33725" w:rsidRDefault="0014449A" w:rsidP="00DA6C7A">
      <w:pPr>
        <w:widowControl/>
        <w:ind w:right="-180"/>
      </w:pPr>
      <w:r w:rsidRPr="00E33725">
        <w:t xml:space="preserve">Numerous design reviews have been completed and resulted in significant feedback, advancing the designs. </w:t>
      </w:r>
      <w:r>
        <w:t xml:space="preserve"> </w:t>
      </w:r>
      <w:r w:rsidRPr="00E33725">
        <w:t>This practice should be continued through construction readiness and operations.</w:t>
      </w:r>
    </w:p>
    <w:p w14:paraId="0B9751AD" w14:textId="77777777" w:rsidR="00DA6C7A" w:rsidRDefault="00DA6C7A" w:rsidP="00DA6C7A">
      <w:pPr>
        <w:widowControl/>
      </w:pPr>
    </w:p>
    <w:p w14:paraId="64E6AC99" w14:textId="77777777" w:rsidR="0014449A" w:rsidRPr="00E33725" w:rsidRDefault="0014449A" w:rsidP="00DA6C7A">
      <w:pPr>
        <w:widowControl/>
      </w:pPr>
      <w:r w:rsidRPr="00E33725">
        <w:t xml:space="preserve">Target welding </w:t>
      </w:r>
      <w:r>
        <w:t>quality assurance/quality control (</w:t>
      </w:r>
      <w:r w:rsidRPr="00E33725">
        <w:t>QA/QC</w:t>
      </w:r>
      <w:r>
        <w:t>)</w:t>
      </w:r>
      <w:r w:rsidRPr="00E33725">
        <w:t xml:space="preserve"> is a critical aspect of the 2 MW operation in view of maximizing reliability. </w:t>
      </w:r>
      <w:r>
        <w:t xml:space="preserve"> </w:t>
      </w:r>
      <w:r w:rsidRPr="00E33725">
        <w:t xml:space="preserve">Design reviews and discussions with vendors should be continued with the aim of maximizing the QA in their production. </w:t>
      </w:r>
      <w:r>
        <w:t xml:space="preserve"> </w:t>
      </w:r>
      <w:r w:rsidRPr="00E33725">
        <w:t xml:space="preserve">Multiple sourcing of targets should be sought to avoid relying on single source expertise. </w:t>
      </w:r>
      <w:r>
        <w:t xml:space="preserve"> </w:t>
      </w:r>
      <w:r w:rsidRPr="00E33725">
        <w:t>An analysis on whether in-sourcing of some of the components may be cost</w:t>
      </w:r>
      <w:r>
        <w:t>,</w:t>
      </w:r>
      <w:r w:rsidRPr="00E33725">
        <w:t xml:space="preserve"> as well as schedule</w:t>
      </w:r>
      <w:r>
        <w:t>,</w:t>
      </w:r>
      <w:r w:rsidRPr="00E33725">
        <w:t xml:space="preserve"> effective is encouraged.</w:t>
      </w:r>
    </w:p>
    <w:p w14:paraId="43920B00" w14:textId="77777777" w:rsidR="00DA6C7A" w:rsidRDefault="00DA6C7A" w:rsidP="00DA6C7A">
      <w:pPr>
        <w:widowControl/>
      </w:pPr>
    </w:p>
    <w:p w14:paraId="00784B11" w14:textId="77777777" w:rsidR="0014449A" w:rsidRPr="00E33725" w:rsidRDefault="0014449A" w:rsidP="00DA6C7A">
      <w:pPr>
        <w:widowControl/>
      </w:pPr>
      <w:r w:rsidRPr="00E33725">
        <w:t xml:space="preserve">R&amp;D efforts within (and outside) the PPU project have made substantial contributions to support design and operation improvement. </w:t>
      </w:r>
      <w:r>
        <w:t xml:space="preserve"> </w:t>
      </w:r>
      <w:r w:rsidRPr="00E33725">
        <w:t xml:space="preserve">The remaining project R&amp;D tasks should be completed in the next four months. </w:t>
      </w:r>
      <w:r>
        <w:t xml:space="preserve"> </w:t>
      </w:r>
      <w:r w:rsidRPr="00E33725">
        <w:t>Continuing R&amp;D beyond CD</w:t>
      </w:r>
      <w:r>
        <w:t xml:space="preserve">-3 and </w:t>
      </w:r>
      <w:r w:rsidRPr="00E33725">
        <w:t xml:space="preserve">scheduled project development is strongly encouraged as it will be beneficial for target operation lifetime. </w:t>
      </w:r>
    </w:p>
    <w:p w14:paraId="2DCA43A6" w14:textId="77777777" w:rsidR="00DA6C7A" w:rsidRDefault="00DA6C7A" w:rsidP="00DA6C7A">
      <w:pPr>
        <w:widowControl/>
      </w:pPr>
    </w:p>
    <w:p w14:paraId="21E48AB8" w14:textId="77777777" w:rsidR="0014449A" w:rsidRPr="00E33725" w:rsidRDefault="0014449A" w:rsidP="00DA6C7A">
      <w:pPr>
        <w:widowControl/>
      </w:pPr>
      <w:r w:rsidRPr="00E33725">
        <w:t xml:space="preserve">Most of the upgrade and installation will be performed remotely. </w:t>
      </w:r>
      <w:r>
        <w:t xml:space="preserve"> </w:t>
      </w:r>
      <w:r w:rsidRPr="00E33725">
        <w:t xml:space="preserve">The </w:t>
      </w:r>
      <w:r>
        <w:t>C</w:t>
      </w:r>
      <w:r w:rsidRPr="00E33725">
        <w:t>ommittee support</w:t>
      </w:r>
      <w:r>
        <w:t>ed</w:t>
      </w:r>
      <w:r w:rsidRPr="00E33725">
        <w:t xml:space="preserve"> the new activity to build a mock-up of the Hg Pump Overflow Tank (OFT), and of the Gas Liquid Separator (GLS) for remote installation test. </w:t>
      </w:r>
      <w:r>
        <w:t xml:space="preserve"> The Committee </w:t>
      </w:r>
      <w:r w:rsidRPr="00E33725">
        <w:t>encourage</w:t>
      </w:r>
      <w:r>
        <w:t>d</w:t>
      </w:r>
      <w:r w:rsidRPr="00E33725">
        <w:t xml:space="preserve"> the team to complete the final design and procure the mock-up as soon as possible to implement any changes if needed in the final design of the OFT and the GLS. </w:t>
      </w:r>
    </w:p>
    <w:p w14:paraId="44F95F4F" w14:textId="77777777" w:rsidR="00DA6C7A" w:rsidRDefault="00DA6C7A" w:rsidP="00DA6C7A">
      <w:pPr>
        <w:widowControl/>
      </w:pPr>
    </w:p>
    <w:p w14:paraId="57AA6985" w14:textId="77777777" w:rsidR="0014449A" w:rsidRPr="00E33725" w:rsidRDefault="0014449A" w:rsidP="00DA6C7A">
      <w:pPr>
        <w:widowControl/>
      </w:pPr>
      <w:r w:rsidRPr="00E33725">
        <w:t xml:space="preserve">Extensive R&amp;D led to a GLS that is well developed and mature. </w:t>
      </w:r>
      <w:r>
        <w:t xml:space="preserve"> </w:t>
      </w:r>
      <w:r w:rsidRPr="00E33725">
        <w:t>Experimental results show a separation ratio close to 90%</w:t>
      </w:r>
      <w:r>
        <w:t>,</w:t>
      </w:r>
      <w:r w:rsidRPr="00E33725">
        <w:t xml:space="preserve"> which is already above PPU requirements. </w:t>
      </w:r>
    </w:p>
    <w:p w14:paraId="0621424E" w14:textId="77777777" w:rsidR="00DA6C7A" w:rsidRDefault="00DA6C7A" w:rsidP="00DA6C7A">
      <w:pPr>
        <w:widowControl/>
      </w:pPr>
    </w:p>
    <w:p w14:paraId="3F9EECE5" w14:textId="77777777" w:rsidR="0014449A" w:rsidRPr="00E33725" w:rsidRDefault="0014449A" w:rsidP="00DA6C7A">
      <w:pPr>
        <w:widowControl/>
      </w:pPr>
      <w:r w:rsidRPr="00E33725">
        <w:t>In-situ diagnostics</w:t>
      </w:r>
      <w:r>
        <w:t>,</w:t>
      </w:r>
      <w:r w:rsidRPr="00E33725">
        <w:t xml:space="preserve"> with Raman spectroscopy for confirmation of H2</w:t>
      </w:r>
      <w:r>
        <w:t>,</w:t>
      </w:r>
      <w:r w:rsidRPr="00E33725">
        <w:t xml:space="preserve"> state </w:t>
      </w:r>
      <w:r>
        <w:t xml:space="preserve">that </w:t>
      </w:r>
      <w:r w:rsidRPr="00E33725">
        <w:t>by using direct laser viewing through dual sapphire windows will provide higher sensitivity than current diagnostics.</w:t>
      </w:r>
      <w:r>
        <w:t xml:space="preserve"> </w:t>
      </w:r>
      <w:r w:rsidRPr="00E33725">
        <w:t xml:space="preserve"> </w:t>
      </w:r>
      <w:r>
        <w:t>The i</w:t>
      </w:r>
      <w:r w:rsidRPr="00E33725">
        <w:t xml:space="preserve">ntegrity test was delayed and started in June. </w:t>
      </w:r>
      <w:r>
        <w:t xml:space="preserve"> </w:t>
      </w:r>
      <w:r w:rsidRPr="00E33725">
        <w:t xml:space="preserve">This test needs to be complete </w:t>
      </w:r>
      <w:r>
        <w:t>as soon as possible</w:t>
      </w:r>
      <w:r w:rsidRPr="00E33725">
        <w:t xml:space="preserve"> </w:t>
      </w:r>
      <w:r>
        <w:t>(</w:t>
      </w:r>
      <w:r w:rsidRPr="00E33725">
        <w:t>before end of July</w:t>
      </w:r>
      <w:r>
        <w:t xml:space="preserve"> 2020)</w:t>
      </w:r>
      <w:r w:rsidRPr="00E33725">
        <w:t xml:space="preserve"> to validate the final design (</w:t>
      </w:r>
      <w:r>
        <w:t>the Final Design Review (</w:t>
      </w:r>
      <w:r w:rsidRPr="00E33725">
        <w:t>FDR</w:t>
      </w:r>
      <w:r>
        <w:t>)</w:t>
      </w:r>
      <w:r w:rsidRPr="00E33725">
        <w:t xml:space="preserve"> scheduled in August 2020).</w:t>
      </w:r>
    </w:p>
    <w:p w14:paraId="6D3D3187" w14:textId="77777777" w:rsidR="00DA6C7A" w:rsidRDefault="00DA6C7A" w:rsidP="00DA6C7A">
      <w:pPr>
        <w:widowControl/>
      </w:pPr>
    </w:p>
    <w:p w14:paraId="4EF2D99E" w14:textId="77777777" w:rsidR="0014449A" w:rsidRPr="00E33725" w:rsidRDefault="0014449A" w:rsidP="00DA6C7A">
      <w:pPr>
        <w:widowControl/>
      </w:pPr>
      <w:r w:rsidRPr="00E33725">
        <w:t xml:space="preserve">The </w:t>
      </w:r>
      <w:r>
        <w:t>C</w:t>
      </w:r>
      <w:r w:rsidRPr="00E33725">
        <w:t>ommittee endorse</w:t>
      </w:r>
      <w:r>
        <w:t>d</w:t>
      </w:r>
      <w:r w:rsidRPr="00E33725">
        <w:t xml:space="preserve"> the addition of two trains of two beds to increase reliability and to provide capability to regenerate while MOTS is in operation.</w:t>
      </w:r>
    </w:p>
    <w:p w14:paraId="0121155D" w14:textId="77777777" w:rsidR="00DA6C7A" w:rsidRDefault="00DA6C7A" w:rsidP="00DA6C7A">
      <w:pPr>
        <w:widowControl/>
      </w:pPr>
    </w:p>
    <w:p w14:paraId="559366BA" w14:textId="77777777" w:rsidR="0014449A" w:rsidRPr="00B069AA" w:rsidRDefault="0014449A" w:rsidP="00DA6C7A">
      <w:pPr>
        <w:widowControl/>
      </w:pPr>
      <w:r w:rsidRPr="00E33725">
        <w:t xml:space="preserve">The thermomechanical evaluation of the working conditions of permanent components (vessel, shielding, inner reflector etc.) shows </w:t>
      </w:r>
      <w:r>
        <w:t xml:space="preserve">an </w:t>
      </w:r>
      <w:r w:rsidRPr="00E33725">
        <w:t xml:space="preserve">acceptable level of temperatures and stresses. The components have been validated according to </w:t>
      </w:r>
      <w:r>
        <w:t xml:space="preserve">American Society </w:t>
      </w:r>
      <w:r w:rsidRPr="00B069AA">
        <w:t>of Mechanical Engineers (ASME) Boiler and Pressure Vessel Certification (BPVC)</w:t>
      </w:r>
      <w:r w:rsidRPr="00E33725">
        <w:t xml:space="preserve"> criteria, and areas with high radiation level are limited in volume. </w:t>
      </w:r>
      <w:r>
        <w:t xml:space="preserve"> </w:t>
      </w:r>
      <w:r w:rsidRPr="00E33725">
        <w:t xml:space="preserve">Based on that, </w:t>
      </w:r>
      <w:r>
        <w:t>the</w:t>
      </w:r>
      <w:r w:rsidRPr="00E33725">
        <w:t xml:space="preserve"> safety margins are acceptable for reliable operation of the components for PPU conditions. </w:t>
      </w:r>
      <w:r>
        <w:t xml:space="preserve"> </w:t>
      </w:r>
      <w:r w:rsidRPr="00E33725">
        <w:t xml:space="preserve">The </w:t>
      </w:r>
      <w:r>
        <w:t>Committee supported</w:t>
      </w:r>
      <w:r w:rsidRPr="00E33725">
        <w:t xml:space="preserve"> the </w:t>
      </w:r>
      <w:r w:rsidRPr="00B069AA">
        <w:t xml:space="preserve">lifetime extension of the facility to 60 years and endorsed the increase of the administrative dose limit to 20 DPA </w:t>
      </w:r>
      <w:r w:rsidRPr="00B069AA">
        <w:rPr>
          <w:rFonts w:eastAsiaTheme="minorHAnsi"/>
        </w:rPr>
        <w:t xml:space="preserve">(displacements per atom) </w:t>
      </w:r>
      <w:r w:rsidRPr="00B069AA">
        <w:t xml:space="preserve">for the </w:t>
      </w:r>
      <w:r w:rsidRPr="00B069AA">
        <w:rPr>
          <w:shd w:val="clear" w:color="auto" w:fill="FFFFFF"/>
        </w:rPr>
        <w:t>Outer Reflector Plug (</w:t>
      </w:r>
      <w:r w:rsidRPr="00B069AA">
        <w:rPr>
          <w:rStyle w:val="Emphasis"/>
          <w:bCs/>
          <w:shd w:val="clear" w:color="auto" w:fill="FFFFFF"/>
        </w:rPr>
        <w:t>ORP</w:t>
      </w:r>
      <w:r w:rsidRPr="00B069AA">
        <w:rPr>
          <w:shd w:val="clear" w:color="auto" w:fill="FFFFFF"/>
        </w:rPr>
        <w:t>)</w:t>
      </w:r>
      <w:r w:rsidRPr="00B069AA">
        <w:t xml:space="preserve"> shell structure.</w:t>
      </w:r>
    </w:p>
    <w:p w14:paraId="398A13A9" w14:textId="77777777" w:rsidR="00DA6C7A" w:rsidRDefault="00DA6C7A" w:rsidP="00DA6C7A">
      <w:pPr>
        <w:widowControl/>
      </w:pPr>
    </w:p>
    <w:p w14:paraId="12D8CFBB" w14:textId="77777777" w:rsidR="0014449A" w:rsidRPr="00E33725" w:rsidRDefault="0014449A" w:rsidP="007C6A0F">
      <w:pPr>
        <w:widowControl/>
        <w:ind w:right="-270"/>
      </w:pPr>
      <w:r w:rsidRPr="00107945">
        <w:t xml:space="preserve">It is assumed that the Aluminum </w:t>
      </w:r>
      <w:r w:rsidRPr="005C5581">
        <w:t>Proton Beam Window</w:t>
      </w:r>
      <w:r>
        <w:t xml:space="preserve"> (PBW)</w:t>
      </w:r>
      <w:r w:rsidRPr="00E33725">
        <w:t xml:space="preserve"> will be maintained. </w:t>
      </w:r>
      <w:r>
        <w:t xml:space="preserve"> </w:t>
      </w:r>
      <w:r w:rsidRPr="00E33725">
        <w:t xml:space="preserve">Contingency plans should be envisaged in case finally a decision (by </w:t>
      </w:r>
      <w:r>
        <w:t>o</w:t>
      </w:r>
      <w:r w:rsidRPr="00E33725">
        <w:t>peration</w:t>
      </w:r>
      <w:r>
        <w:t>s</w:t>
      </w:r>
      <w:r w:rsidRPr="00E33725">
        <w:t>) is taken to use an Inconel PBW.</w:t>
      </w:r>
    </w:p>
    <w:p w14:paraId="38A553BC" w14:textId="77777777" w:rsidR="00DA6C7A" w:rsidRDefault="00DA6C7A" w:rsidP="00DA6C7A">
      <w:pPr>
        <w:widowControl/>
        <w:ind w:right="-540"/>
      </w:pPr>
    </w:p>
    <w:p w14:paraId="22A5EA77" w14:textId="77777777" w:rsidR="0014449A" w:rsidRPr="00E33725" w:rsidRDefault="0014449A" w:rsidP="00DA6C7A">
      <w:pPr>
        <w:widowControl/>
        <w:ind w:right="-540"/>
      </w:pPr>
      <w:r w:rsidRPr="00E33725">
        <w:t>Involvement of safety experts and controls experts in each design review is a good practice and should continue during procurement, installation</w:t>
      </w:r>
      <w:r>
        <w:t>,</w:t>
      </w:r>
      <w:r w:rsidRPr="00E33725">
        <w:t xml:space="preserve"> and test/commissioning of the upgraded systems.</w:t>
      </w:r>
    </w:p>
    <w:p w14:paraId="6F4802EE" w14:textId="77777777" w:rsidR="00DA6C7A" w:rsidRDefault="00DA6C7A" w:rsidP="00DA6C7A">
      <w:pPr>
        <w:widowControl/>
      </w:pPr>
    </w:p>
    <w:p w14:paraId="52208D2E" w14:textId="77777777" w:rsidR="0014449A" w:rsidRPr="00E33725" w:rsidRDefault="0014449A" w:rsidP="00DA6C7A">
      <w:pPr>
        <w:widowControl/>
      </w:pPr>
      <w:r w:rsidRPr="00E33725">
        <w:t xml:space="preserve">The </w:t>
      </w:r>
      <w:r>
        <w:t>C</w:t>
      </w:r>
      <w:r w:rsidRPr="00E33725">
        <w:t>ommittee commend</w:t>
      </w:r>
      <w:r>
        <w:t>ed</w:t>
      </w:r>
      <w:r w:rsidRPr="00E33725">
        <w:t xml:space="preserve"> the analysis done on the target safety systems and encourages the implementation of the evolutionary upgrades foresee</w:t>
      </w:r>
      <w:r>
        <w:t>n</w:t>
      </w:r>
      <w:r w:rsidRPr="00E33725">
        <w:t xml:space="preserve"> to mitigate the mercury spill events.</w:t>
      </w:r>
    </w:p>
    <w:p w14:paraId="0304EEC1" w14:textId="77777777" w:rsidR="00DA6C7A" w:rsidRDefault="00DA6C7A" w:rsidP="00DA6C7A">
      <w:pPr>
        <w:widowControl/>
        <w:ind w:right="-360"/>
      </w:pPr>
    </w:p>
    <w:p w14:paraId="45D4EF28" w14:textId="77777777" w:rsidR="0014449A" w:rsidRPr="00E33725" w:rsidRDefault="0014449A" w:rsidP="00DA6C7A">
      <w:pPr>
        <w:widowControl/>
        <w:ind w:right="-360"/>
      </w:pPr>
      <w:r>
        <w:t xml:space="preserve">The </w:t>
      </w:r>
      <w:r w:rsidRPr="00E33725">
        <w:t xml:space="preserve">Off-Normal Analysis review for Target Utility System is delayed due to COVID-19 and may impact the </w:t>
      </w:r>
      <w:r>
        <w:t>FDR</w:t>
      </w:r>
      <w:r w:rsidRPr="00E33725">
        <w:t xml:space="preserve"> and procurement.</w:t>
      </w:r>
      <w:r>
        <w:t xml:space="preserve"> </w:t>
      </w:r>
      <w:r w:rsidRPr="00E33725">
        <w:t xml:space="preserve"> If the in-person meeting could not take place by autumn, it </w:t>
      </w:r>
      <w:r>
        <w:t>wa</w:t>
      </w:r>
      <w:r w:rsidRPr="00E33725">
        <w:t xml:space="preserve">s suggested to </w:t>
      </w:r>
      <w:r>
        <w:t>conduct it</w:t>
      </w:r>
      <w:r w:rsidRPr="00E33725">
        <w:t xml:space="preserve"> remotely to avoid potential delays in the target procurement. </w:t>
      </w:r>
    </w:p>
    <w:p w14:paraId="5B52654C" w14:textId="77777777" w:rsidR="00DA6C7A" w:rsidRDefault="00DA6C7A" w:rsidP="00DA6C7A">
      <w:pPr>
        <w:widowControl/>
      </w:pPr>
    </w:p>
    <w:p w14:paraId="14E7BC62" w14:textId="77777777" w:rsidR="0014449A" w:rsidRDefault="0014449A" w:rsidP="00DA6C7A">
      <w:pPr>
        <w:widowControl/>
      </w:pPr>
      <w:r>
        <w:t xml:space="preserve">The </w:t>
      </w:r>
      <w:r w:rsidRPr="00E33725">
        <w:t xml:space="preserve">COVID-19 impact has been limited on the FTS. </w:t>
      </w:r>
      <w:r>
        <w:t xml:space="preserve"> </w:t>
      </w:r>
      <w:r w:rsidRPr="00E33725">
        <w:t xml:space="preserve">Nevertheless, </w:t>
      </w:r>
      <w:r>
        <w:t xml:space="preserve">the </w:t>
      </w:r>
      <w:r w:rsidRPr="00E33725">
        <w:t xml:space="preserve">2 MW target is on </w:t>
      </w:r>
      <w:r>
        <w:t xml:space="preserve">the </w:t>
      </w:r>
      <w:r w:rsidRPr="00E33725">
        <w:t xml:space="preserve">critical path and careful follow-up is needed to investigate potential delays with vendors, due to backlog or procurement challenges. </w:t>
      </w:r>
    </w:p>
    <w:p w14:paraId="1932AFD4" w14:textId="77777777" w:rsidR="0014449A" w:rsidRPr="00E33725" w:rsidRDefault="0014449A" w:rsidP="0014449A"/>
    <w:p w14:paraId="489022A5" w14:textId="77777777" w:rsidR="0014449A" w:rsidRPr="00E25FC0" w:rsidRDefault="0014449A" w:rsidP="0014449A">
      <w:pPr>
        <w:rPr>
          <w:b/>
          <w:bCs/>
          <w:i/>
        </w:rPr>
      </w:pPr>
      <w:r w:rsidRPr="00E25FC0">
        <w:rPr>
          <w:b/>
          <w:bCs/>
          <w:i/>
        </w:rPr>
        <w:t>Radio Frequency (RF)</w:t>
      </w:r>
    </w:p>
    <w:p w14:paraId="6F20E086" w14:textId="77777777" w:rsidR="00DA6C7A" w:rsidRDefault="00DA6C7A" w:rsidP="00DA6C7A">
      <w:pPr>
        <w:widowControl/>
      </w:pPr>
    </w:p>
    <w:p w14:paraId="5C8DEA7B" w14:textId="77777777" w:rsidR="0014449A" w:rsidRPr="00E33725" w:rsidRDefault="0014449A" w:rsidP="00DA6C7A">
      <w:pPr>
        <w:widowControl/>
      </w:pPr>
      <w:r w:rsidRPr="00E33725">
        <w:t xml:space="preserve">The RF </w:t>
      </w:r>
      <w:r>
        <w:t>s</w:t>
      </w:r>
      <w:r w:rsidRPr="00E33725">
        <w:t xml:space="preserve">ystems team is experienced, skilled, and qualified with many years of design and operation experience. </w:t>
      </w:r>
      <w:r>
        <w:t xml:space="preserve"> </w:t>
      </w:r>
      <w:r w:rsidRPr="00E33725">
        <w:t xml:space="preserve">The </w:t>
      </w:r>
      <w:r>
        <w:t xml:space="preserve">project </w:t>
      </w:r>
      <w:r w:rsidRPr="00E33725">
        <w:t xml:space="preserve">team </w:t>
      </w:r>
      <w:r>
        <w:t xml:space="preserve">made great strides since CD-3a and </w:t>
      </w:r>
      <w:r w:rsidRPr="00E33725">
        <w:t>CD-3b.</w:t>
      </w:r>
      <w:r>
        <w:t xml:space="preserve">  </w:t>
      </w:r>
      <w:r w:rsidRPr="00E33725">
        <w:t xml:space="preserve">The technical presentations were detailed and highly informative. </w:t>
      </w:r>
      <w:r>
        <w:t xml:space="preserve"> The </w:t>
      </w:r>
      <w:r w:rsidRPr="00E33725">
        <w:t xml:space="preserve">RF </w:t>
      </w:r>
      <w:r>
        <w:t>s</w:t>
      </w:r>
      <w:r w:rsidRPr="00E33725">
        <w:t>ystems technical design is mature and likely to meet the project baseline performance.</w:t>
      </w:r>
      <w:r>
        <w:t xml:space="preserve">  </w:t>
      </w:r>
      <w:r w:rsidRPr="00E33725">
        <w:t xml:space="preserve">Overall, the level of RF </w:t>
      </w:r>
      <w:r>
        <w:t>s</w:t>
      </w:r>
      <w:r w:rsidRPr="00E33725">
        <w:t xml:space="preserve">ystems documentation is sufficient to support </w:t>
      </w:r>
      <w:r>
        <w:t xml:space="preserve">the </w:t>
      </w:r>
      <w:r w:rsidRPr="00E33725">
        <w:t>baseline design.</w:t>
      </w:r>
    </w:p>
    <w:p w14:paraId="753E3915" w14:textId="77777777" w:rsidR="00DA6C7A" w:rsidRDefault="00DA6C7A" w:rsidP="00DA6C7A">
      <w:pPr>
        <w:widowControl/>
      </w:pPr>
    </w:p>
    <w:p w14:paraId="4B696905" w14:textId="77777777" w:rsidR="0014449A" w:rsidRPr="00E33725" w:rsidRDefault="0014449A" w:rsidP="00DA6C7A">
      <w:pPr>
        <w:widowControl/>
      </w:pPr>
      <w:r w:rsidRPr="00E33725">
        <w:t xml:space="preserve">RF </w:t>
      </w:r>
      <w:r>
        <w:t>s</w:t>
      </w:r>
      <w:r w:rsidRPr="00E33725">
        <w:t xml:space="preserve">ystems design is about 90% complete. </w:t>
      </w:r>
      <w:r>
        <w:t xml:space="preserve"> FDRs</w:t>
      </w:r>
      <w:r w:rsidRPr="00E33725">
        <w:t xml:space="preserve"> of </w:t>
      </w:r>
      <w:r>
        <w:t>RF quadrupole (</w:t>
      </w:r>
      <w:r w:rsidRPr="005234EE">
        <w:t>RFQ)-DTL High Voltage Converter Modulators (HVCM) and low-level RF (LLRF) are planned</w:t>
      </w:r>
      <w:r w:rsidRPr="00E33725">
        <w:t xml:space="preserve"> for Summer/Fall 2020.</w:t>
      </w:r>
    </w:p>
    <w:p w14:paraId="7D27A6FD" w14:textId="77777777" w:rsidR="00DA6C7A" w:rsidRDefault="00DA6C7A" w:rsidP="00DA6C7A">
      <w:pPr>
        <w:widowControl/>
      </w:pPr>
    </w:p>
    <w:p w14:paraId="25EEB3B8" w14:textId="77777777" w:rsidR="0014449A" w:rsidRPr="00E33725" w:rsidRDefault="0014449A" w:rsidP="00DA6C7A">
      <w:pPr>
        <w:widowControl/>
      </w:pPr>
      <w:r w:rsidRPr="00E33725">
        <w:t xml:space="preserve">The </w:t>
      </w:r>
      <w:r>
        <w:t xml:space="preserve">project </w:t>
      </w:r>
      <w:r w:rsidRPr="00E33725">
        <w:t xml:space="preserve">team </w:t>
      </w:r>
      <w:r>
        <w:t>wa</w:t>
      </w:r>
      <w:r w:rsidRPr="00E33725">
        <w:t xml:space="preserve">s encouraged </w:t>
      </w:r>
      <w:r>
        <w:t>to perform</w:t>
      </w:r>
      <w:r w:rsidRPr="00E33725">
        <w:t xml:space="preserve"> timely on</w:t>
      </w:r>
      <w:r>
        <w:t>-</w:t>
      </w:r>
      <w:r w:rsidRPr="00E33725">
        <w:t xml:space="preserve">site acceptance tests of the </w:t>
      </w:r>
      <w:r>
        <w:t>RF</w:t>
      </w:r>
      <w:r w:rsidRPr="00E33725">
        <w:t xml:space="preserve"> components as they arrive from vendors.</w:t>
      </w:r>
      <w:r>
        <w:t xml:space="preserve"> </w:t>
      </w:r>
      <w:r w:rsidRPr="00E33725">
        <w:t xml:space="preserve"> Procurement of new 3 MW klystrons needs continuing vendor follow-up to prevent further delivery delays. </w:t>
      </w:r>
    </w:p>
    <w:p w14:paraId="3D04D337" w14:textId="77777777" w:rsidR="00DA6C7A" w:rsidRDefault="00DA6C7A" w:rsidP="00DA6C7A">
      <w:pPr>
        <w:widowControl/>
      </w:pPr>
    </w:p>
    <w:p w14:paraId="51715795" w14:textId="77777777" w:rsidR="0014449A" w:rsidRPr="00E33725" w:rsidRDefault="0014449A" w:rsidP="00DA6C7A">
      <w:pPr>
        <w:widowControl/>
      </w:pPr>
      <w:r w:rsidRPr="00E33725">
        <w:t xml:space="preserve">The </w:t>
      </w:r>
      <w:r>
        <w:t xml:space="preserve">project </w:t>
      </w:r>
      <w:r w:rsidRPr="00E33725">
        <w:t>team successfully tested the new LLRF system on SCL cavity 23D.</w:t>
      </w:r>
      <w:r>
        <w:t xml:space="preserve"> </w:t>
      </w:r>
      <w:r w:rsidRPr="00E33725">
        <w:t xml:space="preserve"> </w:t>
      </w:r>
      <w:r>
        <w:t>A f</w:t>
      </w:r>
      <w:r w:rsidRPr="00E33725">
        <w:t xml:space="preserve">ull control test of LLRF system on SCL-23D is planned for </w:t>
      </w:r>
      <w:r>
        <w:t>s</w:t>
      </w:r>
      <w:r w:rsidRPr="00E33725">
        <w:t xml:space="preserve">ummer 2020. </w:t>
      </w:r>
      <w:r>
        <w:t xml:space="preserve"> The Committee supported</w:t>
      </w:r>
      <w:r w:rsidRPr="00E33725">
        <w:t xml:space="preserve"> completing the LLRF system “full control” test (field control) on SCL cavity 23D before holding the </w:t>
      </w:r>
      <w:r>
        <w:t>FDR</w:t>
      </w:r>
      <w:r w:rsidRPr="00E33725">
        <w:t xml:space="preserve"> of the LLRF.</w:t>
      </w:r>
    </w:p>
    <w:p w14:paraId="2CBBD5C6" w14:textId="77777777" w:rsidR="00DA6C7A" w:rsidRDefault="00DA6C7A" w:rsidP="00DA6C7A">
      <w:pPr>
        <w:widowControl/>
      </w:pPr>
    </w:p>
    <w:p w14:paraId="0439E2BF" w14:textId="77777777" w:rsidR="0014449A" w:rsidRPr="00E33725" w:rsidRDefault="0014449A" w:rsidP="00DA6C7A">
      <w:pPr>
        <w:widowControl/>
      </w:pPr>
      <w:r w:rsidRPr="00E33725">
        <w:t xml:space="preserve">Managing LLRF collaboration with LBNL and </w:t>
      </w:r>
      <w:r>
        <w:t xml:space="preserve">the </w:t>
      </w:r>
      <w:r w:rsidRPr="00E33725">
        <w:t xml:space="preserve">vendor could be particularly challenging. The </w:t>
      </w:r>
      <w:r>
        <w:t xml:space="preserve">project </w:t>
      </w:r>
      <w:r w:rsidRPr="00E33725">
        <w:t xml:space="preserve">team needs to </w:t>
      </w:r>
      <w:r>
        <w:t>exercise</w:t>
      </w:r>
      <w:r w:rsidRPr="00E33725">
        <w:t xml:space="preserve"> due diligence to stay the course.</w:t>
      </w:r>
    </w:p>
    <w:p w14:paraId="051C60D7" w14:textId="77777777" w:rsidR="00DA6C7A" w:rsidRDefault="00DA6C7A" w:rsidP="00DA6C7A">
      <w:pPr>
        <w:widowControl/>
      </w:pPr>
    </w:p>
    <w:p w14:paraId="3BBC7747" w14:textId="77777777" w:rsidR="0014449A" w:rsidRPr="00E33725" w:rsidRDefault="0014449A" w:rsidP="00DA6C7A">
      <w:pPr>
        <w:widowControl/>
      </w:pPr>
      <w:r w:rsidRPr="00E33725">
        <w:t>The Committee support</w:t>
      </w:r>
      <w:r>
        <w:t>ed</w:t>
      </w:r>
      <w:r w:rsidRPr="00E33725">
        <w:t xml:space="preserve"> the project team’s choice of a µTCA.4 platform for the LLRF system; leveraging </w:t>
      </w:r>
      <w:r w:rsidRPr="00E33725">
        <w:sym w:font="Symbol" w:char="F06D"/>
      </w:r>
      <w:r w:rsidRPr="00E33725">
        <w:t xml:space="preserve">TCA commercial hardware is sound. </w:t>
      </w:r>
    </w:p>
    <w:p w14:paraId="09964DBA" w14:textId="77777777" w:rsidR="00DA6C7A" w:rsidRDefault="00DA6C7A" w:rsidP="00DA6C7A">
      <w:pPr>
        <w:widowControl/>
        <w:ind w:right="-90"/>
      </w:pPr>
    </w:p>
    <w:p w14:paraId="4838B9FB" w14:textId="77777777" w:rsidR="0014449A" w:rsidRPr="00E33725" w:rsidRDefault="0014449A" w:rsidP="00DA6C7A">
      <w:pPr>
        <w:widowControl/>
        <w:ind w:right="-90"/>
      </w:pPr>
      <w:r w:rsidRPr="00E33725">
        <w:t>Controls are based on existing designs that have been demonstrated and present minimal risks.</w:t>
      </w:r>
    </w:p>
    <w:p w14:paraId="7E547841" w14:textId="77777777" w:rsidR="00DA6C7A" w:rsidRDefault="00DA6C7A" w:rsidP="00DA6C7A">
      <w:pPr>
        <w:widowControl/>
      </w:pPr>
    </w:p>
    <w:p w14:paraId="4343AE32" w14:textId="77777777" w:rsidR="0014449A" w:rsidRPr="00E33725" w:rsidRDefault="0014449A" w:rsidP="00DA6C7A">
      <w:pPr>
        <w:widowControl/>
      </w:pPr>
      <w:r w:rsidRPr="00E33725">
        <w:t xml:space="preserve">Based on the simulated operation of </w:t>
      </w:r>
      <w:r>
        <w:t xml:space="preserve">the normal conducting </w:t>
      </w:r>
      <w:proofErr w:type="spellStart"/>
      <w:r>
        <w:t>linac</w:t>
      </w:r>
      <w:proofErr w:type="spellEnd"/>
      <w:r w:rsidRPr="00E33725">
        <w:t xml:space="preserve"> circulator and load at normal and off-normal reflected power conditions, there is no need to upgrade circulator or load for PPU</w:t>
      </w:r>
      <w:r>
        <w:t>—the Committee concurred</w:t>
      </w:r>
      <w:r w:rsidRPr="00E33725">
        <w:t xml:space="preserve"> with this conclusion. </w:t>
      </w:r>
    </w:p>
    <w:p w14:paraId="6781EC55" w14:textId="77777777" w:rsidR="00DA6C7A" w:rsidRDefault="00DA6C7A" w:rsidP="00DA6C7A">
      <w:pPr>
        <w:widowControl/>
      </w:pPr>
    </w:p>
    <w:p w14:paraId="167E901B" w14:textId="77777777" w:rsidR="0014449A" w:rsidRPr="00E33725" w:rsidRDefault="0014449A" w:rsidP="00DA6C7A">
      <w:pPr>
        <w:widowControl/>
      </w:pPr>
      <w:r>
        <w:t>The RF</w:t>
      </w:r>
      <w:r w:rsidRPr="00E33725">
        <w:t xml:space="preserve"> team should complete the final design reviews of</w:t>
      </w:r>
      <w:r>
        <w:t xml:space="preserve"> the</w:t>
      </w:r>
      <w:r w:rsidRPr="00E33725">
        <w:t xml:space="preserve"> LLRF, </w:t>
      </w:r>
      <w:r>
        <w:t>high-power RF (</w:t>
      </w:r>
      <w:r w:rsidRPr="00E33725">
        <w:t>HPRF</w:t>
      </w:r>
      <w:r>
        <w:t>)</w:t>
      </w:r>
      <w:r w:rsidRPr="00E33725">
        <w:t xml:space="preserve"> transmitter (with the vendor) and RFQ/DTL HVCM by end of </w:t>
      </w:r>
      <w:r>
        <w:t xml:space="preserve">first quarter </w:t>
      </w:r>
      <w:r w:rsidRPr="00E33725">
        <w:t>FY</w:t>
      </w:r>
      <w:r>
        <w:t xml:space="preserve"> 20</w:t>
      </w:r>
      <w:r w:rsidRPr="00E33725">
        <w:t>21.</w:t>
      </w:r>
    </w:p>
    <w:p w14:paraId="21AF9207" w14:textId="77777777" w:rsidR="00DA6C7A" w:rsidRDefault="00DA6C7A" w:rsidP="00DA6C7A">
      <w:pPr>
        <w:widowControl/>
        <w:ind w:right="-180"/>
      </w:pPr>
    </w:p>
    <w:p w14:paraId="106B0A6B" w14:textId="77777777" w:rsidR="0014449A" w:rsidRPr="00E33725" w:rsidRDefault="0014449A" w:rsidP="00DA6C7A">
      <w:pPr>
        <w:widowControl/>
        <w:ind w:right="-180"/>
      </w:pPr>
      <w:r w:rsidRPr="00E33725">
        <w:t>The RF team should continue to stay vigilant and proactive on QA o</w:t>
      </w:r>
      <w:r>
        <w:t>f RF</w:t>
      </w:r>
      <w:r w:rsidRPr="00E33725">
        <w:t xml:space="preserve"> components delivered by the vendors to identify noncompliance issues early on for timely corrective actions.</w:t>
      </w:r>
    </w:p>
    <w:p w14:paraId="52EE7948" w14:textId="77777777" w:rsidR="00DA6C7A" w:rsidRDefault="00DA6C7A" w:rsidP="00DA6C7A">
      <w:pPr>
        <w:widowControl/>
      </w:pPr>
    </w:p>
    <w:p w14:paraId="757B5D98" w14:textId="77777777" w:rsidR="0014449A" w:rsidRPr="00E33725" w:rsidRDefault="0014449A" w:rsidP="00DA6C7A">
      <w:pPr>
        <w:widowControl/>
      </w:pPr>
      <w:r>
        <w:t>The project team should c</w:t>
      </w:r>
      <w:r w:rsidRPr="00E33725">
        <w:t xml:space="preserve">ontinue to review documentations as the project progresses and update as needed specially the </w:t>
      </w:r>
      <w:r>
        <w:t>integrated control documents (</w:t>
      </w:r>
      <w:r w:rsidRPr="00E33725">
        <w:t>ICDs</w:t>
      </w:r>
      <w:r>
        <w:t>)</w:t>
      </w:r>
      <w:r w:rsidRPr="00E33725">
        <w:t>, installation, test</w:t>
      </w:r>
      <w:r>
        <w:t>,</w:t>
      </w:r>
      <w:r w:rsidRPr="00E33725">
        <w:t xml:space="preserve"> and commissioning plans. </w:t>
      </w:r>
    </w:p>
    <w:p w14:paraId="39823315" w14:textId="77777777" w:rsidR="00DA6C7A" w:rsidRDefault="00DA6C7A" w:rsidP="00DA6C7A">
      <w:pPr>
        <w:widowControl/>
      </w:pPr>
    </w:p>
    <w:p w14:paraId="18C28F4D" w14:textId="77777777" w:rsidR="0014449A" w:rsidRPr="00E33725" w:rsidRDefault="0014449A" w:rsidP="00DA6C7A">
      <w:pPr>
        <w:widowControl/>
      </w:pPr>
      <w:r w:rsidRPr="00E33725">
        <w:t>All recommendations from past reviews have been addressed and closed.</w:t>
      </w:r>
    </w:p>
    <w:p w14:paraId="49DCDFCA" w14:textId="77777777" w:rsidR="00DA6C7A" w:rsidRDefault="00DA6C7A" w:rsidP="00DA6C7A">
      <w:pPr>
        <w:widowControl/>
      </w:pPr>
    </w:p>
    <w:p w14:paraId="7B0032D8" w14:textId="77777777" w:rsidR="0014449A" w:rsidRPr="00E33725" w:rsidRDefault="0014449A" w:rsidP="00DA6C7A">
      <w:pPr>
        <w:widowControl/>
      </w:pPr>
      <w:r w:rsidRPr="00E33725">
        <w:t xml:space="preserve">COVID-19 has not yet had a significant impact on RF </w:t>
      </w:r>
      <w:r>
        <w:t>s</w:t>
      </w:r>
      <w:r w:rsidRPr="00E33725">
        <w:t xml:space="preserve">ystems that would require changes to the project milestones. </w:t>
      </w:r>
      <w:r>
        <w:t xml:space="preserve"> </w:t>
      </w:r>
      <w:r w:rsidRPr="00E33725">
        <w:t xml:space="preserve">The </w:t>
      </w:r>
      <w:r>
        <w:t xml:space="preserve">project </w:t>
      </w:r>
      <w:r w:rsidRPr="00E33725">
        <w:t xml:space="preserve">team is doing regular follow-ups with the vendors to measure the impact on hardware delivery schedule. </w:t>
      </w:r>
      <w:r>
        <w:t xml:space="preserve"> However, a</w:t>
      </w:r>
      <w:r w:rsidRPr="00E33725">
        <w:t xml:space="preserve"> notable impac</w:t>
      </w:r>
      <w:r>
        <w:t xml:space="preserve">t </w:t>
      </w:r>
      <w:r w:rsidRPr="00E33725">
        <w:t>is the delay in 3MW klystron delivery</w:t>
      </w:r>
      <w:r>
        <w:t>,</w:t>
      </w:r>
      <w:r w:rsidRPr="00E33725">
        <w:t xml:space="preserve"> which moves it to “near” critical path.</w:t>
      </w:r>
      <w:r>
        <w:t xml:space="preserve"> </w:t>
      </w:r>
      <w:r w:rsidRPr="00E33725">
        <w:t xml:space="preserve"> RF </w:t>
      </w:r>
      <w:r>
        <w:t>s</w:t>
      </w:r>
      <w:r w:rsidRPr="00E33725">
        <w:t xml:space="preserve">ystems has some schedule float available if needed. </w:t>
      </w:r>
    </w:p>
    <w:p w14:paraId="4683D05A" w14:textId="77777777" w:rsidR="00DA6C7A" w:rsidRDefault="00DA6C7A" w:rsidP="00DA6C7A">
      <w:pPr>
        <w:widowControl/>
      </w:pPr>
    </w:p>
    <w:p w14:paraId="51AB794F" w14:textId="77777777" w:rsidR="0014449A" w:rsidRPr="00E33725" w:rsidRDefault="0014449A" w:rsidP="00DA6C7A">
      <w:pPr>
        <w:widowControl/>
      </w:pPr>
      <w:r w:rsidRPr="00E33725">
        <w:t>The procurements of all RF components should be closely monitored with regular follow-up and communication with vendors, particularly given the COVID-19 pandemic uncertainty.</w:t>
      </w:r>
    </w:p>
    <w:p w14:paraId="09E8E41D" w14:textId="77777777" w:rsidR="00DA6C7A" w:rsidRDefault="00DA6C7A" w:rsidP="00DA6C7A">
      <w:pPr>
        <w:widowControl/>
      </w:pPr>
    </w:p>
    <w:p w14:paraId="3A59BAD2" w14:textId="77777777" w:rsidR="0014449A" w:rsidRPr="00E33725" w:rsidRDefault="0014449A" w:rsidP="007C6A0F">
      <w:pPr>
        <w:widowControl/>
        <w:ind w:right="-180"/>
      </w:pPr>
      <w:r w:rsidRPr="00E33725">
        <w:t xml:space="preserve">RF </w:t>
      </w:r>
      <w:r>
        <w:t>s</w:t>
      </w:r>
      <w:r w:rsidRPr="00E33725">
        <w:t xml:space="preserve">ystems staffing has not changed since the </w:t>
      </w:r>
      <w:r>
        <w:t>June 2019 DOE/SC</w:t>
      </w:r>
      <w:r w:rsidRPr="00E33725">
        <w:t xml:space="preserve"> review.</w:t>
      </w:r>
      <w:r>
        <w:t xml:space="preserve">  The p</w:t>
      </w:r>
      <w:r w:rsidRPr="00E33725">
        <w:t>roject believes that it has the required engineering and technician staff to adequately support PPU. COVID-19 mitigation plans for on</w:t>
      </w:r>
      <w:r>
        <w:t>-</w:t>
      </w:r>
      <w:r w:rsidRPr="00E33725">
        <w:t xml:space="preserve">site work will impose new restrictions that may require staffing adjustment. </w:t>
      </w:r>
      <w:r>
        <w:t xml:space="preserve"> </w:t>
      </w:r>
      <w:r w:rsidRPr="00E33725">
        <w:t xml:space="preserve">The </w:t>
      </w:r>
      <w:r>
        <w:t xml:space="preserve">project </w:t>
      </w:r>
      <w:r w:rsidRPr="00E33725">
        <w:t xml:space="preserve">team should reevaluate RF </w:t>
      </w:r>
      <w:r>
        <w:t>s</w:t>
      </w:r>
      <w:r w:rsidRPr="00E33725">
        <w:t>ystems staffing level as the situation evolves.</w:t>
      </w:r>
    </w:p>
    <w:p w14:paraId="1F60CC14" w14:textId="77777777" w:rsidR="0014449A" w:rsidRDefault="0014449A" w:rsidP="0014449A">
      <w:pPr>
        <w:rPr>
          <w:b/>
          <w:bCs/>
        </w:rPr>
      </w:pPr>
    </w:p>
    <w:p w14:paraId="5F81E12C" w14:textId="77777777" w:rsidR="0014449A" w:rsidRPr="00421EB5" w:rsidRDefault="0014449A" w:rsidP="0014449A">
      <w:pPr>
        <w:rPr>
          <w:b/>
          <w:bCs/>
          <w:i/>
        </w:rPr>
      </w:pPr>
      <w:r w:rsidRPr="00421EB5">
        <w:rPr>
          <w:b/>
          <w:bCs/>
          <w:i/>
        </w:rPr>
        <w:t>Ring-Accelerator</w:t>
      </w:r>
    </w:p>
    <w:p w14:paraId="4EC6111F" w14:textId="77777777" w:rsidR="00DA6C7A" w:rsidRDefault="00DA6C7A" w:rsidP="00DA6C7A"/>
    <w:p w14:paraId="14A840E2" w14:textId="77777777" w:rsidR="0014449A" w:rsidRPr="00911EA0" w:rsidRDefault="0014449A" w:rsidP="00DA6C7A">
      <w:r w:rsidRPr="00911EA0">
        <w:t xml:space="preserve">The final design is well-defined and technically sound (CD-2/3 </w:t>
      </w:r>
      <w:r w:rsidRPr="009155DB">
        <w:t xml:space="preserve">ready); </w:t>
      </w:r>
      <w:r w:rsidRPr="005C5581">
        <w:t>some outstanding scope will have its final design review (FDR) in September 2020</w:t>
      </w:r>
      <w:r w:rsidRPr="009155DB">
        <w:t>. One outstanding system, the Beam Power Limiting System (BPLS) will have its Preliminary</w:t>
      </w:r>
      <w:r>
        <w:t xml:space="preserve"> Design Review (PD)</w:t>
      </w:r>
      <w:r w:rsidRPr="00911EA0">
        <w:t xml:space="preserve"> in Feb</w:t>
      </w:r>
      <w:r>
        <w:t>ruary</w:t>
      </w:r>
      <w:r w:rsidRPr="00911EA0">
        <w:t xml:space="preserve"> 2021 and its FDR in Aug</w:t>
      </w:r>
      <w:r>
        <w:t>ust</w:t>
      </w:r>
      <w:r w:rsidRPr="00911EA0">
        <w:t xml:space="preserve"> 2021.  The BPLS system is on a near-critical path but it</w:t>
      </w:r>
      <w:r>
        <w:t xml:space="preserve"> is</w:t>
      </w:r>
      <w:r w:rsidRPr="00911EA0">
        <w:t xml:space="preserve"> well-defined in scope and there are mitigation plans in place in case there is a schedule delay.</w:t>
      </w:r>
    </w:p>
    <w:p w14:paraId="7CE8BE55" w14:textId="77777777" w:rsidR="00364AE1" w:rsidRDefault="00364AE1" w:rsidP="00DA6C7A"/>
    <w:p w14:paraId="15CDE729" w14:textId="77777777" w:rsidR="0014449A" w:rsidRPr="00911EA0" w:rsidRDefault="0014449A" w:rsidP="00DA6C7A">
      <w:r>
        <w:t>T</w:t>
      </w:r>
      <w:r w:rsidRPr="00911EA0">
        <w:t xml:space="preserve">he </w:t>
      </w:r>
      <w:r>
        <w:t>C</w:t>
      </w:r>
      <w:r w:rsidRPr="00911EA0">
        <w:t>ommittee noticed big improvements in defining the performance specifications for several systems (e.g.</w:t>
      </w:r>
      <w:r>
        <w:t>,</w:t>
      </w:r>
      <w:r w:rsidRPr="00911EA0">
        <w:t xml:space="preserve"> BPLS and the beam dump).  Also noted is the succe</w:t>
      </w:r>
      <w:r>
        <w:t xml:space="preserve">ssful 1.7 </w:t>
      </w:r>
      <w:r w:rsidRPr="00911EA0">
        <w:t xml:space="preserve">MW equivalent demonstration of beam, stored in the ring (1.83e14 protons at extraction, higher than the threshold </w:t>
      </w:r>
      <w:r>
        <w:t>Key Performance Parameters (</w:t>
      </w:r>
      <w:r w:rsidRPr="00911EA0">
        <w:t>KPP</w:t>
      </w:r>
      <w:r>
        <w:t>)</w:t>
      </w:r>
      <w:r w:rsidRPr="00911EA0">
        <w:t>).</w:t>
      </w:r>
    </w:p>
    <w:p w14:paraId="6266A16D" w14:textId="77777777" w:rsidR="007C6A0F" w:rsidRDefault="007C6A0F" w:rsidP="00DA6C7A">
      <w:pPr>
        <w:widowControl/>
      </w:pPr>
    </w:p>
    <w:p w14:paraId="1729C732" w14:textId="77777777" w:rsidR="0014449A" w:rsidRPr="00E33725" w:rsidRDefault="0014449A" w:rsidP="00DA6C7A">
      <w:pPr>
        <w:widowControl/>
      </w:pPr>
      <w:r>
        <w:t>The project</w:t>
      </w:r>
      <w:r w:rsidRPr="00E33725">
        <w:t xml:space="preserve"> team </w:t>
      </w:r>
      <w:r>
        <w:t>has made</w:t>
      </w:r>
      <w:r w:rsidRPr="00E33725">
        <w:t xml:space="preserve"> excellent progress since the </w:t>
      </w:r>
      <w:r>
        <w:t xml:space="preserve">June 2019 </w:t>
      </w:r>
      <w:r w:rsidRPr="00E33725">
        <w:t>review</w:t>
      </w:r>
      <w:r>
        <w:t xml:space="preserve">.  </w:t>
      </w:r>
      <w:r w:rsidRPr="00E33725">
        <w:t>The project team considered the comments from the June 2019 review and changed some technical specifications and designs.</w:t>
      </w:r>
    </w:p>
    <w:p w14:paraId="38CB7E97" w14:textId="77777777" w:rsidR="0014449A" w:rsidRPr="00E33725" w:rsidRDefault="0014449A" w:rsidP="00DA6C7A">
      <w:pPr>
        <w:widowControl/>
      </w:pPr>
      <w:r w:rsidRPr="00E33725">
        <w:t xml:space="preserve">The successful 1.7 MW equivalent beam power test is a significant step towards the PPU performance goal. </w:t>
      </w:r>
    </w:p>
    <w:p w14:paraId="43174BB3" w14:textId="77777777" w:rsidR="00364AE1" w:rsidRDefault="00364AE1" w:rsidP="00DA6C7A">
      <w:pPr>
        <w:widowControl/>
      </w:pPr>
    </w:p>
    <w:p w14:paraId="71C42DE3" w14:textId="77777777" w:rsidR="0014449A" w:rsidRPr="00E33725" w:rsidRDefault="0014449A" w:rsidP="00DA6C7A">
      <w:pPr>
        <w:widowControl/>
      </w:pPr>
      <w:r w:rsidRPr="00E33725">
        <w:t>The beam dump has a power limit 150 kW</w:t>
      </w:r>
      <w:r>
        <w:t xml:space="preserve"> and </w:t>
      </w:r>
      <w:r w:rsidRPr="00E33725">
        <w:t xml:space="preserve">has been established conservatively with the help of models and the experimentally verified temperature evolution of the concrete under load.  It appears that the thermal time constant of the beam dump concrete is </w:t>
      </w:r>
      <w:r>
        <w:t>hundreds</w:t>
      </w:r>
      <w:r w:rsidRPr="00E33725">
        <w:t xml:space="preserve"> of days, which should allow for some operational flexibility to exceed the rated power for short periods of time. </w:t>
      </w:r>
      <w:r>
        <w:t xml:space="preserve"> The</w:t>
      </w:r>
      <w:r w:rsidRPr="00E33725">
        <w:t xml:space="preserve"> project team </w:t>
      </w:r>
      <w:r>
        <w:t xml:space="preserve">should </w:t>
      </w:r>
      <w:r w:rsidRPr="00E33725">
        <w:t>evaluate and document such a relaxed flexibility.</w:t>
      </w:r>
    </w:p>
    <w:p w14:paraId="79AC22C5" w14:textId="77777777" w:rsidR="00364AE1" w:rsidRDefault="00364AE1" w:rsidP="00DA6C7A">
      <w:pPr>
        <w:widowControl/>
      </w:pPr>
    </w:p>
    <w:p w14:paraId="0E213ECD" w14:textId="77777777" w:rsidR="0014449A" w:rsidRPr="00E33725" w:rsidRDefault="0014449A" w:rsidP="00DA6C7A">
      <w:pPr>
        <w:widowControl/>
      </w:pPr>
      <w:r w:rsidRPr="00E33725">
        <w:t>The BPL</w:t>
      </w:r>
      <w:r>
        <w:t>S</w:t>
      </w:r>
      <w:r w:rsidRPr="00E33725">
        <w:t xml:space="preserve">, while </w:t>
      </w:r>
      <w:r w:rsidRPr="00107945">
        <w:t>well-</w:t>
      </w:r>
      <w:r w:rsidRPr="00B0212A">
        <w:t>defined in its requirements, will be challenging to implement in the time scale foreseen.  Issues that may take additional effort are noise on the Fast Current Transformer (</w:t>
      </w:r>
      <w:r w:rsidRPr="005C5581">
        <w:t>FCT</w:t>
      </w:r>
      <w:r w:rsidRPr="00107945">
        <w:t xml:space="preserve">) data, difficulty in maintaining calibration of the FCT under changing beam properties, programming effort for the </w:t>
      </w:r>
      <w:r w:rsidRPr="00B0212A">
        <w:t>field programmable gate arrays (FPGAs), and the general overhead</w:t>
      </w:r>
      <w:r w:rsidRPr="00E33725">
        <w:t xml:space="preserve"> incurred when building credited safety systems.  Presently the BPLS is not rated as high risk despite being near the critical path. The </w:t>
      </w:r>
      <w:r>
        <w:t>C</w:t>
      </w:r>
      <w:r w:rsidRPr="00E33725">
        <w:t>ommittee support</w:t>
      </w:r>
      <w:r>
        <w:t>ed</w:t>
      </w:r>
      <w:r w:rsidRPr="00E33725">
        <w:t xml:space="preserve"> an early installation (now) of a test FCT to start recording and processing signals. </w:t>
      </w:r>
    </w:p>
    <w:p w14:paraId="1533A776" w14:textId="77777777" w:rsidR="00364AE1" w:rsidRDefault="00364AE1" w:rsidP="00DA6C7A">
      <w:pPr>
        <w:widowControl/>
      </w:pPr>
    </w:p>
    <w:p w14:paraId="2C72F027" w14:textId="77777777" w:rsidR="0014449A" w:rsidRPr="00E33725" w:rsidRDefault="0014449A" w:rsidP="00DA6C7A">
      <w:pPr>
        <w:widowControl/>
      </w:pPr>
      <w:r w:rsidRPr="00E33725">
        <w:t xml:space="preserve">The upgrade of the kicker </w:t>
      </w:r>
      <w:proofErr w:type="spellStart"/>
      <w:r w:rsidRPr="00E33725">
        <w:t>pulsers</w:t>
      </w:r>
      <w:proofErr w:type="spellEnd"/>
      <w:r w:rsidRPr="00E33725">
        <w:t xml:space="preserve"> is an efficient scheme and avoids reconfiguration in the extraction area.</w:t>
      </w:r>
      <w:r>
        <w:t xml:space="preserve"> </w:t>
      </w:r>
      <w:r w:rsidRPr="00E33725">
        <w:t xml:space="preserve"> The added stress on the kickers is quite marginal and should pose no issues for reliability.</w:t>
      </w:r>
    </w:p>
    <w:p w14:paraId="770EFE03" w14:textId="77777777" w:rsidR="00364AE1" w:rsidRDefault="00364AE1" w:rsidP="00DA6C7A">
      <w:pPr>
        <w:widowControl/>
      </w:pPr>
    </w:p>
    <w:p w14:paraId="5073CC0D" w14:textId="77777777" w:rsidR="0014449A" w:rsidRPr="00E33725" w:rsidRDefault="0014449A" w:rsidP="00DA6C7A">
      <w:pPr>
        <w:widowControl/>
      </w:pPr>
      <w:r w:rsidRPr="00E33725">
        <w:t>An impressive amount of high-quality data for the Ring Injection Dump power-handling capability was shown, and the imaging system to be installed appears well thought out and analyzed, and it will be a valuable diagnostic.</w:t>
      </w:r>
    </w:p>
    <w:p w14:paraId="11B20FA6" w14:textId="77777777" w:rsidR="00364AE1" w:rsidRDefault="00364AE1" w:rsidP="00DA6C7A">
      <w:pPr>
        <w:widowControl/>
      </w:pPr>
    </w:p>
    <w:p w14:paraId="0567FE4B" w14:textId="77777777" w:rsidR="0014449A" w:rsidRPr="00E33725" w:rsidRDefault="0014449A" w:rsidP="00DA6C7A">
      <w:pPr>
        <w:widowControl/>
      </w:pPr>
      <w:r w:rsidRPr="00E33725">
        <w:t xml:space="preserve">The upgraded </w:t>
      </w:r>
      <w:r>
        <w:t xml:space="preserve">deionized </w:t>
      </w:r>
      <w:r w:rsidRPr="00E33725">
        <w:t xml:space="preserve">water system that lower the temperatures in the ring systems should not change the temperature of the </w:t>
      </w:r>
      <w:r>
        <w:t>RF</w:t>
      </w:r>
      <w:r w:rsidRPr="00E33725">
        <w:t xml:space="preserve"> cavities in the ring.</w:t>
      </w:r>
    </w:p>
    <w:p w14:paraId="264DCCAF" w14:textId="77777777" w:rsidR="00364AE1" w:rsidRDefault="00364AE1" w:rsidP="00DA6C7A">
      <w:pPr>
        <w:widowControl/>
      </w:pPr>
    </w:p>
    <w:p w14:paraId="0193487C" w14:textId="77777777" w:rsidR="0014449A" w:rsidRPr="00E33725" w:rsidRDefault="0014449A" w:rsidP="00DA6C7A">
      <w:pPr>
        <w:widowControl/>
      </w:pPr>
      <w:r w:rsidRPr="00E33725">
        <w:t>It may be prudent to anticipate sporadic leaks when the water temperature is lowered (because of different thermal expansions).</w:t>
      </w:r>
    </w:p>
    <w:p w14:paraId="0A506A3B" w14:textId="77777777" w:rsidR="0014449A" w:rsidRDefault="0014449A" w:rsidP="0014449A">
      <w:pPr>
        <w:rPr>
          <w:b/>
          <w:bCs/>
        </w:rPr>
      </w:pPr>
    </w:p>
    <w:p w14:paraId="4A082137" w14:textId="77777777" w:rsidR="0014449A" w:rsidRPr="004430CB" w:rsidRDefault="0014449A" w:rsidP="0014449A">
      <w:pPr>
        <w:rPr>
          <w:b/>
          <w:bCs/>
          <w:i/>
        </w:rPr>
      </w:pPr>
      <w:r w:rsidRPr="004430CB">
        <w:rPr>
          <w:b/>
          <w:bCs/>
          <w:i/>
        </w:rPr>
        <w:t>Conventional Facilities (C</w:t>
      </w:r>
      <w:r>
        <w:rPr>
          <w:b/>
          <w:bCs/>
          <w:i/>
        </w:rPr>
        <w:t>F</w:t>
      </w:r>
      <w:r w:rsidRPr="004430CB">
        <w:rPr>
          <w:b/>
          <w:bCs/>
          <w:i/>
        </w:rPr>
        <w:t>)</w:t>
      </w:r>
    </w:p>
    <w:p w14:paraId="0A096AAB" w14:textId="77777777" w:rsidR="00364AE1" w:rsidRDefault="00364AE1" w:rsidP="00364AE1">
      <w:pPr>
        <w:widowControl/>
      </w:pPr>
    </w:p>
    <w:p w14:paraId="34EF20C6" w14:textId="77777777" w:rsidR="0014449A" w:rsidRPr="00E33725" w:rsidRDefault="0014449A" w:rsidP="00364AE1">
      <w:pPr>
        <w:widowControl/>
      </w:pPr>
      <w:r w:rsidRPr="00E33725">
        <w:t>The CF team is well established and fully functiona</w:t>
      </w:r>
      <w:r>
        <w:t xml:space="preserve">l and project </w:t>
      </w:r>
      <w:r w:rsidRPr="00E33725">
        <w:t>scope as outlined in the final design report will meet the approved Mission Need</w:t>
      </w:r>
      <w:r>
        <w:t>.</w:t>
      </w:r>
    </w:p>
    <w:p w14:paraId="138C579A" w14:textId="77777777" w:rsidR="00364AE1" w:rsidRDefault="00364AE1" w:rsidP="00364AE1">
      <w:pPr>
        <w:widowControl/>
      </w:pPr>
    </w:p>
    <w:p w14:paraId="54C9095F" w14:textId="77777777" w:rsidR="0014449A" w:rsidRPr="00E33725" w:rsidRDefault="0014449A" w:rsidP="00364AE1">
      <w:pPr>
        <w:widowControl/>
      </w:pPr>
      <w:r w:rsidRPr="00E33725">
        <w:t xml:space="preserve">The utilization of </w:t>
      </w:r>
      <w:r w:rsidRPr="00DB0A24">
        <w:rPr>
          <w:color w:val="000000" w:themeColor="text1"/>
        </w:rPr>
        <w:t>Building Information Modeling (BIM)</w:t>
      </w:r>
      <w:r w:rsidRPr="00E33725">
        <w:t xml:space="preserve"> for the klystron gallery buildout is a best practice and the project has already experienced added value from BIM</w:t>
      </w:r>
      <w:r>
        <w:t xml:space="preserve">.  Although the </w:t>
      </w:r>
      <w:r w:rsidRPr="00E33725">
        <w:t xml:space="preserve">CF team did not have much BIM experience and has realized challenges implementing BIM practices, the </w:t>
      </w:r>
      <w:r>
        <w:t xml:space="preserve">project </w:t>
      </w:r>
      <w:r w:rsidRPr="00E33725">
        <w:t>team recently added a BIM coordinator</w:t>
      </w:r>
      <w:r>
        <w:t>,</w:t>
      </w:r>
      <w:r w:rsidRPr="00E33725">
        <w:t xml:space="preserve"> which has helped to finalize the BIM model.  The </w:t>
      </w:r>
      <w:r>
        <w:t xml:space="preserve">project </w:t>
      </w:r>
      <w:r w:rsidRPr="00E33725">
        <w:t xml:space="preserve">team is also actively tracking BIM lessons learned </w:t>
      </w:r>
      <w:r>
        <w:t xml:space="preserve">that </w:t>
      </w:r>
      <w:r w:rsidRPr="00E33725">
        <w:t xml:space="preserve">will benefit the Second Target Station </w:t>
      </w:r>
      <w:r>
        <w:t>(STS) p</w:t>
      </w:r>
      <w:r w:rsidRPr="00E33725">
        <w:t>roject and other projects at ORNL that will utilize BIM</w:t>
      </w:r>
      <w:r>
        <w:t>.</w:t>
      </w:r>
    </w:p>
    <w:p w14:paraId="63F6F11A" w14:textId="77777777" w:rsidR="00364AE1" w:rsidRDefault="00364AE1" w:rsidP="00364AE1">
      <w:pPr>
        <w:widowControl/>
        <w:ind w:right="90"/>
      </w:pPr>
    </w:p>
    <w:p w14:paraId="3F795941" w14:textId="77777777" w:rsidR="0014449A" w:rsidRPr="00E33725" w:rsidRDefault="0014449A" w:rsidP="00364AE1">
      <w:pPr>
        <w:widowControl/>
        <w:ind w:right="90"/>
      </w:pPr>
      <w:r w:rsidRPr="00E33725">
        <w:t>The CD-3</w:t>
      </w:r>
      <w:r>
        <w:t>b</w:t>
      </w:r>
      <w:r w:rsidRPr="00E33725">
        <w:t xml:space="preserve"> scope for the klystron gallery b</w:t>
      </w:r>
      <w:r>
        <w:t>uilding</w:t>
      </w:r>
      <w:r w:rsidRPr="00E33725">
        <w:t xml:space="preserve"> modification is c</w:t>
      </w:r>
      <w:r>
        <w:t>urrently behind schedule with a</w:t>
      </w:r>
      <w:r w:rsidRPr="00E33725">
        <w:t xml:space="preserve"> </w:t>
      </w:r>
      <w:r>
        <w:t>Schedule Performance Index (</w:t>
      </w:r>
      <w:r w:rsidRPr="00E33725">
        <w:t>SPI</w:t>
      </w:r>
      <w:r>
        <w:t>)</w:t>
      </w:r>
      <w:r w:rsidRPr="00E33725">
        <w:t xml:space="preserve"> of 0.75.  This schedule delay is due to inclement weather</w:t>
      </w:r>
      <w:r>
        <w:t>,</w:t>
      </w:r>
      <w:r w:rsidRPr="00E33725">
        <w:t xml:space="preserve"> but also contractor performance.  The CF team is working with lab</w:t>
      </w:r>
      <w:r>
        <w:t>oratory</w:t>
      </w:r>
      <w:r w:rsidRPr="00E33725">
        <w:t xml:space="preserve"> procurement to obtain a corrective action plan from the contractor to get back on schedule</w:t>
      </w:r>
      <w:r>
        <w:t xml:space="preserve">.  </w:t>
      </w:r>
      <w:r w:rsidRPr="00E33725">
        <w:t xml:space="preserve">If the klystron gallery building modifications scope is further delayed, then this may cause construction to coincide with the technical installation in the same area. </w:t>
      </w:r>
      <w:r>
        <w:t xml:space="preserve"> </w:t>
      </w:r>
      <w:r w:rsidRPr="00E33725">
        <w:t>This will make the technical installation more challenging but still achievable with minimal schedule risk</w:t>
      </w:r>
    </w:p>
    <w:p w14:paraId="5151E34D" w14:textId="77777777" w:rsidR="00364AE1" w:rsidRDefault="00364AE1" w:rsidP="00364AE1">
      <w:pPr>
        <w:widowControl/>
      </w:pPr>
    </w:p>
    <w:p w14:paraId="2D61E0FD" w14:textId="77777777" w:rsidR="0014449A" w:rsidRPr="00E33725" w:rsidRDefault="0014449A" w:rsidP="00364AE1">
      <w:pPr>
        <w:widowControl/>
      </w:pPr>
      <w:r w:rsidRPr="00E33725">
        <w:t xml:space="preserve">The CF team updated the </w:t>
      </w:r>
      <w:r>
        <w:rPr>
          <w:bCs/>
        </w:rPr>
        <w:t xml:space="preserve">Ring to </w:t>
      </w:r>
      <w:r w:rsidRPr="006D4D21">
        <w:t>Target Beam Transport (</w:t>
      </w:r>
      <w:r w:rsidRPr="006D4D21">
        <w:rPr>
          <w:bCs/>
        </w:rPr>
        <w:t>RTBT)</w:t>
      </w:r>
      <w:r w:rsidRPr="00E33725">
        <w:t xml:space="preserve"> stub cost estimate to reflect the realization of high bids on the CD-3</w:t>
      </w:r>
      <w:r>
        <w:t>b</w:t>
      </w:r>
      <w:r w:rsidRPr="00E33725">
        <w:t xml:space="preserve"> procurement.  While a great step to mitigate the risk of high bids, there is opportunity to improve the confidence level of the CF budget with an independent cost estimate</w:t>
      </w:r>
      <w:r>
        <w:t xml:space="preserve">.  </w:t>
      </w:r>
      <w:r w:rsidRPr="00E33725">
        <w:t>To mitigate the schedule risk of the RTBT stub construction, the CF team should work with the contractor prior to award to ensure a credible working schedule</w:t>
      </w:r>
      <w:r>
        <w:t xml:space="preserve">.  </w:t>
      </w:r>
    </w:p>
    <w:p w14:paraId="1E62DA00" w14:textId="77777777" w:rsidR="00364AE1" w:rsidRDefault="00364AE1" w:rsidP="00364AE1">
      <w:pPr>
        <w:widowControl/>
      </w:pPr>
    </w:p>
    <w:p w14:paraId="1F01239A" w14:textId="77777777" w:rsidR="0014449A" w:rsidRPr="00E33725" w:rsidRDefault="0014449A" w:rsidP="00364AE1">
      <w:pPr>
        <w:widowControl/>
      </w:pPr>
      <w:r w:rsidRPr="00E33725">
        <w:t>Since the outage construction of the RTBT stub scope is near critical path, the project team is working to maximize the amount of work that can be completed before the outage</w:t>
      </w:r>
      <w:r>
        <w:t>.</w:t>
      </w:r>
    </w:p>
    <w:p w14:paraId="07B3F8F7" w14:textId="77777777" w:rsidR="00364AE1" w:rsidRDefault="00364AE1" w:rsidP="00364AE1">
      <w:pPr>
        <w:widowControl/>
      </w:pPr>
    </w:p>
    <w:p w14:paraId="09BF8EAF" w14:textId="77777777" w:rsidR="0014449A" w:rsidRPr="00E33725" w:rsidRDefault="0014449A" w:rsidP="00364AE1">
      <w:pPr>
        <w:widowControl/>
      </w:pPr>
      <w:r w:rsidRPr="00E33725">
        <w:t xml:space="preserve">The STS </w:t>
      </w:r>
      <w:r>
        <w:t>p</w:t>
      </w:r>
      <w:r w:rsidRPr="00E33725">
        <w:t xml:space="preserve">roject </w:t>
      </w:r>
      <w:r>
        <w:t>may seek</w:t>
      </w:r>
      <w:r w:rsidRPr="00E33725">
        <w:t xml:space="preserve"> CD-3</w:t>
      </w:r>
      <w:r>
        <w:t>a</w:t>
      </w:r>
      <w:r w:rsidRPr="00E33725">
        <w:t xml:space="preserve"> approval for site work that could coincide with the RTBT stub construction and would create logistical challenges</w:t>
      </w:r>
      <w:r>
        <w:t>.</w:t>
      </w:r>
    </w:p>
    <w:p w14:paraId="6980A7D8" w14:textId="77777777" w:rsidR="00364AE1" w:rsidRDefault="00364AE1" w:rsidP="00364AE1">
      <w:pPr>
        <w:widowControl/>
      </w:pPr>
    </w:p>
    <w:p w14:paraId="14D18AD8" w14:textId="77777777" w:rsidR="0014449A" w:rsidRPr="00E33725" w:rsidRDefault="0014449A" w:rsidP="00364AE1">
      <w:pPr>
        <w:widowControl/>
      </w:pPr>
      <w:r w:rsidRPr="00E33725">
        <w:t xml:space="preserve">The RTBT stub procurement approach includes utilizing the STS construction manager with a fallback option to competitively bid the scope. </w:t>
      </w:r>
      <w:r>
        <w:t xml:space="preserve"> </w:t>
      </w:r>
      <w:r w:rsidRPr="00E33725">
        <w:t xml:space="preserve">The plan is sound but there is still significant risk due to the unknowns surrounding the STS </w:t>
      </w:r>
      <w:r>
        <w:t>construction manager,</w:t>
      </w:r>
      <w:r w:rsidRPr="00E33725">
        <w:t xml:space="preserve"> as well as the volatility of the contractor market</w:t>
      </w:r>
      <w:r>
        <w:t>.</w:t>
      </w:r>
    </w:p>
    <w:p w14:paraId="1AC0977F" w14:textId="77777777" w:rsidR="00364AE1" w:rsidRDefault="00364AE1" w:rsidP="00364AE1">
      <w:pPr>
        <w:widowControl/>
      </w:pPr>
    </w:p>
    <w:p w14:paraId="45C84DF2" w14:textId="77777777" w:rsidR="0014449A" w:rsidRPr="00E33725" w:rsidRDefault="0014449A" w:rsidP="00364AE1">
      <w:pPr>
        <w:widowControl/>
      </w:pPr>
      <w:r w:rsidRPr="00E33725">
        <w:t>The CF team is actively managing the schedule risk for th</w:t>
      </w:r>
      <w:r>
        <w:t>e RTBT stub outage construction;</w:t>
      </w:r>
      <w:r w:rsidRPr="00E33725">
        <w:t xml:space="preserve"> however</w:t>
      </w:r>
      <w:r>
        <w:t>,</w:t>
      </w:r>
      <w:r w:rsidRPr="00E33725">
        <w:t xml:space="preserve"> no such risk exists in the project risk regis</w:t>
      </w:r>
      <w:r>
        <w:t>ter.</w:t>
      </w:r>
    </w:p>
    <w:p w14:paraId="4668752F" w14:textId="77777777" w:rsidR="00364AE1" w:rsidRPr="00364AE1" w:rsidRDefault="00364AE1" w:rsidP="00364AE1">
      <w:pPr>
        <w:widowControl/>
        <w:rPr>
          <w:b/>
          <w:bCs/>
        </w:rPr>
      </w:pPr>
    </w:p>
    <w:p w14:paraId="30630FB6" w14:textId="77777777" w:rsidR="0014449A" w:rsidRPr="00364AE1" w:rsidRDefault="0014449A" w:rsidP="00364AE1">
      <w:pPr>
        <w:widowControl/>
        <w:rPr>
          <w:b/>
          <w:bCs/>
        </w:rPr>
      </w:pPr>
      <w:r w:rsidRPr="00E33725">
        <w:t>Past review recommendations have been appropriately addressed</w:t>
      </w:r>
      <w:r>
        <w:t>.</w:t>
      </w:r>
    </w:p>
    <w:p w14:paraId="635E87F1" w14:textId="77777777" w:rsidR="0014449A" w:rsidRDefault="0014449A" w:rsidP="0014449A">
      <w:pPr>
        <w:rPr>
          <w:b/>
          <w:bCs/>
        </w:rPr>
      </w:pPr>
    </w:p>
    <w:p w14:paraId="3C9205B0" w14:textId="77777777" w:rsidR="0014449A" w:rsidRPr="00422662" w:rsidRDefault="0014449A" w:rsidP="0014449A">
      <w:pPr>
        <w:rPr>
          <w:b/>
          <w:bCs/>
          <w:i/>
        </w:rPr>
      </w:pPr>
      <w:r>
        <w:rPr>
          <w:b/>
          <w:bCs/>
          <w:i/>
        </w:rPr>
        <w:t>Environment, Safety, a</w:t>
      </w:r>
      <w:r w:rsidRPr="00422662">
        <w:rPr>
          <w:b/>
          <w:bCs/>
          <w:i/>
        </w:rPr>
        <w:t>nd Health</w:t>
      </w:r>
    </w:p>
    <w:p w14:paraId="56BDB227" w14:textId="77777777" w:rsidR="00364AE1" w:rsidRDefault="00364AE1" w:rsidP="00364AE1">
      <w:pPr>
        <w:widowControl/>
        <w:ind w:right="-180"/>
      </w:pPr>
    </w:p>
    <w:p w14:paraId="48F1024F" w14:textId="77777777" w:rsidR="0014449A" w:rsidRPr="00E33725" w:rsidRDefault="0014449A" w:rsidP="00364AE1">
      <w:pPr>
        <w:widowControl/>
        <w:ind w:right="-180"/>
      </w:pPr>
      <w:r w:rsidRPr="00E33725">
        <w:t>Integrated Safety Management is well established in the project and is being flowed down to lower, tiered subcontractors through the ORNL Chestnut Ridge Project Safety and Health Plan.</w:t>
      </w:r>
    </w:p>
    <w:p w14:paraId="60F27494" w14:textId="77777777" w:rsidR="0014449A" w:rsidRPr="00E33725" w:rsidRDefault="0014449A" w:rsidP="00364AE1">
      <w:pPr>
        <w:widowControl/>
      </w:pPr>
      <w:r w:rsidRPr="00E33725">
        <w:t>ESH&amp;Q personnel are well integrated into the project and providing support for project document reviews and field inspections.</w:t>
      </w:r>
    </w:p>
    <w:p w14:paraId="1DB66455" w14:textId="77777777" w:rsidR="00364AE1" w:rsidRDefault="00364AE1" w:rsidP="00364AE1">
      <w:pPr>
        <w:widowControl/>
      </w:pPr>
    </w:p>
    <w:p w14:paraId="506F3079" w14:textId="77777777" w:rsidR="0014449A" w:rsidRPr="00E33725" w:rsidRDefault="0014449A" w:rsidP="00364AE1">
      <w:pPr>
        <w:widowControl/>
      </w:pPr>
      <w:r w:rsidRPr="00E33725">
        <w:t>Construction oversight and safety is well</w:t>
      </w:r>
      <w:r>
        <w:t>-</w:t>
      </w:r>
      <w:r w:rsidRPr="00E33725">
        <w:t>managed, and a safety services representative provides 40% time for construction oversight and safety review.</w:t>
      </w:r>
    </w:p>
    <w:p w14:paraId="74814163" w14:textId="77777777" w:rsidR="00364AE1" w:rsidRDefault="00364AE1" w:rsidP="00364AE1">
      <w:pPr>
        <w:widowControl/>
      </w:pPr>
    </w:p>
    <w:p w14:paraId="54A38293" w14:textId="77777777" w:rsidR="0014449A" w:rsidRPr="00E33725" w:rsidRDefault="0014449A" w:rsidP="00364AE1">
      <w:pPr>
        <w:widowControl/>
      </w:pPr>
      <w:r w:rsidRPr="00E33725">
        <w:t>ORNL has implemented robust, COVID-19 precautions and safety measures through response plans, density monitoring, training</w:t>
      </w:r>
      <w:r>
        <w:t>,</w:t>
      </w:r>
      <w:r w:rsidRPr="00E33725">
        <w:t xml:space="preserve"> and testing which have been flowed-down to lower, tiered subcontractors and is commendable.</w:t>
      </w:r>
    </w:p>
    <w:p w14:paraId="1A240FDD" w14:textId="77777777" w:rsidR="00364AE1" w:rsidRDefault="00364AE1" w:rsidP="00364AE1">
      <w:pPr>
        <w:widowControl/>
      </w:pPr>
    </w:p>
    <w:p w14:paraId="1FD51B78" w14:textId="77777777" w:rsidR="0014449A" w:rsidRPr="00E33725" w:rsidRDefault="0014449A" w:rsidP="00364AE1">
      <w:pPr>
        <w:widowControl/>
      </w:pPr>
      <w:r w:rsidRPr="00E33725">
        <w:t>A COVID-19 Subcontractor Hazard Analysis is required to address precautions and safety measures for onsite construction work, which is a best practice.</w:t>
      </w:r>
    </w:p>
    <w:p w14:paraId="636E50F1" w14:textId="77777777" w:rsidR="00364AE1" w:rsidRDefault="00364AE1" w:rsidP="00364AE1">
      <w:pPr>
        <w:widowControl/>
      </w:pPr>
    </w:p>
    <w:p w14:paraId="4D8B8ACF" w14:textId="77777777" w:rsidR="0014449A" w:rsidRPr="00E33725" w:rsidRDefault="0014449A" w:rsidP="00364AE1">
      <w:pPr>
        <w:widowControl/>
      </w:pPr>
      <w:r>
        <w:t xml:space="preserve">A </w:t>
      </w:r>
      <w:r w:rsidRPr="00E33725">
        <w:t xml:space="preserve">Hazard Analysis Report or an </w:t>
      </w:r>
      <w:proofErr w:type="spellStart"/>
      <w:r w:rsidRPr="00E33725">
        <w:t>unreviewed</w:t>
      </w:r>
      <w:proofErr w:type="spellEnd"/>
      <w:r w:rsidRPr="00E33725">
        <w:t xml:space="preserve"> safety issue (USI) should incorporate and address hazards associated with the connection of the RTBT to the main SNS.</w:t>
      </w:r>
    </w:p>
    <w:p w14:paraId="7D58F439" w14:textId="77777777" w:rsidR="0014449A" w:rsidRPr="00E33725" w:rsidRDefault="0014449A" w:rsidP="00364AE1">
      <w:pPr>
        <w:widowControl/>
      </w:pPr>
      <w:r>
        <w:t xml:space="preserve">The Committee suggested </w:t>
      </w:r>
      <w:r w:rsidRPr="00E33725">
        <w:t>re-evaluating the Oxygen Deficiency Hazard calculations with the increased helium usage.</w:t>
      </w:r>
    </w:p>
    <w:p w14:paraId="575F6FD0" w14:textId="77777777" w:rsidR="00364AE1" w:rsidRDefault="00364AE1" w:rsidP="00364AE1">
      <w:pPr>
        <w:widowControl/>
      </w:pPr>
    </w:p>
    <w:p w14:paraId="589E246B" w14:textId="77777777" w:rsidR="0014449A" w:rsidRPr="00E33725" w:rsidRDefault="0014449A" w:rsidP="00364AE1">
      <w:pPr>
        <w:widowControl/>
      </w:pPr>
      <w:r>
        <w:t>The QA</w:t>
      </w:r>
      <w:r w:rsidRPr="00E33725">
        <w:t xml:space="preserve"> program has improved and is in place. </w:t>
      </w:r>
      <w:r>
        <w:t xml:space="preserve"> </w:t>
      </w:r>
      <w:r w:rsidRPr="00E33725">
        <w:t xml:space="preserve">QA coordination with partner </w:t>
      </w:r>
      <w:r>
        <w:t>l</w:t>
      </w:r>
      <w:r w:rsidRPr="00E33725">
        <w:t>aboratories is very well structured.</w:t>
      </w:r>
    </w:p>
    <w:p w14:paraId="31885CDE" w14:textId="77777777" w:rsidR="00364AE1" w:rsidRDefault="00364AE1" w:rsidP="00364AE1">
      <w:pPr>
        <w:widowControl/>
      </w:pPr>
    </w:p>
    <w:p w14:paraId="45E8047F" w14:textId="77777777" w:rsidR="0014449A" w:rsidRPr="00E33725" w:rsidRDefault="0014449A" w:rsidP="00364AE1">
      <w:pPr>
        <w:widowControl/>
      </w:pPr>
      <w:r>
        <w:t>The project team should e</w:t>
      </w:r>
      <w:r w:rsidRPr="00E33725">
        <w:t xml:space="preserve">nsure </w:t>
      </w:r>
      <w:r>
        <w:t xml:space="preserve">that </w:t>
      </w:r>
      <w:r w:rsidRPr="00E33725">
        <w:t>the statement of work review includes completion of the Quality Assurance Grading checklist and development of acceptance criteria.</w:t>
      </w:r>
    </w:p>
    <w:p w14:paraId="2500FA20" w14:textId="77777777" w:rsidR="00364AE1" w:rsidRDefault="00364AE1" w:rsidP="00364AE1">
      <w:pPr>
        <w:widowControl/>
      </w:pPr>
    </w:p>
    <w:p w14:paraId="71015DFE" w14:textId="77777777" w:rsidR="0014449A" w:rsidRPr="00E33725" w:rsidRDefault="0014449A" w:rsidP="00364AE1">
      <w:pPr>
        <w:widowControl/>
      </w:pPr>
      <w:r>
        <w:t xml:space="preserve">The </w:t>
      </w:r>
      <w:r w:rsidRPr="00E33725">
        <w:t>RTBT design review s</w:t>
      </w:r>
      <w:r>
        <w:t>hould include project QA and ES</w:t>
      </w:r>
      <w:r w:rsidRPr="00E33725">
        <w:t xml:space="preserve">H organization to review the </w:t>
      </w:r>
      <w:r>
        <w:t>CF</w:t>
      </w:r>
      <w:r w:rsidRPr="00E33725">
        <w:t xml:space="preserve"> construction for </w:t>
      </w:r>
      <w:r>
        <w:t xml:space="preserve">the </w:t>
      </w:r>
      <w:r w:rsidRPr="00E33725">
        <w:t xml:space="preserve">RTBT stub to be sure requirements are incorporated. </w:t>
      </w:r>
    </w:p>
    <w:p w14:paraId="075D6539" w14:textId="77777777" w:rsidR="00364AE1" w:rsidRDefault="00364AE1" w:rsidP="00364AE1">
      <w:pPr>
        <w:widowControl/>
      </w:pPr>
    </w:p>
    <w:p w14:paraId="5C7FBBA7" w14:textId="77777777" w:rsidR="0014449A" w:rsidRPr="0051502E" w:rsidRDefault="0014449A" w:rsidP="007C6A0F">
      <w:pPr>
        <w:widowControl/>
        <w:ind w:right="-270"/>
      </w:pPr>
      <w:r w:rsidRPr="00E33725">
        <w:t xml:space="preserve">Procedures and an engineered containment have been incorporated into the design to mitigate the sources of the </w:t>
      </w:r>
      <w:r w:rsidRPr="0051502E">
        <w:t xml:space="preserve">March 2020 </w:t>
      </w:r>
      <w:r w:rsidRPr="0051502E">
        <w:rPr>
          <w:shd w:val="clear" w:color="auto" w:fill="FFFFFF"/>
        </w:rPr>
        <w:t>Occurrence Reporting and Processing System (</w:t>
      </w:r>
      <w:r w:rsidRPr="0051502E">
        <w:t>ORPS) mercury release.</w:t>
      </w:r>
    </w:p>
    <w:p w14:paraId="2B701EE1" w14:textId="77777777" w:rsidR="00364AE1" w:rsidRDefault="00364AE1" w:rsidP="00364AE1">
      <w:pPr>
        <w:widowControl/>
      </w:pPr>
    </w:p>
    <w:p w14:paraId="2B4EE28A" w14:textId="77777777" w:rsidR="0014449A" w:rsidRPr="00E33725" w:rsidRDefault="0014449A" w:rsidP="00364AE1">
      <w:pPr>
        <w:widowControl/>
      </w:pPr>
      <w:r w:rsidRPr="00E33725">
        <w:t xml:space="preserve">Project plans include revisions of the Facility Safety Document (FSAD-PF) and Accelerator Safety Envelope (ASE) to support crediting the </w:t>
      </w:r>
      <w:r>
        <w:t>BPLS</w:t>
      </w:r>
      <w:r w:rsidRPr="00E33725">
        <w:t xml:space="preserve"> after </w:t>
      </w:r>
      <w:r>
        <w:t xml:space="preserve">the </w:t>
      </w:r>
      <w:r w:rsidRPr="00E33725">
        <w:t xml:space="preserve">first </w:t>
      </w:r>
      <w:proofErr w:type="spellStart"/>
      <w:r w:rsidRPr="00E33725">
        <w:t>cryomodule</w:t>
      </w:r>
      <w:proofErr w:type="spellEnd"/>
      <w:r w:rsidRPr="00E33725">
        <w:t xml:space="preserve"> outage and Radiation Safety can implement a </w:t>
      </w:r>
      <w:r>
        <w:t>h</w:t>
      </w:r>
      <w:r w:rsidRPr="00E33725">
        <w:t>old process till the BPLS is ready.</w:t>
      </w:r>
    </w:p>
    <w:p w14:paraId="1F1CB59E" w14:textId="77777777" w:rsidR="00364AE1" w:rsidRDefault="00364AE1" w:rsidP="00364AE1">
      <w:pPr>
        <w:widowControl/>
      </w:pPr>
    </w:p>
    <w:p w14:paraId="0C559F0E" w14:textId="77777777" w:rsidR="0014449A" w:rsidRPr="00E33725" w:rsidRDefault="0014449A" w:rsidP="00364AE1">
      <w:pPr>
        <w:widowControl/>
      </w:pPr>
      <w:r w:rsidRPr="00E33725">
        <w:t>Increased proton energy and intensity for the project will potentially increase residual radiation levels in the ring injection area</w:t>
      </w:r>
      <w:r>
        <w:t>,</w:t>
      </w:r>
      <w:r w:rsidRPr="00E33725">
        <w:t xml:space="preserve"> which would require additional evaluations and mitigations of radiation hazards.</w:t>
      </w:r>
    </w:p>
    <w:p w14:paraId="4BC3842C" w14:textId="77777777" w:rsidR="0014449A" w:rsidRDefault="0014449A" w:rsidP="0014449A">
      <w:pPr>
        <w:rPr>
          <w:b/>
          <w:bCs/>
          <w:i/>
        </w:rPr>
      </w:pPr>
    </w:p>
    <w:p w14:paraId="26B26CA5" w14:textId="77777777" w:rsidR="0014449A" w:rsidRPr="00813E8F" w:rsidRDefault="0014449A" w:rsidP="0014449A">
      <w:pPr>
        <w:rPr>
          <w:b/>
          <w:bCs/>
          <w:i/>
        </w:rPr>
      </w:pPr>
      <w:r>
        <w:rPr>
          <w:b/>
          <w:bCs/>
          <w:i/>
        </w:rPr>
        <w:t>Cost a</w:t>
      </w:r>
      <w:r w:rsidRPr="00813E8F">
        <w:rPr>
          <w:b/>
          <w:bCs/>
          <w:i/>
        </w:rPr>
        <w:t>nd Schedule</w:t>
      </w:r>
    </w:p>
    <w:p w14:paraId="693B32E7" w14:textId="77777777" w:rsidR="00364AE1" w:rsidRDefault="00364AE1" w:rsidP="00364AE1">
      <w:pPr>
        <w:widowControl/>
      </w:pPr>
    </w:p>
    <w:p w14:paraId="25FEB58F" w14:textId="77777777" w:rsidR="0014449A" w:rsidRPr="00911EA0" w:rsidRDefault="0014449A" w:rsidP="00364AE1">
      <w:pPr>
        <w:widowControl/>
      </w:pPr>
      <w:r w:rsidRPr="00911EA0">
        <w:t>The project team has demonstrated good project cost and schedule performance in executing CD-3</w:t>
      </w:r>
      <w:r>
        <w:t>a</w:t>
      </w:r>
      <w:r w:rsidRPr="00911EA0">
        <w:t>/</w:t>
      </w:r>
      <w:r>
        <w:t>CD-</w:t>
      </w:r>
      <w:r w:rsidRPr="00911EA0">
        <w:t>3</w:t>
      </w:r>
      <w:r>
        <w:t>b</w:t>
      </w:r>
      <w:r w:rsidRPr="00911EA0">
        <w:t xml:space="preserve"> scope.</w:t>
      </w:r>
    </w:p>
    <w:p w14:paraId="2B940972" w14:textId="77777777" w:rsidR="00364AE1" w:rsidRDefault="00364AE1" w:rsidP="00364AE1">
      <w:pPr>
        <w:widowControl/>
      </w:pPr>
    </w:p>
    <w:p w14:paraId="3787EA98" w14:textId="77777777" w:rsidR="0014449A" w:rsidRPr="00911EA0" w:rsidRDefault="0014449A" w:rsidP="00364AE1">
      <w:pPr>
        <w:widowControl/>
      </w:pPr>
      <w:r w:rsidRPr="00911EA0">
        <w:t xml:space="preserve">Final design is estimated at 92% complete.  Remaining design effort is rated as low risk.  </w:t>
      </w:r>
      <w:r>
        <w:t xml:space="preserve">A total of </w:t>
      </w:r>
      <w:r w:rsidRPr="00911EA0">
        <w:t>81% of the fabrication/procurement estimates are based on vendor input creating a strong basis of estimate</w:t>
      </w:r>
      <w:r>
        <w:t>.</w:t>
      </w:r>
    </w:p>
    <w:p w14:paraId="1D9D034B" w14:textId="77777777" w:rsidR="00364AE1" w:rsidRDefault="00364AE1" w:rsidP="00364AE1">
      <w:pPr>
        <w:widowControl/>
      </w:pPr>
    </w:p>
    <w:p w14:paraId="743F932C" w14:textId="77777777" w:rsidR="0014449A" w:rsidRPr="00911EA0" w:rsidRDefault="0014449A" w:rsidP="00364AE1">
      <w:pPr>
        <w:widowControl/>
      </w:pPr>
      <w:r w:rsidRPr="00911EA0">
        <w:t xml:space="preserve">Risks appear to be understood and </w:t>
      </w:r>
      <w:r>
        <w:t xml:space="preserve">the </w:t>
      </w:r>
      <w:r w:rsidRPr="00911EA0">
        <w:t>project team is using best practices and utilizing industry leading outside expertise to help advance risk management planning.  Another best practice would be to have risks independently reviewed.</w:t>
      </w:r>
    </w:p>
    <w:p w14:paraId="40732D48" w14:textId="77777777" w:rsidR="00364AE1" w:rsidRDefault="00364AE1" w:rsidP="00364AE1">
      <w:pPr>
        <w:widowControl/>
      </w:pPr>
    </w:p>
    <w:p w14:paraId="45FDE38A" w14:textId="77777777" w:rsidR="0014449A" w:rsidRPr="00911EA0" w:rsidRDefault="0014449A" w:rsidP="00364AE1">
      <w:pPr>
        <w:widowControl/>
      </w:pPr>
      <w:r w:rsidRPr="00911EA0">
        <w:t>Possible impacts of COVID</w:t>
      </w:r>
      <w:r>
        <w:t>-19</w:t>
      </w:r>
      <w:r w:rsidRPr="00911EA0">
        <w:t xml:space="preserve"> should continue to be analyzed.  Despite this being an evolving issue, mitigations need to be developed for the various scenarios at various vendors and institutions and near-term risks (6-9 months) added to the register.</w:t>
      </w:r>
    </w:p>
    <w:p w14:paraId="1CE60C50" w14:textId="77777777" w:rsidR="00364AE1" w:rsidRDefault="00364AE1" w:rsidP="00364AE1">
      <w:pPr>
        <w:widowControl/>
      </w:pPr>
    </w:p>
    <w:p w14:paraId="380EF5FB" w14:textId="77777777" w:rsidR="0014449A" w:rsidRPr="00911EA0" w:rsidRDefault="0014449A" w:rsidP="00364AE1">
      <w:pPr>
        <w:widowControl/>
      </w:pPr>
      <w:r w:rsidRPr="00911EA0">
        <w:t xml:space="preserve">Continued attention to the potential impacts the project could have on related projects, especially around the RTBT stub, will be required as the project moves along. </w:t>
      </w:r>
      <w:r>
        <w:t xml:space="preserve"> </w:t>
      </w:r>
      <w:r w:rsidRPr="00911EA0">
        <w:t>It is not anticipated that the RTBT stub work schedule would impact other projects at this time.</w:t>
      </w:r>
    </w:p>
    <w:p w14:paraId="30FF77A6" w14:textId="77777777" w:rsidR="0014449A" w:rsidRPr="00627176" w:rsidRDefault="0014449A" w:rsidP="0014449A">
      <w:pPr>
        <w:rPr>
          <w:b/>
          <w:bCs/>
        </w:rPr>
      </w:pPr>
    </w:p>
    <w:p w14:paraId="64F495FF" w14:textId="77777777" w:rsidR="007C6A0F" w:rsidRDefault="007C6A0F">
      <w:pPr>
        <w:widowControl/>
        <w:rPr>
          <w:b/>
          <w:i/>
        </w:rPr>
      </w:pPr>
      <w:r>
        <w:rPr>
          <w:b/>
          <w:i/>
        </w:rPr>
        <w:br w:type="page"/>
      </w:r>
    </w:p>
    <w:p w14:paraId="539DF07F" w14:textId="76242D8E" w:rsidR="0014449A" w:rsidRPr="00262EE3" w:rsidRDefault="0014449A" w:rsidP="0014449A">
      <w:pPr>
        <w:rPr>
          <w:b/>
          <w:i/>
        </w:rPr>
      </w:pPr>
      <w:r w:rsidRPr="00262EE3">
        <w:rPr>
          <w:b/>
          <w:i/>
        </w:rPr>
        <w:t>Project Management</w:t>
      </w:r>
    </w:p>
    <w:p w14:paraId="085AC28B" w14:textId="77777777" w:rsidR="00364AE1" w:rsidRDefault="00364AE1" w:rsidP="00364AE1">
      <w:pPr>
        <w:widowControl/>
        <w:rPr>
          <w:bCs/>
        </w:rPr>
      </w:pPr>
    </w:p>
    <w:p w14:paraId="6D202621" w14:textId="77777777" w:rsidR="0014449A" w:rsidRPr="00911EA0" w:rsidRDefault="0014449A" w:rsidP="00364AE1">
      <w:pPr>
        <w:widowControl/>
        <w:rPr>
          <w:bCs/>
        </w:rPr>
      </w:pPr>
      <w:r w:rsidRPr="00911EA0">
        <w:rPr>
          <w:bCs/>
        </w:rPr>
        <w:t xml:space="preserve">The Project Management team is functioning well and was well prepared for </w:t>
      </w:r>
      <w:r>
        <w:rPr>
          <w:bCs/>
        </w:rPr>
        <w:t>this</w:t>
      </w:r>
      <w:r w:rsidRPr="00911EA0">
        <w:rPr>
          <w:bCs/>
        </w:rPr>
        <w:t xml:space="preserve"> review</w:t>
      </w:r>
      <w:r>
        <w:rPr>
          <w:bCs/>
        </w:rPr>
        <w:t>.</w:t>
      </w:r>
    </w:p>
    <w:p w14:paraId="593CB0E2" w14:textId="77777777" w:rsidR="00364AE1" w:rsidRDefault="00364AE1" w:rsidP="00364AE1">
      <w:pPr>
        <w:widowControl/>
        <w:rPr>
          <w:bCs/>
        </w:rPr>
      </w:pPr>
    </w:p>
    <w:p w14:paraId="0563B2B5" w14:textId="77777777" w:rsidR="0014449A" w:rsidRPr="00911EA0" w:rsidRDefault="0014449A" w:rsidP="00364AE1">
      <w:pPr>
        <w:widowControl/>
        <w:rPr>
          <w:bCs/>
        </w:rPr>
      </w:pPr>
      <w:r w:rsidRPr="00911EA0">
        <w:rPr>
          <w:bCs/>
        </w:rPr>
        <w:t xml:space="preserve">The new Director of Projects, reporting to the Laboratory Director, should serve </w:t>
      </w:r>
      <w:r>
        <w:rPr>
          <w:bCs/>
        </w:rPr>
        <w:t xml:space="preserve">the </w:t>
      </w:r>
      <w:r w:rsidRPr="00911EA0">
        <w:rPr>
          <w:bCs/>
        </w:rPr>
        <w:t>PPU project well in addressing resource needs and sharing lessons learned from other laboratory projects</w:t>
      </w:r>
      <w:r>
        <w:rPr>
          <w:bCs/>
        </w:rPr>
        <w:t>.</w:t>
      </w:r>
    </w:p>
    <w:p w14:paraId="1E1CFDAE" w14:textId="77777777" w:rsidR="00364AE1" w:rsidRDefault="00364AE1" w:rsidP="00364AE1">
      <w:pPr>
        <w:widowControl/>
        <w:rPr>
          <w:bCs/>
        </w:rPr>
      </w:pPr>
    </w:p>
    <w:p w14:paraId="5CCB80D3" w14:textId="77777777" w:rsidR="0014449A" w:rsidRPr="00911EA0" w:rsidRDefault="0014449A" w:rsidP="00364AE1">
      <w:pPr>
        <w:widowControl/>
        <w:rPr>
          <w:bCs/>
        </w:rPr>
      </w:pPr>
      <w:r>
        <w:rPr>
          <w:bCs/>
        </w:rPr>
        <w:t xml:space="preserve">The partner laboratory, TJNAF, </w:t>
      </w:r>
      <w:r w:rsidRPr="00911EA0">
        <w:rPr>
          <w:bCs/>
        </w:rPr>
        <w:t xml:space="preserve">has benefitted from lessons learned in CM production for other projects. </w:t>
      </w:r>
      <w:r>
        <w:rPr>
          <w:bCs/>
        </w:rPr>
        <w:t xml:space="preserve"> Overall, </w:t>
      </w:r>
      <w:r w:rsidRPr="00911EA0">
        <w:rPr>
          <w:bCs/>
        </w:rPr>
        <w:t>PPU would also benefit from increased communication between proj</w:t>
      </w:r>
      <w:r>
        <w:rPr>
          <w:bCs/>
        </w:rPr>
        <w:t>ect managers of other large DOE/</w:t>
      </w:r>
      <w:r w:rsidRPr="00911EA0">
        <w:rPr>
          <w:bCs/>
        </w:rPr>
        <w:t>SC accelerator projects</w:t>
      </w:r>
      <w:r>
        <w:rPr>
          <w:bCs/>
        </w:rPr>
        <w:t>.</w:t>
      </w:r>
    </w:p>
    <w:p w14:paraId="69F2AE7E" w14:textId="77777777" w:rsidR="00364AE1" w:rsidRDefault="00364AE1" w:rsidP="00364AE1">
      <w:pPr>
        <w:widowControl/>
        <w:rPr>
          <w:bCs/>
        </w:rPr>
      </w:pPr>
    </w:p>
    <w:p w14:paraId="061A0BE7" w14:textId="77777777" w:rsidR="0014449A" w:rsidRPr="00911EA0" w:rsidRDefault="0014449A" w:rsidP="00364AE1">
      <w:pPr>
        <w:widowControl/>
        <w:rPr>
          <w:bCs/>
        </w:rPr>
      </w:pPr>
      <w:proofErr w:type="spellStart"/>
      <w:r w:rsidRPr="00911EA0">
        <w:rPr>
          <w:bCs/>
        </w:rPr>
        <w:t>Matrixing</w:t>
      </w:r>
      <w:proofErr w:type="spellEnd"/>
      <w:r w:rsidRPr="00911EA0">
        <w:rPr>
          <w:bCs/>
        </w:rPr>
        <w:t xml:space="preserve"> seems to be working well, especially since SNS operations has recently shown high reliability.</w:t>
      </w:r>
      <w:r>
        <w:rPr>
          <w:bCs/>
        </w:rPr>
        <w:t xml:space="preserve"> </w:t>
      </w:r>
      <w:r w:rsidRPr="00911EA0">
        <w:rPr>
          <w:bCs/>
        </w:rPr>
        <w:t xml:space="preserve"> It is understood that user operation has priority, and the project needs to be well positioned to argue for appropriate resources to meet </w:t>
      </w:r>
      <w:r>
        <w:rPr>
          <w:bCs/>
        </w:rPr>
        <w:t xml:space="preserve">the </w:t>
      </w:r>
      <w:r w:rsidRPr="00911EA0">
        <w:rPr>
          <w:bCs/>
        </w:rPr>
        <w:t>cost and sche</w:t>
      </w:r>
      <w:r>
        <w:rPr>
          <w:bCs/>
        </w:rPr>
        <w:t>dule.</w:t>
      </w:r>
    </w:p>
    <w:p w14:paraId="0C8BCAE0" w14:textId="77777777" w:rsidR="00364AE1" w:rsidRDefault="00364AE1" w:rsidP="00364AE1">
      <w:pPr>
        <w:widowControl/>
        <w:rPr>
          <w:bCs/>
        </w:rPr>
      </w:pPr>
    </w:p>
    <w:p w14:paraId="304749F3" w14:textId="77777777" w:rsidR="0014449A" w:rsidRPr="00911EA0" w:rsidRDefault="0014449A" w:rsidP="00364AE1">
      <w:pPr>
        <w:widowControl/>
        <w:rPr>
          <w:bCs/>
        </w:rPr>
      </w:pPr>
      <w:r>
        <w:rPr>
          <w:bCs/>
        </w:rPr>
        <w:t>The project team should</w:t>
      </w:r>
      <w:r w:rsidRPr="00911EA0">
        <w:rPr>
          <w:bCs/>
        </w:rPr>
        <w:t xml:space="preserve"> ensure effective communications with other activities, both large and small, throughout the SNS</w:t>
      </w:r>
      <w:r>
        <w:rPr>
          <w:bCs/>
        </w:rPr>
        <w:t>.</w:t>
      </w:r>
    </w:p>
    <w:p w14:paraId="202A29A1" w14:textId="77777777" w:rsidR="00364AE1" w:rsidRDefault="00364AE1" w:rsidP="00364AE1">
      <w:pPr>
        <w:widowControl/>
        <w:rPr>
          <w:bCs/>
        </w:rPr>
      </w:pPr>
    </w:p>
    <w:p w14:paraId="39ECCF7C" w14:textId="77777777" w:rsidR="0014449A" w:rsidRPr="00911EA0" w:rsidRDefault="0014449A" w:rsidP="00364AE1">
      <w:pPr>
        <w:widowControl/>
        <w:rPr>
          <w:bCs/>
        </w:rPr>
      </w:pPr>
      <w:r w:rsidRPr="00911EA0">
        <w:rPr>
          <w:bCs/>
        </w:rPr>
        <w:t>The cost and schedule contingency is appropriate</w:t>
      </w:r>
      <w:r>
        <w:rPr>
          <w:bCs/>
        </w:rPr>
        <w:t>.</w:t>
      </w:r>
    </w:p>
    <w:p w14:paraId="4A9A6539" w14:textId="77777777" w:rsidR="00364AE1" w:rsidRDefault="00364AE1" w:rsidP="00364AE1">
      <w:pPr>
        <w:widowControl/>
        <w:rPr>
          <w:bCs/>
        </w:rPr>
      </w:pPr>
    </w:p>
    <w:p w14:paraId="4CE0AA94" w14:textId="77777777" w:rsidR="0014449A" w:rsidRPr="00911EA0" w:rsidRDefault="0014449A" w:rsidP="00364AE1">
      <w:pPr>
        <w:widowControl/>
        <w:rPr>
          <w:bCs/>
        </w:rPr>
      </w:pPr>
      <w:r>
        <w:rPr>
          <w:bCs/>
        </w:rPr>
        <w:t>The p</w:t>
      </w:r>
      <w:r w:rsidRPr="00911EA0">
        <w:rPr>
          <w:bCs/>
        </w:rPr>
        <w:t>roject responded well to previous recommendation to better develop the risk-based contingency</w:t>
      </w:r>
      <w:r>
        <w:rPr>
          <w:bCs/>
        </w:rPr>
        <w:t>.</w:t>
      </w:r>
      <w:r w:rsidRPr="00911EA0">
        <w:rPr>
          <w:bCs/>
        </w:rPr>
        <w:t xml:space="preserve"> </w:t>
      </w:r>
    </w:p>
    <w:p w14:paraId="43AFCEB9" w14:textId="77777777" w:rsidR="00364AE1" w:rsidRDefault="00364AE1" w:rsidP="00364AE1">
      <w:pPr>
        <w:widowControl/>
        <w:rPr>
          <w:bCs/>
        </w:rPr>
      </w:pPr>
    </w:p>
    <w:p w14:paraId="61FCC422" w14:textId="77777777" w:rsidR="0014449A" w:rsidRPr="00911EA0" w:rsidRDefault="0014449A" w:rsidP="00364AE1">
      <w:pPr>
        <w:widowControl/>
        <w:rPr>
          <w:bCs/>
        </w:rPr>
      </w:pPr>
      <w:r>
        <w:rPr>
          <w:bCs/>
        </w:rPr>
        <w:t>The project has a top-</w:t>
      </w:r>
      <w:r w:rsidRPr="00911EA0">
        <w:rPr>
          <w:bCs/>
        </w:rPr>
        <w:t>down assessment of COVID-19 impact</w:t>
      </w:r>
      <w:r>
        <w:rPr>
          <w:bCs/>
        </w:rPr>
        <w:t>s, and should start a bottom-</w:t>
      </w:r>
      <w:r w:rsidRPr="00911EA0">
        <w:rPr>
          <w:bCs/>
        </w:rPr>
        <w:t>up assessment of impacts to cost and forecast schedules</w:t>
      </w:r>
      <w:r>
        <w:rPr>
          <w:bCs/>
        </w:rPr>
        <w:t>.</w:t>
      </w:r>
    </w:p>
    <w:p w14:paraId="38FD3A6C" w14:textId="77777777" w:rsidR="0014449A" w:rsidRPr="00911EA0" w:rsidRDefault="0014449A" w:rsidP="00364AE1">
      <w:pPr>
        <w:widowControl/>
        <w:rPr>
          <w:bCs/>
        </w:rPr>
      </w:pPr>
      <w:r>
        <w:rPr>
          <w:bCs/>
        </w:rPr>
        <w:t>The p</w:t>
      </w:r>
      <w:r w:rsidRPr="00911EA0">
        <w:rPr>
          <w:bCs/>
        </w:rPr>
        <w:t xml:space="preserve">roject is encouraged to continue flushing out scope contingency, both removal and buy-back. </w:t>
      </w:r>
      <w:r>
        <w:rPr>
          <w:bCs/>
        </w:rPr>
        <w:t xml:space="preserve"> </w:t>
      </w:r>
      <w:r w:rsidRPr="00911EA0">
        <w:rPr>
          <w:bCs/>
        </w:rPr>
        <w:t>Scope buy-back discussions with STS could be pursued</w:t>
      </w:r>
      <w:r>
        <w:rPr>
          <w:bCs/>
        </w:rPr>
        <w:t>.</w:t>
      </w:r>
    </w:p>
    <w:p w14:paraId="097E0C70" w14:textId="77777777" w:rsidR="00364AE1" w:rsidRDefault="00364AE1" w:rsidP="00364AE1">
      <w:pPr>
        <w:widowControl/>
        <w:rPr>
          <w:bCs/>
        </w:rPr>
      </w:pPr>
    </w:p>
    <w:p w14:paraId="65B7148D" w14:textId="77777777" w:rsidR="0014449A" w:rsidRPr="00911EA0" w:rsidRDefault="0014449A" w:rsidP="00364AE1">
      <w:pPr>
        <w:widowControl/>
        <w:rPr>
          <w:bCs/>
        </w:rPr>
      </w:pPr>
      <w:r>
        <w:rPr>
          <w:bCs/>
        </w:rPr>
        <w:t>The c</w:t>
      </w:r>
      <w:r w:rsidRPr="00911EA0">
        <w:rPr>
          <w:bCs/>
        </w:rPr>
        <w:t xml:space="preserve">hange </w:t>
      </w:r>
      <w:r>
        <w:rPr>
          <w:bCs/>
        </w:rPr>
        <w:t xml:space="preserve">management process seems sound—the </w:t>
      </w:r>
      <w:r w:rsidRPr="00911EA0">
        <w:rPr>
          <w:bCs/>
        </w:rPr>
        <w:t>project should continue to communicate technical changes to all stakeholders</w:t>
      </w:r>
      <w:r>
        <w:rPr>
          <w:bCs/>
        </w:rPr>
        <w:t>.</w:t>
      </w:r>
    </w:p>
    <w:p w14:paraId="54D1A399" w14:textId="77777777" w:rsidR="00364AE1" w:rsidRDefault="00364AE1" w:rsidP="00364AE1">
      <w:pPr>
        <w:widowControl/>
        <w:rPr>
          <w:bCs/>
        </w:rPr>
      </w:pPr>
    </w:p>
    <w:p w14:paraId="3B9C64D3" w14:textId="77777777" w:rsidR="0014449A" w:rsidRPr="00911EA0" w:rsidRDefault="0014449A" w:rsidP="00364AE1">
      <w:pPr>
        <w:widowControl/>
        <w:rPr>
          <w:bCs/>
        </w:rPr>
      </w:pPr>
      <w:r>
        <w:rPr>
          <w:bCs/>
        </w:rPr>
        <w:t>The p</w:t>
      </w:r>
      <w:r w:rsidRPr="00911EA0">
        <w:rPr>
          <w:bCs/>
        </w:rPr>
        <w:t xml:space="preserve">roject needs to consider the need for and risk to </w:t>
      </w:r>
      <w:r>
        <w:rPr>
          <w:bCs/>
        </w:rPr>
        <w:t xml:space="preserve">the </w:t>
      </w:r>
      <w:r w:rsidRPr="00911EA0">
        <w:rPr>
          <w:bCs/>
        </w:rPr>
        <w:t>duration associated with safety system certification and/or revalidation at the end of each of the planned outages and plan accordingly</w:t>
      </w:r>
      <w:r>
        <w:rPr>
          <w:bCs/>
        </w:rPr>
        <w:t>.</w:t>
      </w:r>
    </w:p>
    <w:p w14:paraId="0D8224FD" w14:textId="77777777" w:rsidR="00364AE1" w:rsidRDefault="00364AE1" w:rsidP="00364AE1">
      <w:pPr>
        <w:widowControl/>
        <w:rPr>
          <w:bCs/>
        </w:rPr>
      </w:pPr>
    </w:p>
    <w:p w14:paraId="79D4D94D" w14:textId="77777777" w:rsidR="0014449A" w:rsidRPr="00911EA0" w:rsidRDefault="0014449A" w:rsidP="00364AE1">
      <w:pPr>
        <w:widowControl/>
        <w:rPr>
          <w:bCs/>
        </w:rPr>
      </w:pPr>
      <w:r w:rsidRPr="00911EA0">
        <w:rPr>
          <w:bCs/>
        </w:rPr>
        <w:t xml:space="preserve">Key stakeholders need to be aware of </w:t>
      </w:r>
      <w:r>
        <w:rPr>
          <w:bCs/>
        </w:rPr>
        <w:t xml:space="preserve">the </w:t>
      </w:r>
      <w:r w:rsidRPr="00911EA0">
        <w:rPr>
          <w:bCs/>
        </w:rPr>
        <w:t>need to communicate emergent issues with meeting outage schedules at least</w:t>
      </w:r>
      <w:r>
        <w:rPr>
          <w:bCs/>
        </w:rPr>
        <w:t xml:space="preserve"> six</w:t>
      </w:r>
      <w:r w:rsidRPr="00911EA0">
        <w:rPr>
          <w:bCs/>
        </w:rPr>
        <w:t xml:space="preserve"> months in advance. </w:t>
      </w:r>
      <w:r>
        <w:rPr>
          <w:bCs/>
        </w:rPr>
        <w:t xml:space="preserve"> </w:t>
      </w:r>
      <w:r w:rsidRPr="00911EA0">
        <w:rPr>
          <w:bCs/>
        </w:rPr>
        <w:t xml:space="preserve">Valuable lessons learned </w:t>
      </w:r>
      <w:r>
        <w:rPr>
          <w:bCs/>
        </w:rPr>
        <w:t xml:space="preserve">were made </w:t>
      </w:r>
      <w:r w:rsidRPr="00911EA0">
        <w:rPr>
          <w:bCs/>
        </w:rPr>
        <w:t>available from the recent LCLS-II long down time</w:t>
      </w:r>
      <w:r>
        <w:rPr>
          <w:bCs/>
        </w:rPr>
        <w:t>.</w:t>
      </w:r>
    </w:p>
    <w:p w14:paraId="095B4567" w14:textId="77777777" w:rsidR="00364AE1" w:rsidRDefault="00364AE1" w:rsidP="00364AE1">
      <w:pPr>
        <w:widowControl/>
        <w:rPr>
          <w:bCs/>
        </w:rPr>
      </w:pPr>
    </w:p>
    <w:p w14:paraId="75A15954" w14:textId="77777777" w:rsidR="0014449A" w:rsidRPr="00911EA0" w:rsidRDefault="0014449A" w:rsidP="00364AE1">
      <w:pPr>
        <w:widowControl/>
        <w:rPr>
          <w:bCs/>
        </w:rPr>
      </w:pPr>
      <w:r w:rsidRPr="00911EA0">
        <w:rPr>
          <w:bCs/>
        </w:rPr>
        <w:t>The three-phased approach to commissioning and operations is reasonable, and makes appropriate use of external reviews</w:t>
      </w:r>
      <w:r>
        <w:rPr>
          <w:bCs/>
        </w:rPr>
        <w:t>.</w:t>
      </w:r>
      <w:r w:rsidRPr="00911EA0">
        <w:rPr>
          <w:bCs/>
        </w:rPr>
        <w:t xml:space="preserve"> </w:t>
      </w:r>
    </w:p>
    <w:p w14:paraId="4CD7AED7" w14:textId="77777777" w:rsidR="00364AE1" w:rsidRDefault="00364AE1" w:rsidP="00364AE1">
      <w:pPr>
        <w:widowControl/>
        <w:rPr>
          <w:bCs/>
        </w:rPr>
      </w:pPr>
    </w:p>
    <w:p w14:paraId="49ECDD2E" w14:textId="77777777" w:rsidR="0014449A" w:rsidRPr="00911EA0" w:rsidRDefault="0014449A" w:rsidP="00364AE1">
      <w:pPr>
        <w:widowControl/>
        <w:rPr>
          <w:bCs/>
        </w:rPr>
      </w:pPr>
      <w:r w:rsidRPr="00911EA0">
        <w:rPr>
          <w:bCs/>
        </w:rPr>
        <w:t>The remaining designs are low risk</w:t>
      </w:r>
      <w:r>
        <w:rPr>
          <w:bCs/>
        </w:rPr>
        <w:t>.</w:t>
      </w:r>
    </w:p>
    <w:p w14:paraId="43486F03" w14:textId="77777777" w:rsidR="00364AE1" w:rsidRDefault="00364AE1" w:rsidP="00364AE1">
      <w:pPr>
        <w:widowControl/>
        <w:rPr>
          <w:bCs/>
        </w:rPr>
      </w:pPr>
    </w:p>
    <w:p w14:paraId="1EEE1CAF" w14:textId="77777777" w:rsidR="0014449A" w:rsidRPr="00911EA0" w:rsidRDefault="0014449A" w:rsidP="00364AE1">
      <w:pPr>
        <w:widowControl/>
        <w:rPr>
          <w:bCs/>
        </w:rPr>
      </w:pPr>
      <w:r w:rsidRPr="00911EA0">
        <w:rPr>
          <w:bCs/>
        </w:rPr>
        <w:t>Management of vendors should be tightened across the project, since visits to remote sites, both domestic and international, are restrict</w:t>
      </w:r>
      <w:r>
        <w:rPr>
          <w:bCs/>
        </w:rPr>
        <w:t>ed due to the COVID-19.</w:t>
      </w:r>
    </w:p>
    <w:p w14:paraId="2FCF196D" w14:textId="77777777" w:rsidR="0014449A" w:rsidRDefault="0014449A" w:rsidP="0014449A">
      <w:pPr>
        <w:rPr>
          <w:b/>
          <w:i/>
        </w:rPr>
      </w:pPr>
    </w:p>
    <w:p w14:paraId="370F38C0" w14:textId="77777777" w:rsidR="0014449A" w:rsidRDefault="0014449A" w:rsidP="0014449A">
      <w:pPr>
        <w:rPr>
          <w:b/>
          <w:i/>
        </w:rPr>
      </w:pPr>
      <w:r w:rsidRPr="00262EE3">
        <w:rPr>
          <w:b/>
          <w:i/>
        </w:rPr>
        <w:t>Key Recommendations</w:t>
      </w:r>
    </w:p>
    <w:p w14:paraId="44A78784" w14:textId="77777777" w:rsidR="00364AE1" w:rsidRPr="00262EE3" w:rsidRDefault="00364AE1" w:rsidP="0014449A">
      <w:pPr>
        <w:rPr>
          <w:b/>
          <w:i/>
        </w:rPr>
      </w:pPr>
    </w:p>
    <w:p w14:paraId="500C0B41" w14:textId="77777777" w:rsidR="00364AE1" w:rsidRDefault="0014449A" w:rsidP="00364AE1">
      <w:pPr>
        <w:widowControl/>
        <w:numPr>
          <w:ilvl w:val="0"/>
          <w:numId w:val="19"/>
        </w:numPr>
        <w:ind w:left="720" w:right="-90"/>
        <w:rPr>
          <w:bCs/>
        </w:rPr>
      </w:pPr>
      <w:r w:rsidRPr="00E33725">
        <w:rPr>
          <w:bCs/>
        </w:rPr>
        <w:t>Tabulate PPU SCL RF power requirements by the next DOE</w:t>
      </w:r>
      <w:r>
        <w:rPr>
          <w:bCs/>
        </w:rPr>
        <w:t>/SC review</w:t>
      </w:r>
      <w:r w:rsidRPr="00E33725">
        <w:rPr>
          <w:bCs/>
        </w:rPr>
        <w:t xml:space="preserve">. </w:t>
      </w:r>
      <w:r>
        <w:rPr>
          <w:bCs/>
        </w:rPr>
        <w:t xml:space="preserve"> </w:t>
      </w:r>
      <w:r w:rsidRPr="00E33725">
        <w:rPr>
          <w:bCs/>
        </w:rPr>
        <w:t xml:space="preserve">The table should include the following operating parameters supporting 1.3 GeV beam energy and 38 mA macro-pulse average beam current: </w:t>
      </w:r>
      <w:r>
        <w:rPr>
          <w:bCs/>
        </w:rPr>
        <w:t xml:space="preserve"> 1) k</w:t>
      </w:r>
      <w:r w:rsidRPr="00E33725">
        <w:rPr>
          <w:bCs/>
        </w:rPr>
        <w:t>lystrons operating voltage and beam current</w:t>
      </w:r>
      <w:r>
        <w:rPr>
          <w:bCs/>
        </w:rPr>
        <w:t xml:space="preserve">; </w:t>
      </w:r>
    </w:p>
    <w:p w14:paraId="60A5FC34" w14:textId="77777777" w:rsidR="00364AE1" w:rsidRDefault="0014449A" w:rsidP="00364AE1">
      <w:pPr>
        <w:widowControl/>
        <w:ind w:left="720" w:right="-90"/>
        <w:rPr>
          <w:bCs/>
        </w:rPr>
      </w:pPr>
      <w:r>
        <w:rPr>
          <w:bCs/>
        </w:rPr>
        <w:t xml:space="preserve">2) </w:t>
      </w:r>
      <w:proofErr w:type="gramStart"/>
      <w:r>
        <w:rPr>
          <w:bCs/>
        </w:rPr>
        <w:t>n</w:t>
      </w:r>
      <w:r w:rsidRPr="00E33725">
        <w:rPr>
          <w:bCs/>
        </w:rPr>
        <w:t>ominal</w:t>
      </w:r>
      <w:proofErr w:type="gramEnd"/>
      <w:r w:rsidRPr="00E33725">
        <w:rPr>
          <w:bCs/>
        </w:rPr>
        <w:t xml:space="preserve"> and maximum klystron output power</w:t>
      </w:r>
      <w:r>
        <w:rPr>
          <w:bCs/>
        </w:rPr>
        <w:t xml:space="preserve">; 3) </w:t>
      </w:r>
      <w:r w:rsidRPr="00E33725">
        <w:rPr>
          <w:bCs/>
        </w:rPr>
        <w:t>RF power transmission losses</w:t>
      </w:r>
      <w:r>
        <w:rPr>
          <w:bCs/>
        </w:rPr>
        <w:t xml:space="preserve">; </w:t>
      </w:r>
    </w:p>
    <w:p w14:paraId="5E00E288" w14:textId="5AC94555" w:rsidR="0014449A" w:rsidRPr="00424149" w:rsidRDefault="0014449A" w:rsidP="00364AE1">
      <w:pPr>
        <w:widowControl/>
        <w:ind w:left="720" w:right="-90"/>
        <w:rPr>
          <w:bCs/>
        </w:rPr>
      </w:pPr>
      <w:r>
        <w:rPr>
          <w:bCs/>
        </w:rPr>
        <w:t xml:space="preserve">4) </w:t>
      </w:r>
      <w:proofErr w:type="gramStart"/>
      <w:r w:rsidRPr="00E33725">
        <w:rPr>
          <w:bCs/>
        </w:rPr>
        <w:t>accelerating</w:t>
      </w:r>
      <w:proofErr w:type="gramEnd"/>
      <w:r w:rsidRPr="00E33725">
        <w:rPr>
          <w:bCs/>
        </w:rPr>
        <w:t xml:space="preserve"> gradient</w:t>
      </w:r>
      <w:r>
        <w:rPr>
          <w:bCs/>
        </w:rPr>
        <w:t>; 5) c</w:t>
      </w:r>
      <w:r w:rsidRPr="00E33725">
        <w:rPr>
          <w:bCs/>
        </w:rPr>
        <w:t>avities loaded-Q</w:t>
      </w:r>
      <w:r>
        <w:rPr>
          <w:bCs/>
        </w:rPr>
        <w:t xml:space="preserve">; 6) </w:t>
      </w:r>
      <w:r w:rsidRPr="00E33725">
        <w:rPr>
          <w:bCs/>
        </w:rPr>
        <w:t>Lorentz detuning</w:t>
      </w:r>
      <w:r>
        <w:rPr>
          <w:bCs/>
        </w:rPr>
        <w:t xml:space="preserve">; 7) </w:t>
      </w:r>
      <w:proofErr w:type="spellStart"/>
      <w:r>
        <w:rPr>
          <w:bCs/>
        </w:rPr>
        <w:t>m</w:t>
      </w:r>
      <w:r w:rsidRPr="00E33725">
        <w:rPr>
          <w:bCs/>
        </w:rPr>
        <w:t>icrophonics</w:t>
      </w:r>
      <w:proofErr w:type="spellEnd"/>
      <w:r w:rsidRPr="00E33725">
        <w:rPr>
          <w:bCs/>
        </w:rPr>
        <w:t xml:space="preserve"> detuning</w:t>
      </w:r>
      <w:r>
        <w:rPr>
          <w:bCs/>
        </w:rPr>
        <w:t>; 8) RF source power overhead; and 9) c</w:t>
      </w:r>
      <w:r w:rsidRPr="00E33725">
        <w:rPr>
          <w:bCs/>
        </w:rPr>
        <w:t>avities control power margin</w:t>
      </w:r>
      <w:r>
        <w:rPr>
          <w:bCs/>
        </w:rPr>
        <w:t>.</w:t>
      </w:r>
    </w:p>
    <w:p w14:paraId="62FF71DE" w14:textId="77777777" w:rsidR="0014449A" w:rsidRPr="00E33725" w:rsidRDefault="0014449A" w:rsidP="00364AE1">
      <w:pPr>
        <w:widowControl/>
        <w:numPr>
          <w:ilvl w:val="0"/>
          <w:numId w:val="19"/>
        </w:numPr>
        <w:ind w:left="720"/>
        <w:rPr>
          <w:bCs/>
        </w:rPr>
      </w:pPr>
      <w:r w:rsidRPr="00E33725">
        <w:rPr>
          <w:bCs/>
        </w:rPr>
        <w:t>By the next DOE</w:t>
      </w:r>
      <w:r>
        <w:rPr>
          <w:bCs/>
        </w:rPr>
        <w:t>/SC review</w:t>
      </w:r>
      <w:r w:rsidRPr="00E33725">
        <w:rPr>
          <w:bCs/>
        </w:rPr>
        <w:t xml:space="preserve">, evaluate adding a risk registry entry for the </w:t>
      </w:r>
      <w:r>
        <w:rPr>
          <w:bCs/>
        </w:rPr>
        <w:t>BPLS</w:t>
      </w:r>
      <w:r w:rsidRPr="00E33725">
        <w:rPr>
          <w:bCs/>
        </w:rPr>
        <w:t>.</w:t>
      </w:r>
    </w:p>
    <w:p w14:paraId="7CC03227" w14:textId="77777777" w:rsidR="0014449A" w:rsidRPr="00E33725" w:rsidRDefault="0014449A" w:rsidP="00364AE1">
      <w:pPr>
        <w:widowControl/>
        <w:numPr>
          <w:ilvl w:val="0"/>
          <w:numId w:val="19"/>
        </w:numPr>
        <w:ind w:left="720"/>
        <w:rPr>
          <w:bCs/>
        </w:rPr>
      </w:pPr>
      <w:r w:rsidRPr="00E33725">
        <w:rPr>
          <w:bCs/>
        </w:rPr>
        <w:t>Prior to CD-2/3</w:t>
      </w:r>
      <w:r>
        <w:rPr>
          <w:bCs/>
        </w:rPr>
        <w:t>,</w:t>
      </w:r>
      <w:r w:rsidRPr="00E33725">
        <w:rPr>
          <w:bCs/>
        </w:rPr>
        <w:t xml:space="preserve"> complete a thorough risk analysis of the RTBT stub procurement, construction logistics, cost, and schedule to identify risks not currently in the project risk register, and update the risk register accordingly</w:t>
      </w:r>
    </w:p>
    <w:p w14:paraId="74510092" w14:textId="77777777" w:rsidR="0014449A" w:rsidRPr="00E33725" w:rsidRDefault="0014449A" w:rsidP="00364AE1">
      <w:pPr>
        <w:widowControl/>
        <w:numPr>
          <w:ilvl w:val="0"/>
          <w:numId w:val="19"/>
        </w:numPr>
        <w:ind w:left="720"/>
        <w:rPr>
          <w:bCs/>
        </w:rPr>
      </w:pPr>
      <w:r w:rsidRPr="00E33725">
        <w:rPr>
          <w:bCs/>
        </w:rPr>
        <w:t>Present evaluations and mitigations of radiation hazards from the increase in proton energy and intensity at the next DOE</w:t>
      </w:r>
      <w:r>
        <w:rPr>
          <w:bCs/>
        </w:rPr>
        <w:t>/SC review</w:t>
      </w:r>
      <w:r w:rsidRPr="00E33725">
        <w:rPr>
          <w:bCs/>
        </w:rPr>
        <w:t>.</w:t>
      </w:r>
    </w:p>
    <w:p w14:paraId="628FCB5C" w14:textId="77777777" w:rsidR="0014449A" w:rsidRPr="00E33725" w:rsidRDefault="0014449A" w:rsidP="00364AE1">
      <w:pPr>
        <w:widowControl/>
        <w:numPr>
          <w:ilvl w:val="0"/>
          <w:numId w:val="19"/>
        </w:numPr>
        <w:ind w:left="720"/>
        <w:rPr>
          <w:bCs/>
        </w:rPr>
      </w:pPr>
      <w:r w:rsidRPr="00E33725">
        <w:rPr>
          <w:bCs/>
        </w:rPr>
        <w:t xml:space="preserve">Change wording in RTBT design review from “Project QA and ESH organization </w:t>
      </w:r>
      <w:r w:rsidRPr="00E33725">
        <w:rPr>
          <w:bCs/>
          <w:u w:val="single"/>
        </w:rPr>
        <w:t>should</w:t>
      </w:r>
      <w:r w:rsidRPr="00E33725">
        <w:rPr>
          <w:bCs/>
        </w:rPr>
        <w:t xml:space="preserve"> to </w:t>
      </w:r>
      <w:r w:rsidRPr="00E33725">
        <w:rPr>
          <w:bCs/>
          <w:u w:val="single"/>
        </w:rPr>
        <w:t>shall</w:t>
      </w:r>
      <w:r w:rsidRPr="00E33725">
        <w:rPr>
          <w:bCs/>
        </w:rPr>
        <w:t xml:space="preserve"> review the Conventional Facilities construction documents for RTBT stub” to ensure requirements are followed. </w:t>
      </w:r>
    </w:p>
    <w:p w14:paraId="41797F09" w14:textId="77777777" w:rsidR="0014449A" w:rsidRPr="00911EA0" w:rsidRDefault="0014449A" w:rsidP="00364AE1">
      <w:pPr>
        <w:widowControl/>
        <w:numPr>
          <w:ilvl w:val="0"/>
          <w:numId w:val="19"/>
        </w:numPr>
        <w:ind w:left="720"/>
        <w:rPr>
          <w:bCs/>
        </w:rPr>
      </w:pPr>
      <w:r w:rsidRPr="00911EA0">
        <w:rPr>
          <w:bCs/>
        </w:rPr>
        <w:t xml:space="preserve">Supplement the PPU COVID-19 vendor impacts list with the following information: </w:t>
      </w:r>
      <w:r>
        <w:rPr>
          <w:bCs/>
        </w:rPr>
        <w:t xml:space="preserve"> </w:t>
      </w:r>
      <w:r w:rsidRPr="00911EA0">
        <w:rPr>
          <w:bCs/>
        </w:rPr>
        <w:t xml:space="preserve">PPU point-of-contact (both procurement and technical); planned frequency of vendor contact; date of last vendor contact; </w:t>
      </w:r>
      <w:r>
        <w:rPr>
          <w:bCs/>
        </w:rPr>
        <w:t xml:space="preserve">and </w:t>
      </w:r>
      <w:r w:rsidRPr="00911EA0">
        <w:rPr>
          <w:bCs/>
        </w:rPr>
        <w:t xml:space="preserve">method of last vendor contact. </w:t>
      </w:r>
      <w:r>
        <w:rPr>
          <w:bCs/>
        </w:rPr>
        <w:t xml:space="preserve"> </w:t>
      </w:r>
      <w:r w:rsidRPr="00911EA0">
        <w:rPr>
          <w:bCs/>
        </w:rPr>
        <w:t>This revised PPU COVID-19 vendor impacts list shall be appropriately communicated to DOE starting next month and continue monthly</w:t>
      </w:r>
      <w:r>
        <w:rPr>
          <w:bCs/>
        </w:rPr>
        <w:t>.</w:t>
      </w:r>
    </w:p>
    <w:p w14:paraId="6D0B4459" w14:textId="77777777" w:rsidR="0014449A" w:rsidRPr="00911EA0" w:rsidRDefault="0014449A" w:rsidP="00364AE1">
      <w:pPr>
        <w:widowControl/>
        <w:numPr>
          <w:ilvl w:val="0"/>
          <w:numId w:val="19"/>
        </w:numPr>
        <w:ind w:left="720"/>
        <w:rPr>
          <w:bCs/>
        </w:rPr>
      </w:pPr>
      <w:r w:rsidRPr="00911EA0">
        <w:rPr>
          <w:bCs/>
        </w:rPr>
        <w:t>Proceed to CD-2/3</w:t>
      </w:r>
      <w:r>
        <w:rPr>
          <w:bCs/>
        </w:rPr>
        <w:t>.</w:t>
      </w:r>
    </w:p>
    <w:p w14:paraId="5E892BE2" w14:textId="0E1C69F7" w:rsidR="00502B30" w:rsidRPr="00502B30" w:rsidRDefault="00502B30" w:rsidP="0014449A">
      <w:pPr>
        <w:widowControl/>
        <w:ind w:left="360"/>
        <w:rPr>
          <w:bCs/>
          <w:color w:val="000000"/>
        </w:rPr>
      </w:pPr>
    </w:p>
    <w:p w14:paraId="34EB786D" w14:textId="42B0C1B7" w:rsidR="00460AA7" w:rsidRDefault="00460AA7" w:rsidP="00385CAF">
      <w:pPr>
        <w:widowControl/>
        <w:numPr>
          <w:ilvl w:val="0"/>
          <w:numId w:val="11"/>
        </w:numPr>
        <w:ind w:left="720"/>
      </w:pPr>
      <w:r>
        <w:br w:type="page"/>
      </w:r>
    </w:p>
    <w:p w14:paraId="43C3F540" w14:textId="77777777" w:rsidR="00352DA9" w:rsidRDefault="00352DA9" w:rsidP="000B18A2">
      <w:pPr>
        <w:widowControl/>
        <w:pBdr>
          <w:bottom w:val="single" w:sz="4" w:space="1" w:color="auto"/>
        </w:pBdr>
        <w:rPr>
          <w:b/>
          <w:sz w:val="36"/>
          <w:szCs w:val="36"/>
        </w:rPr>
      </w:pPr>
      <w:r>
        <w:rPr>
          <w:b/>
          <w:sz w:val="36"/>
          <w:szCs w:val="36"/>
        </w:rPr>
        <w:t>CONTENTS</w:t>
      </w:r>
    </w:p>
    <w:p w14:paraId="4FA4796E" w14:textId="77777777" w:rsidR="00352DA9" w:rsidRPr="00460AA7" w:rsidRDefault="00352DA9" w:rsidP="00654743">
      <w:pPr>
        <w:spacing w:line="300" w:lineRule="auto"/>
        <w:jc w:val="center"/>
        <w:rPr>
          <w:b/>
          <w:szCs w:val="24"/>
        </w:rPr>
      </w:pPr>
    </w:p>
    <w:p w14:paraId="73D3615A" w14:textId="77777777" w:rsidR="00654743" w:rsidRPr="00654743" w:rsidRDefault="00654743" w:rsidP="00B90ED1">
      <w:pPr>
        <w:pStyle w:val="Heading4"/>
        <w:tabs>
          <w:tab w:val="right" w:leader="dot" w:pos="9270"/>
        </w:tabs>
        <w:spacing w:before="0" w:after="0" w:line="300" w:lineRule="auto"/>
        <w:rPr>
          <w:b w:val="0"/>
          <w:bCs w:val="0"/>
          <w:sz w:val="24"/>
          <w:szCs w:val="24"/>
        </w:rPr>
      </w:pPr>
      <w:r w:rsidRPr="00654743">
        <w:rPr>
          <w:b w:val="0"/>
          <w:sz w:val="24"/>
          <w:szCs w:val="24"/>
        </w:rPr>
        <w:t>Executive Summary</w:t>
      </w:r>
      <w:r w:rsidRPr="00654743">
        <w:rPr>
          <w:b w:val="0"/>
          <w:sz w:val="24"/>
          <w:szCs w:val="24"/>
        </w:rPr>
        <w:tab/>
      </w:r>
      <w:proofErr w:type="spellStart"/>
      <w:r w:rsidR="00B90ED1">
        <w:rPr>
          <w:b w:val="0"/>
          <w:sz w:val="24"/>
          <w:szCs w:val="24"/>
        </w:rPr>
        <w:t>i</w:t>
      </w:r>
      <w:proofErr w:type="spellEnd"/>
    </w:p>
    <w:p w14:paraId="0F4AA539" w14:textId="77777777" w:rsidR="00654743" w:rsidRDefault="00654743" w:rsidP="00B90ED1">
      <w:pPr>
        <w:tabs>
          <w:tab w:val="left" w:pos="374"/>
          <w:tab w:val="right" w:leader="dot" w:pos="9270"/>
        </w:tabs>
        <w:spacing w:line="300" w:lineRule="auto"/>
      </w:pPr>
      <w:r>
        <w:t>1.</w:t>
      </w:r>
      <w:r>
        <w:tab/>
        <w:t>Introduction</w:t>
      </w:r>
      <w:r>
        <w:tab/>
      </w:r>
      <w:r w:rsidR="00B90ED1">
        <w:t>1</w:t>
      </w:r>
    </w:p>
    <w:p w14:paraId="3DB121FF" w14:textId="77777777" w:rsidR="00654743" w:rsidRDefault="00654743" w:rsidP="00D26822">
      <w:pPr>
        <w:widowControl/>
        <w:numPr>
          <w:ilvl w:val="0"/>
          <w:numId w:val="5"/>
        </w:numPr>
        <w:tabs>
          <w:tab w:val="left" w:pos="374"/>
          <w:tab w:val="right" w:leader="dot" w:pos="9270"/>
        </w:tabs>
        <w:spacing w:line="300" w:lineRule="auto"/>
        <w:ind w:left="0" w:firstLine="0"/>
      </w:pPr>
      <w:r>
        <w:t>Technical Systems Evaluations</w:t>
      </w:r>
      <w:r>
        <w:tab/>
      </w:r>
      <w:r w:rsidR="00BE5F03">
        <w:t>4</w:t>
      </w:r>
    </w:p>
    <w:p w14:paraId="4F720682" w14:textId="24BEB6C6" w:rsidR="00654743" w:rsidRDefault="00654743" w:rsidP="00D26822">
      <w:pPr>
        <w:widowControl/>
        <w:numPr>
          <w:ilvl w:val="1"/>
          <w:numId w:val="5"/>
        </w:numPr>
        <w:tabs>
          <w:tab w:val="clear" w:pos="360"/>
          <w:tab w:val="left" w:pos="374"/>
          <w:tab w:val="num" w:pos="935"/>
          <w:tab w:val="right" w:leader="dot" w:pos="9270"/>
        </w:tabs>
        <w:spacing w:line="300" w:lineRule="auto"/>
        <w:ind w:left="935" w:hanging="561"/>
      </w:pPr>
      <w:r>
        <w:t>2.1</w:t>
      </w:r>
      <w:r>
        <w:tab/>
      </w:r>
      <w:r w:rsidR="00135225">
        <w:t>Superconducting RF</w:t>
      </w:r>
      <w:r>
        <w:tab/>
      </w:r>
      <w:r w:rsidR="00BE5F03">
        <w:t>4</w:t>
      </w:r>
    </w:p>
    <w:p w14:paraId="64707F04" w14:textId="099DE8D9" w:rsidR="00654743" w:rsidRDefault="00654743" w:rsidP="00D26822">
      <w:pPr>
        <w:widowControl/>
        <w:numPr>
          <w:ilvl w:val="1"/>
          <w:numId w:val="5"/>
        </w:numPr>
        <w:tabs>
          <w:tab w:val="clear" w:pos="360"/>
          <w:tab w:val="left" w:pos="374"/>
          <w:tab w:val="num" w:pos="935"/>
          <w:tab w:val="right" w:leader="dot" w:pos="9270"/>
        </w:tabs>
        <w:spacing w:line="300" w:lineRule="auto"/>
        <w:ind w:left="935" w:hanging="561"/>
      </w:pPr>
      <w:r>
        <w:t>2.2</w:t>
      </w:r>
      <w:r>
        <w:tab/>
      </w:r>
      <w:r w:rsidR="00135225">
        <w:t>Target</w:t>
      </w:r>
      <w:r>
        <w:tab/>
      </w:r>
      <w:r w:rsidR="0087299C">
        <w:t>6</w:t>
      </w:r>
    </w:p>
    <w:p w14:paraId="4AC5BBD5" w14:textId="709F8008" w:rsidR="00654743" w:rsidRDefault="00654743" w:rsidP="00D26822">
      <w:pPr>
        <w:widowControl/>
        <w:numPr>
          <w:ilvl w:val="1"/>
          <w:numId w:val="5"/>
        </w:numPr>
        <w:tabs>
          <w:tab w:val="clear" w:pos="360"/>
          <w:tab w:val="left" w:pos="374"/>
          <w:tab w:val="num" w:pos="935"/>
          <w:tab w:val="right" w:leader="dot" w:pos="9270"/>
        </w:tabs>
        <w:spacing w:line="300" w:lineRule="auto"/>
        <w:ind w:left="935" w:hanging="561"/>
      </w:pPr>
      <w:r>
        <w:t>2.3</w:t>
      </w:r>
      <w:r>
        <w:tab/>
      </w:r>
      <w:r w:rsidR="00835D6E">
        <w:t>RF systems</w:t>
      </w:r>
      <w:r>
        <w:tab/>
      </w:r>
      <w:r w:rsidR="0087299C">
        <w:t>11</w:t>
      </w:r>
    </w:p>
    <w:p w14:paraId="1EC3AC21" w14:textId="1A2B0B10" w:rsidR="00654743" w:rsidRDefault="00654743" w:rsidP="00D26822">
      <w:pPr>
        <w:widowControl/>
        <w:numPr>
          <w:ilvl w:val="1"/>
          <w:numId w:val="5"/>
        </w:numPr>
        <w:tabs>
          <w:tab w:val="clear" w:pos="360"/>
          <w:tab w:val="left" w:pos="374"/>
          <w:tab w:val="num" w:pos="935"/>
          <w:tab w:val="right" w:leader="dot" w:pos="9270"/>
        </w:tabs>
        <w:spacing w:line="300" w:lineRule="auto"/>
        <w:ind w:left="935" w:hanging="561"/>
      </w:pPr>
      <w:r>
        <w:t>2.4</w:t>
      </w:r>
      <w:r>
        <w:tab/>
      </w:r>
      <w:r w:rsidR="00135225">
        <w:t>Ring-Accelerator</w:t>
      </w:r>
      <w:r w:rsidR="005A702A">
        <w:t xml:space="preserve"> Systems</w:t>
      </w:r>
      <w:r>
        <w:tab/>
      </w:r>
      <w:r w:rsidR="001F7B50">
        <w:t>1</w:t>
      </w:r>
      <w:r w:rsidR="0087299C">
        <w:t>5</w:t>
      </w:r>
    </w:p>
    <w:p w14:paraId="3BCEBE74" w14:textId="37E68184" w:rsidR="004842B4" w:rsidRDefault="004842B4" w:rsidP="00D26822">
      <w:pPr>
        <w:widowControl/>
        <w:numPr>
          <w:ilvl w:val="0"/>
          <w:numId w:val="5"/>
        </w:numPr>
        <w:tabs>
          <w:tab w:val="clear" w:pos="735"/>
          <w:tab w:val="left" w:pos="374"/>
          <w:tab w:val="right" w:leader="dot" w:pos="9270"/>
        </w:tabs>
        <w:spacing w:line="300" w:lineRule="auto"/>
        <w:ind w:left="374"/>
      </w:pPr>
      <w:r>
        <w:t>Conventional Facilities</w:t>
      </w:r>
      <w:r>
        <w:tab/>
      </w:r>
      <w:r w:rsidR="00A60D43">
        <w:t>1</w:t>
      </w:r>
      <w:r w:rsidR="0087299C">
        <w:t>8</w:t>
      </w:r>
    </w:p>
    <w:p w14:paraId="056D4D2F" w14:textId="11F3B8D8" w:rsidR="00654743" w:rsidRDefault="00654743" w:rsidP="00D26822">
      <w:pPr>
        <w:widowControl/>
        <w:numPr>
          <w:ilvl w:val="0"/>
          <w:numId w:val="5"/>
        </w:numPr>
        <w:tabs>
          <w:tab w:val="clear" w:pos="735"/>
          <w:tab w:val="left" w:pos="374"/>
          <w:tab w:val="right" w:leader="dot" w:pos="9270"/>
        </w:tabs>
        <w:spacing w:line="300" w:lineRule="auto"/>
        <w:ind w:left="374"/>
      </w:pPr>
      <w:r>
        <w:t>Environment, Safety and Health</w:t>
      </w:r>
      <w:r>
        <w:tab/>
      </w:r>
      <w:r w:rsidR="0087299C">
        <w:t>21</w:t>
      </w:r>
    </w:p>
    <w:p w14:paraId="4D36C88F" w14:textId="7AE7D378" w:rsidR="00654743" w:rsidRDefault="00654743" w:rsidP="00D26822">
      <w:pPr>
        <w:widowControl/>
        <w:numPr>
          <w:ilvl w:val="0"/>
          <w:numId w:val="5"/>
        </w:numPr>
        <w:tabs>
          <w:tab w:val="clear" w:pos="735"/>
          <w:tab w:val="left" w:pos="374"/>
          <w:tab w:val="right" w:leader="dot" w:pos="9270"/>
        </w:tabs>
        <w:spacing w:line="300" w:lineRule="auto"/>
        <w:ind w:left="374"/>
      </w:pPr>
      <w:r>
        <w:t>Cost and Schedule</w:t>
      </w:r>
      <w:r>
        <w:tab/>
      </w:r>
      <w:r w:rsidR="0087299C">
        <w:t>24</w:t>
      </w:r>
    </w:p>
    <w:p w14:paraId="49B8F08A" w14:textId="22F0187B" w:rsidR="00654743" w:rsidRDefault="00654743" w:rsidP="00D26822">
      <w:pPr>
        <w:widowControl/>
        <w:numPr>
          <w:ilvl w:val="0"/>
          <w:numId w:val="5"/>
        </w:numPr>
        <w:tabs>
          <w:tab w:val="clear" w:pos="735"/>
          <w:tab w:val="left" w:pos="374"/>
          <w:tab w:val="right" w:leader="dot" w:pos="9270"/>
        </w:tabs>
        <w:spacing w:line="300" w:lineRule="auto"/>
        <w:ind w:left="374"/>
      </w:pPr>
      <w:r>
        <w:t>Project Management</w:t>
      </w:r>
      <w:r>
        <w:tab/>
      </w:r>
      <w:r w:rsidR="0087299C">
        <w:t>29</w:t>
      </w:r>
    </w:p>
    <w:p w14:paraId="56F0A8C3" w14:textId="77777777" w:rsidR="00352DA9" w:rsidRDefault="00352DA9" w:rsidP="00E811BE">
      <w:pPr>
        <w:tabs>
          <w:tab w:val="right" w:leader="dot" w:pos="8640"/>
        </w:tabs>
        <w:spacing w:line="300" w:lineRule="auto"/>
        <w:rPr>
          <w:lang w:val="fr-FR"/>
        </w:rPr>
      </w:pPr>
    </w:p>
    <w:p w14:paraId="69871761" w14:textId="77777777" w:rsidR="00352DA9" w:rsidRPr="0050075F" w:rsidRDefault="00352DA9" w:rsidP="00352DA9">
      <w:pPr>
        <w:pStyle w:val="Heading1"/>
        <w:tabs>
          <w:tab w:val="right" w:leader="dot" w:pos="8640"/>
        </w:tabs>
        <w:spacing w:line="360" w:lineRule="auto"/>
        <w:rPr>
          <w:rFonts w:ascii="Times New Roman" w:hAnsi="Times New Roman" w:cs="Times New Roman"/>
          <w:b w:val="0"/>
          <w:sz w:val="24"/>
          <w:szCs w:val="24"/>
          <w:u w:val="single"/>
        </w:rPr>
      </w:pPr>
      <w:r w:rsidRPr="0050075F">
        <w:rPr>
          <w:rFonts w:ascii="Times New Roman" w:hAnsi="Times New Roman" w:cs="Times New Roman"/>
          <w:b w:val="0"/>
          <w:sz w:val="24"/>
          <w:szCs w:val="24"/>
          <w:u w:val="single"/>
        </w:rPr>
        <w:t>Appendices</w:t>
      </w:r>
    </w:p>
    <w:p w14:paraId="7E98DC92" w14:textId="77777777" w:rsidR="00352DA9" w:rsidRDefault="00352DA9" w:rsidP="00352DA9">
      <w:pPr>
        <w:widowControl/>
        <w:numPr>
          <w:ilvl w:val="2"/>
          <w:numId w:val="3"/>
        </w:numPr>
        <w:tabs>
          <w:tab w:val="clear" w:pos="1980"/>
          <w:tab w:val="left" w:pos="360"/>
          <w:tab w:val="right" w:leader="dot" w:pos="8640"/>
        </w:tabs>
        <w:ind w:left="360"/>
      </w:pPr>
      <w:r>
        <w:t>Charge Memorandum</w:t>
      </w:r>
    </w:p>
    <w:p w14:paraId="4952C24D" w14:textId="77777777" w:rsidR="00352DA9" w:rsidRDefault="00352DA9" w:rsidP="00352DA9">
      <w:pPr>
        <w:widowControl/>
        <w:numPr>
          <w:ilvl w:val="2"/>
          <w:numId w:val="3"/>
        </w:numPr>
        <w:tabs>
          <w:tab w:val="clear" w:pos="1980"/>
          <w:tab w:val="left" w:pos="360"/>
          <w:tab w:val="right" w:leader="dot" w:pos="8640"/>
        </w:tabs>
        <w:ind w:left="360"/>
      </w:pPr>
      <w:r>
        <w:t>Review Participants</w:t>
      </w:r>
    </w:p>
    <w:p w14:paraId="06F4E828" w14:textId="77777777" w:rsidR="00352DA9" w:rsidRDefault="00352DA9" w:rsidP="00352DA9">
      <w:pPr>
        <w:widowControl/>
        <w:numPr>
          <w:ilvl w:val="2"/>
          <w:numId w:val="3"/>
        </w:numPr>
        <w:tabs>
          <w:tab w:val="clear" w:pos="1980"/>
          <w:tab w:val="left" w:pos="360"/>
          <w:tab w:val="right" w:leader="dot" w:pos="8640"/>
        </w:tabs>
        <w:ind w:left="360"/>
      </w:pPr>
      <w:r>
        <w:t>Review Agenda</w:t>
      </w:r>
    </w:p>
    <w:p w14:paraId="1D0AC421" w14:textId="1F6939FF" w:rsidR="00846F9A" w:rsidRDefault="00846F9A" w:rsidP="00846F9A">
      <w:pPr>
        <w:widowControl/>
        <w:numPr>
          <w:ilvl w:val="2"/>
          <w:numId w:val="3"/>
        </w:numPr>
        <w:tabs>
          <w:tab w:val="clear" w:pos="1980"/>
          <w:tab w:val="left" w:pos="360"/>
          <w:tab w:val="right" w:leader="dot" w:pos="8640"/>
        </w:tabs>
        <w:ind w:left="360"/>
      </w:pPr>
      <w:r>
        <w:t>Cost Table</w:t>
      </w:r>
    </w:p>
    <w:p w14:paraId="7C7AF462" w14:textId="77777777" w:rsidR="00352DA9" w:rsidRDefault="00AC2C55" w:rsidP="00352DA9">
      <w:pPr>
        <w:widowControl/>
        <w:numPr>
          <w:ilvl w:val="2"/>
          <w:numId w:val="3"/>
        </w:numPr>
        <w:tabs>
          <w:tab w:val="clear" w:pos="1980"/>
          <w:tab w:val="left" w:pos="360"/>
          <w:tab w:val="right" w:leader="dot" w:pos="8640"/>
        </w:tabs>
        <w:ind w:left="360"/>
      </w:pPr>
      <w:r>
        <w:t>Schedule Ch</w:t>
      </w:r>
      <w:r w:rsidR="00352DA9">
        <w:t>art</w:t>
      </w:r>
    </w:p>
    <w:p w14:paraId="1FD34CB9" w14:textId="77777777" w:rsidR="00352DA9" w:rsidRDefault="00352DA9" w:rsidP="00352DA9">
      <w:pPr>
        <w:widowControl/>
        <w:numPr>
          <w:ilvl w:val="2"/>
          <w:numId w:val="3"/>
        </w:numPr>
        <w:tabs>
          <w:tab w:val="clear" w:pos="1980"/>
          <w:tab w:val="left" w:pos="360"/>
          <w:tab w:val="right" w:leader="dot" w:pos="8640"/>
        </w:tabs>
        <w:ind w:left="360"/>
      </w:pPr>
      <w:r>
        <w:t>Management Chart</w:t>
      </w:r>
    </w:p>
    <w:p w14:paraId="08330E4E" w14:textId="77777777" w:rsidR="002A2E79" w:rsidRPr="000B18A2" w:rsidRDefault="00B91F79" w:rsidP="000B18A2">
      <w:pPr>
        <w:widowControl/>
        <w:sectPr w:rsidR="002A2E79" w:rsidRPr="000B18A2" w:rsidSect="00AF58FE">
          <w:headerReference w:type="default" r:id="rId12"/>
          <w:footerReference w:type="default" r:id="rId13"/>
          <w:endnotePr>
            <w:numFmt w:val="decimal"/>
          </w:endnotePr>
          <w:pgSz w:w="12240" w:h="15840" w:code="1"/>
          <w:pgMar w:top="1440" w:right="1440" w:bottom="1440" w:left="1440" w:header="720" w:footer="720" w:gutter="0"/>
          <w:pgNumType w:fmt="lowerRoman" w:start="1"/>
          <w:cols w:space="720"/>
          <w:noEndnote/>
          <w:titlePg/>
          <w:docGrid w:linePitch="254"/>
        </w:sectPr>
      </w:pPr>
      <w:r w:rsidRPr="000623B3">
        <w:rPr>
          <w:b/>
        </w:rPr>
        <w:br w:type="page"/>
      </w:r>
    </w:p>
    <w:p w14:paraId="29B8898C" w14:textId="77777777" w:rsidR="000456A0" w:rsidRPr="002E30D2" w:rsidRDefault="000456A0" w:rsidP="002219BB">
      <w:pPr>
        <w:widowControl/>
        <w:pBdr>
          <w:bottom w:val="single" w:sz="4" w:space="1" w:color="auto"/>
        </w:pBdr>
        <w:rPr>
          <w:bCs/>
          <w:szCs w:val="24"/>
        </w:rPr>
      </w:pPr>
      <w:r w:rsidRPr="000942DE">
        <w:rPr>
          <w:b/>
          <w:bCs/>
          <w:sz w:val="36"/>
        </w:rPr>
        <w:t>1.</w:t>
      </w:r>
      <w:r w:rsidRPr="000942DE">
        <w:rPr>
          <w:b/>
          <w:bCs/>
          <w:sz w:val="36"/>
        </w:rPr>
        <w:tab/>
        <w:t>INTRODUCTION</w:t>
      </w:r>
    </w:p>
    <w:p w14:paraId="27819714" w14:textId="77777777" w:rsidR="000942DE" w:rsidRPr="007205AB" w:rsidRDefault="000942DE" w:rsidP="006A3F38">
      <w:pPr>
        <w:rPr>
          <w:szCs w:val="24"/>
        </w:rPr>
      </w:pPr>
    </w:p>
    <w:p w14:paraId="66CDCC30" w14:textId="77777777" w:rsidR="003C703C" w:rsidRPr="0062642E" w:rsidRDefault="003C703C" w:rsidP="003C703C">
      <w:pPr>
        <w:rPr>
          <w:szCs w:val="24"/>
        </w:rPr>
      </w:pPr>
      <w:r w:rsidRPr="0062642E">
        <w:rPr>
          <w:szCs w:val="24"/>
        </w:rPr>
        <w:t>The Proton Power Upgrade (PPU) is a U.S. Department of Energy (DOE) project at Oak Ridge National Laboratory (ORNL) to upgrade the Spallation Neutron Source (SNS) to maintain leadership among domestic and international neutron scattering facilities.</w:t>
      </w:r>
      <w:r>
        <w:rPr>
          <w:szCs w:val="24"/>
        </w:rPr>
        <w:t xml:space="preserve">  </w:t>
      </w:r>
      <w:r w:rsidRPr="0062642E">
        <w:rPr>
          <w:szCs w:val="24"/>
        </w:rPr>
        <w:t xml:space="preserve">SNS currently serves over 850 </w:t>
      </w:r>
      <w:r>
        <w:rPr>
          <w:szCs w:val="24"/>
        </w:rPr>
        <w:t xml:space="preserve">unique </w:t>
      </w:r>
      <w:r w:rsidRPr="0062642E">
        <w:rPr>
          <w:szCs w:val="24"/>
        </w:rPr>
        <w:t xml:space="preserve">users annually from national laboratories, </w:t>
      </w:r>
      <w:r>
        <w:rPr>
          <w:szCs w:val="24"/>
        </w:rPr>
        <w:t xml:space="preserve">domestic and international </w:t>
      </w:r>
      <w:r w:rsidRPr="0062642E">
        <w:rPr>
          <w:szCs w:val="24"/>
        </w:rPr>
        <w:t>universities</w:t>
      </w:r>
      <w:r>
        <w:rPr>
          <w:szCs w:val="24"/>
        </w:rPr>
        <w:t>,</w:t>
      </w:r>
      <w:r w:rsidRPr="0062642E">
        <w:rPr>
          <w:szCs w:val="24"/>
        </w:rPr>
        <w:t xml:space="preserve"> and industry.</w:t>
      </w:r>
      <w:r>
        <w:rPr>
          <w:szCs w:val="24"/>
        </w:rPr>
        <w:t xml:space="preserve">  </w:t>
      </w:r>
      <w:r w:rsidRPr="0062642E">
        <w:rPr>
          <w:szCs w:val="24"/>
        </w:rPr>
        <w:t>SNS provides the most intense pulsed neutron beams in the world for scientific and industrial research and development.</w:t>
      </w:r>
    </w:p>
    <w:p w14:paraId="001F4A0C" w14:textId="77777777" w:rsidR="003C703C" w:rsidRPr="0062642E" w:rsidRDefault="003C703C" w:rsidP="003C703C">
      <w:pPr>
        <w:rPr>
          <w:szCs w:val="24"/>
        </w:rPr>
      </w:pPr>
    </w:p>
    <w:p w14:paraId="4B686475" w14:textId="77777777" w:rsidR="003C703C" w:rsidRPr="0062642E" w:rsidRDefault="003C703C" w:rsidP="003C703C">
      <w:r>
        <w:rPr>
          <w:szCs w:val="24"/>
        </w:rPr>
        <w:t xml:space="preserve">Neutrons for materials research can be generated by two different types of facilities. </w:t>
      </w:r>
      <w:r w:rsidRPr="0062642E">
        <w:rPr>
          <w:szCs w:val="24"/>
        </w:rPr>
        <w:t xml:space="preserve"> One </w:t>
      </w:r>
      <w:r>
        <w:rPr>
          <w:szCs w:val="24"/>
        </w:rPr>
        <w:t xml:space="preserve">utilizes </w:t>
      </w:r>
      <w:r w:rsidRPr="0062642E">
        <w:rPr>
          <w:szCs w:val="24"/>
        </w:rPr>
        <w:t xml:space="preserve">a </w:t>
      </w:r>
      <w:r>
        <w:rPr>
          <w:szCs w:val="24"/>
        </w:rPr>
        <w:t xml:space="preserve">fission </w:t>
      </w:r>
      <w:r w:rsidRPr="0062642E">
        <w:rPr>
          <w:szCs w:val="24"/>
        </w:rPr>
        <w:t>research reactor such as the High Flux Isotope Reactor (HFIR)</w:t>
      </w:r>
      <w:r>
        <w:rPr>
          <w:szCs w:val="24"/>
        </w:rPr>
        <w:t xml:space="preserve">, and the </w:t>
      </w:r>
      <w:r w:rsidRPr="0062642E">
        <w:rPr>
          <w:szCs w:val="24"/>
        </w:rPr>
        <w:t>other</w:t>
      </w:r>
      <w:r>
        <w:rPr>
          <w:szCs w:val="24"/>
        </w:rPr>
        <w:t xml:space="preserve"> (SNS)</w:t>
      </w:r>
      <w:r w:rsidRPr="0062642E">
        <w:rPr>
          <w:szCs w:val="24"/>
        </w:rPr>
        <w:t xml:space="preserve"> </w:t>
      </w:r>
      <w:r>
        <w:rPr>
          <w:szCs w:val="24"/>
        </w:rPr>
        <w:t xml:space="preserve">utilizes an accelerator to produce high energy protons that in turn strike a heavy metal (liquid mercury) target producing neutrons by a spallation process. </w:t>
      </w:r>
      <w:r w:rsidRPr="0062642E">
        <w:rPr>
          <w:szCs w:val="24"/>
        </w:rPr>
        <w:t xml:space="preserve"> </w:t>
      </w:r>
      <w:r w:rsidRPr="0062642E">
        <w:t xml:space="preserve">Both neutron scattering facilities in the </w:t>
      </w:r>
      <w:r>
        <w:t>Office of Basic Energy Sciences (</w:t>
      </w:r>
      <w:r w:rsidRPr="0062642E">
        <w:t>BES</w:t>
      </w:r>
      <w:r>
        <w:t>)</w:t>
      </w:r>
      <w:r w:rsidRPr="0062642E">
        <w:t xml:space="preserve"> portfolio, HFIR and SNS</w:t>
      </w:r>
      <w:r>
        <w:t>,</w:t>
      </w:r>
      <w:r w:rsidRPr="0062642E">
        <w:t xml:space="preserve"> are sited </w:t>
      </w:r>
      <w:r>
        <w:t>at ORNL</w:t>
      </w:r>
      <w:r w:rsidRPr="0062642E">
        <w:t xml:space="preserve"> and address one of the DOE’s key research areas</w:t>
      </w:r>
      <w:r>
        <w:t>—</w:t>
      </w:r>
      <w:r w:rsidRPr="0062642E">
        <w:t xml:space="preserve">the use of neutrons and sophisticated instrumentation to probe materials. </w:t>
      </w:r>
    </w:p>
    <w:p w14:paraId="7EE2BBE3" w14:textId="77777777" w:rsidR="003C703C" w:rsidRPr="0062642E" w:rsidRDefault="003C703C" w:rsidP="003C703C"/>
    <w:p w14:paraId="5B4EE475" w14:textId="559C2179" w:rsidR="003C703C" w:rsidRPr="0062642E" w:rsidRDefault="003C703C" w:rsidP="003C703C">
      <w:pPr>
        <w:ind w:right="-180"/>
        <w:rPr>
          <w:szCs w:val="24"/>
        </w:rPr>
      </w:pPr>
      <w:r w:rsidRPr="0062642E">
        <w:t>The SNS was completed and approved for operations on June 5, 2006.</w:t>
      </w:r>
      <w:r>
        <w:t xml:space="preserve">  It</w:t>
      </w:r>
      <w:r w:rsidRPr="0062642E">
        <w:t xml:space="preserve"> was designed and constructed to accommodate future upgrades.</w:t>
      </w:r>
      <w:r>
        <w:t xml:space="preserve">  </w:t>
      </w:r>
      <w:r w:rsidRPr="0062642E">
        <w:rPr>
          <w:szCs w:val="24"/>
        </w:rPr>
        <w:t>The SNS Second Target Station (STS) Mission Need Statement (MNS)</w:t>
      </w:r>
      <w:r>
        <w:rPr>
          <w:szCs w:val="24"/>
        </w:rPr>
        <w:t>,</w:t>
      </w:r>
      <w:r w:rsidRPr="0062642E">
        <w:rPr>
          <w:szCs w:val="24"/>
        </w:rPr>
        <w:t xml:space="preserve"> approved in October 2008</w:t>
      </w:r>
      <w:r>
        <w:rPr>
          <w:szCs w:val="24"/>
        </w:rPr>
        <w:t>,</w:t>
      </w:r>
      <w:r w:rsidRPr="0062642E">
        <w:rPr>
          <w:szCs w:val="24"/>
        </w:rPr>
        <w:t xml:space="preserve"> described the </w:t>
      </w:r>
      <w:r>
        <w:rPr>
          <w:szCs w:val="24"/>
        </w:rPr>
        <w:t>“</w:t>
      </w:r>
      <w:r w:rsidRPr="0062642E">
        <w:rPr>
          <w:szCs w:val="24"/>
        </w:rPr>
        <w:t>need to upgrade the SNS to provide higher beam power and a second target station</w:t>
      </w:r>
      <w:r>
        <w:rPr>
          <w:szCs w:val="24"/>
        </w:rPr>
        <w:t xml:space="preserve">.” </w:t>
      </w:r>
      <w:r w:rsidRPr="0062642E">
        <w:rPr>
          <w:szCs w:val="24"/>
        </w:rPr>
        <w:t xml:space="preserve">The PPU project will double the </w:t>
      </w:r>
      <w:r>
        <w:rPr>
          <w:szCs w:val="24"/>
        </w:rPr>
        <w:t xml:space="preserve">proton </w:t>
      </w:r>
      <w:r w:rsidRPr="0062642E">
        <w:rPr>
          <w:szCs w:val="24"/>
        </w:rPr>
        <w:t xml:space="preserve">accelerator power from 1.4 MW to 2.8 MW, providing </w:t>
      </w:r>
      <w:r>
        <w:rPr>
          <w:szCs w:val="24"/>
        </w:rPr>
        <w:t xml:space="preserve">an </w:t>
      </w:r>
      <w:r w:rsidRPr="0062642E">
        <w:rPr>
          <w:szCs w:val="24"/>
        </w:rPr>
        <w:t>increase</w:t>
      </w:r>
      <w:r>
        <w:rPr>
          <w:szCs w:val="24"/>
        </w:rPr>
        <w:t xml:space="preserve"> in </w:t>
      </w:r>
      <w:r w:rsidRPr="0062642E">
        <w:rPr>
          <w:szCs w:val="24"/>
        </w:rPr>
        <w:t>proton</w:t>
      </w:r>
      <w:r>
        <w:rPr>
          <w:szCs w:val="24"/>
        </w:rPr>
        <w:t xml:space="preserve"> power to 2 MW at the existing First Target Station (FTS), as well </w:t>
      </w:r>
      <w:r w:rsidRPr="00C22124">
        <w:rPr>
          <w:szCs w:val="24"/>
        </w:rPr>
        <w:t>as</w:t>
      </w:r>
      <w:r>
        <w:rPr>
          <w:szCs w:val="24"/>
        </w:rPr>
        <w:t xml:space="preserve"> </w:t>
      </w:r>
      <w:r w:rsidRPr="0062642E">
        <w:rPr>
          <w:szCs w:val="24"/>
        </w:rPr>
        <w:t xml:space="preserve">providing sufficient </w:t>
      </w:r>
      <w:r>
        <w:rPr>
          <w:szCs w:val="24"/>
        </w:rPr>
        <w:t xml:space="preserve">proton power for </w:t>
      </w:r>
      <w:r w:rsidRPr="0062642E">
        <w:rPr>
          <w:szCs w:val="24"/>
        </w:rPr>
        <w:t>the future STS.</w:t>
      </w:r>
      <w:r>
        <w:rPr>
          <w:szCs w:val="24"/>
        </w:rPr>
        <w:t xml:space="preserve"> </w:t>
      </w:r>
    </w:p>
    <w:p w14:paraId="7C9F330B" w14:textId="77777777" w:rsidR="003C703C" w:rsidRPr="0062642E" w:rsidRDefault="003C703C" w:rsidP="003C703C">
      <w:pPr>
        <w:rPr>
          <w:szCs w:val="24"/>
        </w:rPr>
      </w:pPr>
    </w:p>
    <w:p w14:paraId="02762556" w14:textId="77777777" w:rsidR="003C703C" w:rsidRDefault="003C703C" w:rsidP="003C703C">
      <w:pPr>
        <w:rPr>
          <w:szCs w:val="24"/>
        </w:rPr>
      </w:pPr>
      <w:r w:rsidRPr="00AA5E1F">
        <w:rPr>
          <w:szCs w:val="24"/>
        </w:rPr>
        <w:t>PPU project will design, build, install, and test the equipment necessary to double the accelerator power from 1.4 MW to 2.8 MW, upgrade the existing SNS target system to accommodate beam power up to 2 MW, and deliver a 2 MW qualified target</w:t>
      </w:r>
      <w:r>
        <w:rPr>
          <w:szCs w:val="24"/>
        </w:rPr>
        <w:t xml:space="preserve">.  </w:t>
      </w:r>
      <w:r w:rsidRPr="00AA5E1F">
        <w:rPr>
          <w:szCs w:val="24"/>
        </w:rPr>
        <w:t xml:space="preserve">PPU also includes the provision for a stub-out in the SNS transport line to the </w:t>
      </w:r>
      <w:r>
        <w:rPr>
          <w:szCs w:val="24"/>
        </w:rPr>
        <w:t>FTS</w:t>
      </w:r>
      <w:r w:rsidRPr="00AA5E1F">
        <w:rPr>
          <w:szCs w:val="24"/>
        </w:rPr>
        <w:t xml:space="preserve"> to facilitate rapid connection to a new proton beamline</w:t>
      </w:r>
      <w:r>
        <w:rPr>
          <w:szCs w:val="24"/>
        </w:rPr>
        <w:t xml:space="preserve"> for STS.  </w:t>
      </w:r>
      <w:r w:rsidRPr="00AA5E1F">
        <w:rPr>
          <w:szCs w:val="24"/>
        </w:rPr>
        <w:t>The project also includes modifications to some buildings and services.</w:t>
      </w:r>
    </w:p>
    <w:p w14:paraId="0982FCEF" w14:textId="77777777" w:rsidR="003C703C" w:rsidRDefault="003C703C" w:rsidP="003C703C">
      <w:pPr>
        <w:rPr>
          <w:szCs w:val="24"/>
        </w:rPr>
      </w:pPr>
    </w:p>
    <w:p w14:paraId="012E0225" w14:textId="77777777" w:rsidR="003C703C" w:rsidRPr="0062642E" w:rsidRDefault="003C703C" w:rsidP="003C703C">
      <w:pPr>
        <w:rPr>
          <w:szCs w:val="24"/>
        </w:rPr>
      </w:pPr>
      <w:r w:rsidRPr="0062642E">
        <w:rPr>
          <w:szCs w:val="24"/>
        </w:rPr>
        <w:t>PPU will accomplish the energy upgrade by fabricating and installing</w:t>
      </w:r>
      <w:r>
        <w:rPr>
          <w:szCs w:val="24"/>
        </w:rPr>
        <w:t xml:space="preserve"> seven</w:t>
      </w:r>
      <w:r w:rsidRPr="0062642E">
        <w:rPr>
          <w:szCs w:val="24"/>
        </w:rPr>
        <w:t xml:space="preserve"> new superconducting </w:t>
      </w:r>
      <w:r>
        <w:rPr>
          <w:szCs w:val="24"/>
        </w:rPr>
        <w:t>radio frequency (RF)</w:t>
      </w:r>
      <w:r w:rsidRPr="0062642E">
        <w:rPr>
          <w:szCs w:val="24"/>
        </w:rPr>
        <w:t xml:space="preserve"> </w:t>
      </w:r>
      <w:proofErr w:type="spellStart"/>
      <w:r w:rsidRPr="0062642E">
        <w:rPr>
          <w:szCs w:val="24"/>
        </w:rPr>
        <w:t>cryomodules</w:t>
      </w:r>
      <w:proofErr w:type="spellEnd"/>
      <w:r w:rsidRPr="0062642E">
        <w:rPr>
          <w:szCs w:val="24"/>
        </w:rPr>
        <w:t xml:space="preserve"> with supporting RF equipment in the existing </w:t>
      </w:r>
      <w:proofErr w:type="spellStart"/>
      <w:r w:rsidRPr="0062642E">
        <w:rPr>
          <w:szCs w:val="24"/>
        </w:rPr>
        <w:t>linac</w:t>
      </w:r>
      <w:proofErr w:type="spellEnd"/>
      <w:r w:rsidRPr="0062642E">
        <w:rPr>
          <w:szCs w:val="24"/>
        </w:rPr>
        <w:t xml:space="preserve"> tunnel and klystron gallery.</w:t>
      </w:r>
      <w:r>
        <w:rPr>
          <w:szCs w:val="24"/>
        </w:rPr>
        <w:t xml:space="preserve"> </w:t>
      </w:r>
      <w:r w:rsidRPr="0062642E">
        <w:rPr>
          <w:szCs w:val="24"/>
        </w:rPr>
        <w:t xml:space="preserve"> The </w:t>
      </w:r>
      <w:r>
        <w:rPr>
          <w:szCs w:val="24"/>
        </w:rPr>
        <w:t>high-v</w:t>
      </w:r>
      <w:r w:rsidRPr="0062642E">
        <w:rPr>
          <w:szCs w:val="24"/>
        </w:rPr>
        <w:t xml:space="preserve">oltage </w:t>
      </w:r>
      <w:r>
        <w:rPr>
          <w:szCs w:val="24"/>
        </w:rPr>
        <w:t>c</w:t>
      </w:r>
      <w:r w:rsidRPr="0062642E">
        <w:rPr>
          <w:szCs w:val="24"/>
        </w:rPr>
        <w:t xml:space="preserve">onvertor </w:t>
      </w:r>
      <w:r>
        <w:rPr>
          <w:szCs w:val="24"/>
        </w:rPr>
        <w:t>m</w:t>
      </w:r>
      <w:r w:rsidRPr="0062642E">
        <w:rPr>
          <w:szCs w:val="24"/>
        </w:rPr>
        <w:t>odulators and klystrons for some of the existing RF equipment will be upgraded to handle the higher beam current.</w:t>
      </w:r>
      <w:r>
        <w:rPr>
          <w:szCs w:val="24"/>
        </w:rPr>
        <w:t xml:space="preserve">  </w:t>
      </w:r>
      <w:r w:rsidRPr="0062642E">
        <w:rPr>
          <w:szCs w:val="24"/>
        </w:rPr>
        <w:t xml:space="preserve">The </w:t>
      </w:r>
      <w:r>
        <w:rPr>
          <w:szCs w:val="24"/>
        </w:rPr>
        <w:t xml:space="preserve">pulse accumulator </w:t>
      </w:r>
      <w:r w:rsidRPr="0062642E">
        <w:rPr>
          <w:szCs w:val="24"/>
        </w:rPr>
        <w:t>ring will be upgraded with minor modifications to the injection and extraction areas.</w:t>
      </w:r>
      <w:r>
        <w:rPr>
          <w:szCs w:val="24"/>
        </w:rPr>
        <w:t xml:space="preserve">  </w:t>
      </w:r>
      <w:r w:rsidRPr="0062642E">
        <w:rPr>
          <w:szCs w:val="24"/>
        </w:rPr>
        <w:t>The</w:t>
      </w:r>
      <w:r>
        <w:rPr>
          <w:szCs w:val="24"/>
        </w:rPr>
        <w:t xml:space="preserve"> FTS mercury target has been </w:t>
      </w:r>
      <w:r w:rsidRPr="0062642E">
        <w:rPr>
          <w:szCs w:val="24"/>
        </w:rPr>
        <w:t>upgrade</w:t>
      </w:r>
      <w:r>
        <w:rPr>
          <w:szCs w:val="24"/>
        </w:rPr>
        <w:t>d</w:t>
      </w:r>
      <w:r w:rsidRPr="0062642E">
        <w:rPr>
          <w:szCs w:val="24"/>
        </w:rPr>
        <w:t xml:space="preserve"> </w:t>
      </w:r>
      <w:r>
        <w:rPr>
          <w:szCs w:val="24"/>
        </w:rPr>
        <w:t>with a</w:t>
      </w:r>
      <w:r w:rsidRPr="00AA5E1F">
        <w:rPr>
          <w:szCs w:val="24"/>
        </w:rPr>
        <w:t xml:space="preserve"> new high volume </w:t>
      </w:r>
      <w:r>
        <w:rPr>
          <w:szCs w:val="24"/>
        </w:rPr>
        <w:t xml:space="preserve">helium </w:t>
      </w:r>
      <w:r w:rsidRPr="00AA5E1F">
        <w:rPr>
          <w:szCs w:val="24"/>
        </w:rPr>
        <w:t>gas injection system for pressure pulse mitigation in the mercury target</w:t>
      </w:r>
      <w:r>
        <w:rPr>
          <w:szCs w:val="24"/>
        </w:rPr>
        <w:t>.</w:t>
      </w:r>
      <w:r w:rsidRPr="00AA5E1F">
        <w:rPr>
          <w:szCs w:val="24"/>
        </w:rPr>
        <w:t xml:space="preserve"> </w:t>
      </w:r>
      <w:r>
        <w:rPr>
          <w:szCs w:val="24"/>
        </w:rPr>
        <w:t>A</w:t>
      </w:r>
      <w:r w:rsidRPr="00AA5E1F">
        <w:rPr>
          <w:szCs w:val="24"/>
        </w:rPr>
        <w:t xml:space="preserve"> redesigned mercury target vessel </w:t>
      </w:r>
      <w:r w:rsidRPr="0062642E">
        <w:rPr>
          <w:szCs w:val="24"/>
        </w:rPr>
        <w:t>and other design and operational improvements</w:t>
      </w:r>
      <w:r w:rsidRPr="00AA5E1F">
        <w:rPr>
          <w:szCs w:val="24"/>
        </w:rPr>
        <w:t xml:space="preserve"> will </w:t>
      </w:r>
      <w:r>
        <w:rPr>
          <w:szCs w:val="24"/>
        </w:rPr>
        <w:t>enable</w:t>
      </w:r>
      <w:r w:rsidRPr="0062642E">
        <w:rPr>
          <w:szCs w:val="24"/>
        </w:rPr>
        <w:t xml:space="preserve"> robust </w:t>
      </w:r>
      <w:r>
        <w:rPr>
          <w:szCs w:val="24"/>
        </w:rPr>
        <w:t>operation</w:t>
      </w:r>
      <w:r w:rsidRPr="0062642E">
        <w:rPr>
          <w:szCs w:val="24"/>
        </w:rPr>
        <w:t xml:space="preserve"> </w:t>
      </w:r>
      <w:r>
        <w:rPr>
          <w:szCs w:val="24"/>
        </w:rPr>
        <w:t xml:space="preserve">of the FTS </w:t>
      </w:r>
      <w:r w:rsidRPr="0062642E">
        <w:rPr>
          <w:szCs w:val="24"/>
        </w:rPr>
        <w:t>at the threshold power of 1.7 MW and the</w:t>
      </w:r>
      <w:r>
        <w:rPr>
          <w:szCs w:val="24"/>
        </w:rPr>
        <w:t xml:space="preserve"> eventual objective power of 2</w:t>
      </w:r>
      <w:r w:rsidRPr="0062642E">
        <w:rPr>
          <w:szCs w:val="24"/>
        </w:rPr>
        <w:t xml:space="preserve"> MW</w:t>
      </w:r>
      <w:r>
        <w:rPr>
          <w:szCs w:val="24"/>
        </w:rPr>
        <w:t xml:space="preserve">.  The </w:t>
      </w:r>
      <w:r w:rsidRPr="00806C00">
        <w:rPr>
          <w:szCs w:val="24"/>
        </w:rPr>
        <w:t xml:space="preserve">FTS </w:t>
      </w:r>
      <w:r>
        <w:rPr>
          <w:szCs w:val="24"/>
        </w:rPr>
        <w:t xml:space="preserve">operating at 2.0 MW and 60 Hz will receive 33 kJ of energy per pulse.  Additional upgrades </w:t>
      </w:r>
      <w:r w:rsidRPr="00806C00">
        <w:rPr>
          <w:szCs w:val="24"/>
        </w:rPr>
        <w:t>will</w:t>
      </w:r>
      <w:r>
        <w:rPr>
          <w:szCs w:val="24"/>
        </w:rPr>
        <w:t xml:space="preserve"> be</w:t>
      </w:r>
      <w:r w:rsidRPr="00806C00">
        <w:rPr>
          <w:szCs w:val="24"/>
        </w:rPr>
        <w:t xml:space="preserve"> need</w:t>
      </w:r>
      <w:r>
        <w:rPr>
          <w:szCs w:val="24"/>
        </w:rPr>
        <w:t>ed</w:t>
      </w:r>
      <w:r w:rsidRPr="00806C00">
        <w:rPr>
          <w:szCs w:val="24"/>
        </w:rPr>
        <w:t xml:space="preserve"> </w:t>
      </w:r>
      <w:r>
        <w:rPr>
          <w:szCs w:val="24"/>
        </w:rPr>
        <w:t xml:space="preserve">for </w:t>
      </w:r>
      <w:r w:rsidRPr="00806C00">
        <w:rPr>
          <w:szCs w:val="24"/>
        </w:rPr>
        <w:t>the</w:t>
      </w:r>
      <w:r>
        <w:rPr>
          <w:szCs w:val="24"/>
        </w:rPr>
        <w:t xml:space="preserve"> future</w:t>
      </w:r>
      <w:r w:rsidRPr="00806C00">
        <w:rPr>
          <w:szCs w:val="24"/>
        </w:rPr>
        <w:t xml:space="preserve"> STS project</w:t>
      </w:r>
      <w:r>
        <w:rPr>
          <w:szCs w:val="24"/>
        </w:rPr>
        <w:t xml:space="preserve"> to operate the FTS reliably at 2 MW and 45 Hz, when it receives 44 kJ per </w:t>
      </w:r>
      <w:r w:rsidRPr="00806C00">
        <w:rPr>
          <w:szCs w:val="24"/>
        </w:rPr>
        <w:t>pulse</w:t>
      </w:r>
      <w:r>
        <w:rPr>
          <w:szCs w:val="24"/>
        </w:rPr>
        <w:t>, which is an increase of 33 percent.</w:t>
      </w:r>
    </w:p>
    <w:p w14:paraId="5D14FB14" w14:textId="77777777" w:rsidR="003C703C" w:rsidRPr="0062642E" w:rsidRDefault="003C703C" w:rsidP="003C703C">
      <w:pPr>
        <w:rPr>
          <w:szCs w:val="24"/>
        </w:rPr>
      </w:pPr>
    </w:p>
    <w:p w14:paraId="08F12150" w14:textId="2AE23C0F" w:rsidR="003C703C" w:rsidRDefault="003C703C" w:rsidP="003C703C">
      <w:pPr>
        <w:ind w:right="-187"/>
        <w:rPr>
          <w:szCs w:val="24"/>
        </w:rPr>
      </w:pPr>
      <w:r>
        <w:rPr>
          <w:szCs w:val="24"/>
        </w:rPr>
        <w:t>On April 5, 2017,</w:t>
      </w:r>
      <w:r w:rsidRPr="0062642E">
        <w:rPr>
          <w:szCs w:val="24"/>
        </w:rPr>
        <w:t xml:space="preserve"> Dr. J</w:t>
      </w:r>
      <w:r w:rsidRPr="00C22124">
        <w:rPr>
          <w:szCs w:val="24"/>
        </w:rPr>
        <w:t>.</w:t>
      </w:r>
      <w:r w:rsidRPr="0062642E">
        <w:rPr>
          <w:szCs w:val="24"/>
        </w:rPr>
        <w:t xml:space="preserve"> Stephen Binkley, Acting Director</w:t>
      </w:r>
      <w:r>
        <w:rPr>
          <w:szCs w:val="24"/>
        </w:rPr>
        <w:t>,</w:t>
      </w:r>
      <w:r w:rsidRPr="0062642E">
        <w:rPr>
          <w:szCs w:val="24"/>
        </w:rPr>
        <w:t xml:space="preserve"> </w:t>
      </w:r>
      <w:r>
        <w:rPr>
          <w:szCs w:val="24"/>
        </w:rPr>
        <w:t>Office of Science</w:t>
      </w:r>
      <w:r w:rsidRPr="0062642E">
        <w:rPr>
          <w:szCs w:val="24"/>
        </w:rPr>
        <w:t xml:space="preserve"> and </w:t>
      </w:r>
      <w:r>
        <w:rPr>
          <w:szCs w:val="24"/>
        </w:rPr>
        <w:t xml:space="preserve">the </w:t>
      </w:r>
      <w:r w:rsidRPr="0062642E">
        <w:rPr>
          <w:szCs w:val="24"/>
        </w:rPr>
        <w:t>Project Management</w:t>
      </w:r>
      <w:r>
        <w:rPr>
          <w:szCs w:val="24"/>
        </w:rPr>
        <w:t xml:space="preserve"> Executive,</w:t>
      </w:r>
      <w:r w:rsidRPr="0062642E">
        <w:rPr>
          <w:szCs w:val="24"/>
        </w:rPr>
        <w:t xml:space="preserve"> approved the path to </w:t>
      </w:r>
      <w:r>
        <w:rPr>
          <w:szCs w:val="24"/>
        </w:rPr>
        <w:t>Critical Decision-1 (</w:t>
      </w:r>
      <w:r w:rsidRPr="0062642E">
        <w:rPr>
          <w:szCs w:val="24"/>
        </w:rPr>
        <w:t>CD-1</w:t>
      </w:r>
      <w:r>
        <w:rPr>
          <w:szCs w:val="24"/>
        </w:rPr>
        <w:t xml:space="preserve">), </w:t>
      </w:r>
      <w:r w:rsidRPr="00C9172D">
        <w:rPr>
          <w:i/>
          <w:szCs w:val="24"/>
        </w:rPr>
        <w:t>Approve Alternative Selection and Cost Range</w:t>
      </w:r>
      <w:r>
        <w:rPr>
          <w:szCs w:val="24"/>
        </w:rPr>
        <w:t>,</w:t>
      </w:r>
      <w:r w:rsidRPr="0062642E">
        <w:rPr>
          <w:szCs w:val="24"/>
        </w:rPr>
        <w:t xml:space="preserve"> for PPU, which is based on the 2008 STS MNS and CD-0</w:t>
      </w:r>
      <w:r>
        <w:rPr>
          <w:szCs w:val="24"/>
        </w:rPr>
        <w:t xml:space="preserve">, </w:t>
      </w:r>
      <w:r w:rsidRPr="00C9172D">
        <w:rPr>
          <w:i/>
          <w:szCs w:val="24"/>
        </w:rPr>
        <w:t>Approve Mission Need</w:t>
      </w:r>
      <w:r>
        <w:rPr>
          <w:szCs w:val="24"/>
        </w:rPr>
        <w:t>, determining that a separate CD-0 for PPU was not necessary.  CD-1 was approved on April 4, 2018 by Dr. J. Stephen Binkley</w:t>
      </w:r>
      <w:r w:rsidRPr="0062642E">
        <w:rPr>
          <w:szCs w:val="24"/>
        </w:rPr>
        <w:t>.</w:t>
      </w:r>
      <w:r>
        <w:rPr>
          <w:szCs w:val="24"/>
        </w:rPr>
        <w:t xml:space="preserve">  </w:t>
      </w:r>
      <w:r w:rsidR="00835D6E">
        <w:rPr>
          <w:szCs w:val="24"/>
        </w:rPr>
        <w:t>CD-3a</w:t>
      </w:r>
      <w:r>
        <w:rPr>
          <w:szCs w:val="24"/>
        </w:rPr>
        <w:t xml:space="preserve">, </w:t>
      </w:r>
      <w:r w:rsidRPr="00C9172D">
        <w:rPr>
          <w:i/>
          <w:szCs w:val="24"/>
        </w:rPr>
        <w:t>Approve Long Lead Procurements</w:t>
      </w:r>
      <w:r>
        <w:rPr>
          <w:i/>
          <w:szCs w:val="24"/>
        </w:rPr>
        <w:t xml:space="preserve"> (LLPs)</w:t>
      </w:r>
      <w:r w:rsidRPr="00E320D0">
        <w:rPr>
          <w:szCs w:val="24"/>
        </w:rPr>
        <w:t>,</w:t>
      </w:r>
      <w:r>
        <w:rPr>
          <w:szCs w:val="24"/>
        </w:rPr>
        <w:t xml:space="preserve"> for </w:t>
      </w:r>
      <w:r w:rsidRPr="00E93EF5">
        <w:rPr>
          <w:szCs w:val="24"/>
        </w:rPr>
        <w:t>$10.505M</w:t>
      </w:r>
      <w:r>
        <w:rPr>
          <w:szCs w:val="24"/>
        </w:rPr>
        <w:t xml:space="preserve"> of procurements was also </w:t>
      </w:r>
      <w:r w:rsidRPr="00E320D0">
        <w:rPr>
          <w:szCs w:val="24"/>
        </w:rPr>
        <w:t xml:space="preserve">approved </w:t>
      </w:r>
      <w:r>
        <w:rPr>
          <w:szCs w:val="24"/>
        </w:rPr>
        <w:t xml:space="preserve">by Dr. Binkley </w:t>
      </w:r>
      <w:r w:rsidRPr="00E320D0">
        <w:rPr>
          <w:szCs w:val="24"/>
        </w:rPr>
        <w:t>on October 5, 2018</w:t>
      </w:r>
      <w:r>
        <w:rPr>
          <w:szCs w:val="24"/>
        </w:rPr>
        <w:t xml:space="preserve">.  </w:t>
      </w:r>
      <w:r w:rsidR="00835D6E">
        <w:rPr>
          <w:szCs w:val="24"/>
        </w:rPr>
        <w:t>CD-3b</w:t>
      </w:r>
      <w:r>
        <w:rPr>
          <w:szCs w:val="24"/>
        </w:rPr>
        <w:t xml:space="preserve"> for an additional </w:t>
      </w:r>
      <w:r w:rsidRPr="00E93EF5">
        <w:rPr>
          <w:szCs w:val="24"/>
        </w:rPr>
        <w:t>$53.43M</w:t>
      </w:r>
      <w:r>
        <w:rPr>
          <w:szCs w:val="24"/>
        </w:rPr>
        <w:t xml:space="preserve"> of LLPs was approved by Dr. Chris Fall on September 3, 2019.  </w:t>
      </w:r>
      <w:r w:rsidRPr="0062642E">
        <w:rPr>
          <w:szCs w:val="24"/>
        </w:rPr>
        <w:t>The preliminary</w:t>
      </w:r>
      <w:r>
        <w:rPr>
          <w:szCs w:val="24"/>
        </w:rPr>
        <w:t xml:space="preserve"> Total Project Cost</w:t>
      </w:r>
      <w:r w:rsidRPr="0062642E">
        <w:rPr>
          <w:szCs w:val="24"/>
        </w:rPr>
        <w:t xml:space="preserve"> </w:t>
      </w:r>
      <w:r>
        <w:rPr>
          <w:szCs w:val="24"/>
        </w:rPr>
        <w:t>(</w:t>
      </w:r>
      <w:r w:rsidRPr="0062642E">
        <w:rPr>
          <w:szCs w:val="24"/>
        </w:rPr>
        <w:t>TPC</w:t>
      </w:r>
      <w:r>
        <w:rPr>
          <w:szCs w:val="24"/>
        </w:rPr>
        <w:t>)</w:t>
      </w:r>
      <w:r w:rsidRPr="0062642E">
        <w:rPr>
          <w:szCs w:val="24"/>
        </w:rPr>
        <w:t xml:space="preserve"> </w:t>
      </w:r>
      <w:r>
        <w:rPr>
          <w:szCs w:val="24"/>
        </w:rPr>
        <w:t>established</w:t>
      </w:r>
      <w:r w:rsidRPr="0062642E">
        <w:rPr>
          <w:szCs w:val="24"/>
        </w:rPr>
        <w:t xml:space="preserve"> </w:t>
      </w:r>
      <w:r>
        <w:rPr>
          <w:szCs w:val="24"/>
        </w:rPr>
        <w:t>for</w:t>
      </w:r>
      <w:r w:rsidRPr="0062642E">
        <w:rPr>
          <w:szCs w:val="24"/>
        </w:rPr>
        <w:t xml:space="preserve"> CD-</w:t>
      </w:r>
      <w:r>
        <w:rPr>
          <w:szCs w:val="24"/>
        </w:rPr>
        <w:t>2/3</w:t>
      </w:r>
      <w:r w:rsidRPr="0062642E">
        <w:rPr>
          <w:szCs w:val="24"/>
        </w:rPr>
        <w:t xml:space="preserve"> </w:t>
      </w:r>
      <w:r>
        <w:rPr>
          <w:szCs w:val="24"/>
        </w:rPr>
        <w:t xml:space="preserve">is </w:t>
      </w:r>
      <w:r w:rsidRPr="0062642E">
        <w:rPr>
          <w:szCs w:val="24"/>
        </w:rPr>
        <w:t>$</w:t>
      </w:r>
      <w:r>
        <w:rPr>
          <w:szCs w:val="24"/>
        </w:rPr>
        <w:t>271,567,178 which includes 40% contingency on work to go.  T</w:t>
      </w:r>
      <w:r w:rsidRPr="0062642E">
        <w:rPr>
          <w:szCs w:val="24"/>
        </w:rPr>
        <w:t>he proposed CD-4, Approve Project Completion</w:t>
      </w:r>
      <w:r>
        <w:rPr>
          <w:szCs w:val="24"/>
        </w:rPr>
        <w:t>,</w:t>
      </w:r>
      <w:r w:rsidRPr="0062642E">
        <w:rPr>
          <w:szCs w:val="24"/>
        </w:rPr>
        <w:t xml:space="preserve"> date is </w:t>
      </w:r>
      <w:r>
        <w:rPr>
          <w:szCs w:val="24"/>
        </w:rPr>
        <w:t>July 2028, which includes 42</w:t>
      </w:r>
      <w:r w:rsidRPr="0062642E">
        <w:rPr>
          <w:szCs w:val="24"/>
        </w:rPr>
        <w:t xml:space="preserve"> months of schedule contingency.</w:t>
      </w:r>
    </w:p>
    <w:p w14:paraId="2597B974" w14:textId="77777777" w:rsidR="003C703C" w:rsidRDefault="003C703C" w:rsidP="003C703C">
      <w:pPr>
        <w:ind w:right="-187"/>
        <w:rPr>
          <w:szCs w:val="24"/>
        </w:rPr>
      </w:pPr>
    </w:p>
    <w:p w14:paraId="48B2643E" w14:textId="77777777" w:rsidR="003C703C" w:rsidRPr="0062642E" w:rsidRDefault="003C703C" w:rsidP="003C703C">
      <w:pPr>
        <w:ind w:right="-270"/>
        <w:rPr>
          <w:szCs w:val="24"/>
        </w:rPr>
      </w:pPr>
      <w:r w:rsidRPr="0062642E">
        <w:rPr>
          <w:szCs w:val="24"/>
        </w:rPr>
        <w:t>Approval of the PPU does not obligate DOE</w:t>
      </w:r>
      <w:r>
        <w:rPr>
          <w:szCs w:val="24"/>
        </w:rPr>
        <w:t xml:space="preserve"> </w:t>
      </w:r>
      <w:r w:rsidRPr="0062642E">
        <w:rPr>
          <w:szCs w:val="24"/>
        </w:rPr>
        <w:t>to complete the SNS STS project</w:t>
      </w:r>
      <w:r>
        <w:rPr>
          <w:szCs w:val="24"/>
        </w:rPr>
        <w:t xml:space="preserve">, and progress toward CD-1 for the STS will </w:t>
      </w:r>
      <w:r w:rsidRPr="0062642E">
        <w:rPr>
          <w:szCs w:val="24"/>
        </w:rPr>
        <w:t>depend on the amount and timing of additional funding.</w:t>
      </w:r>
      <w:r>
        <w:rPr>
          <w:szCs w:val="24"/>
        </w:rPr>
        <w:t xml:space="preserve">  </w:t>
      </w:r>
      <w:r w:rsidRPr="0062642E">
        <w:rPr>
          <w:szCs w:val="24"/>
        </w:rPr>
        <w:t>The e</w:t>
      </w:r>
      <w:r>
        <w:rPr>
          <w:szCs w:val="24"/>
        </w:rPr>
        <w:t>xisting SNS FTS</w:t>
      </w:r>
      <w:r w:rsidRPr="0062642E">
        <w:rPr>
          <w:szCs w:val="24"/>
        </w:rPr>
        <w:t xml:space="preserve"> will realize the benefits of increased power and improved operational flexibility and reliability achieved through the PPU.</w:t>
      </w:r>
      <w:r>
        <w:rPr>
          <w:szCs w:val="24"/>
        </w:rPr>
        <w:t xml:space="preserve">  </w:t>
      </w:r>
      <w:r w:rsidRPr="0062642E">
        <w:rPr>
          <w:szCs w:val="24"/>
        </w:rPr>
        <w:t xml:space="preserve">The PPU also takes advantage of ongoing work to improve the operational reliability of </w:t>
      </w:r>
      <w:r>
        <w:rPr>
          <w:szCs w:val="24"/>
        </w:rPr>
        <w:t xml:space="preserve">current </w:t>
      </w:r>
      <w:r w:rsidRPr="0062642E">
        <w:rPr>
          <w:szCs w:val="24"/>
        </w:rPr>
        <w:t>targets</w:t>
      </w:r>
      <w:r>
        <w:rPr>
          <w:szCs w:val="24"/>
        </w:rPr>
        <w:t xml:space="preserve"> that are funded through the SNS o</w:t>
      </w:r>
      <w:r w:rsidRPr="0062642E">
        <w:rPr>
          <w:szCs w:val="24"/>
        </w:rPr>
        <w:t>perations budget.</w:t>
      </w:r>
      <w:r>
        <w:rPr>
          <w:szCs w:val="24"/>
        </w:rPr>
        <w:t xml:space="preserve">  </w:t>
      </w:r>
    </w:p>
    <w:p w14:paraId="7EBC74D6" w14:textId="77777777" w:rsidR="003C703C" w:rsidRPr="0062642E" w:rsidRDefault="003C703C" w:rsidP="003C703C">
      <w:pPr>
        <w:rPr>
          <w:b/>
          <w:bCs/>
          <w:szCs w:val="24"/>
        </w:rPr>
      </w:pPr>
    </w:p>
    <w:p w14:paraId="1EDB3F8A" w14:textId="77777777" w:rsidR="003C703C" w:rsidRPr="0062642E" w:rsidRDefault="003C703C" w:rsidP="003C703C">
      <w:pPr>
        <w:rPr>
          <w:b/>
          <w:bCs/>
          <w:i/>
          <w:szCs w:val="24"/>
        </w:rPr>
      </w:pPr>
      <w:r w:rsidRPr="0062642E">
        <w:rPr>
          <w:b/>
          <w:bCs/>
          <w:i/>
          <w:szCs w:val="24"/>
        </w:rPr>
        <w:t>Charge to the DOE Review Committee</w:t>
      </w:r>
    </w:p>
    <w:p w14:paraId="5C21461B" w14:textId="77777777" w:rsidR="003C703C" w:rsidRPr="0062642E" w:rsidRDefault="003C703C" w:rsidP="003C703C">
      <w:pPr>
        <w:rPr>
          <w:bCs/>
          <w:szCs w:val="24"/>
        </w:rPr>
      </w:pPr>
    </w:p>
    <w:p w14:paraId="038B63C3" w14:textId="77777777" w:rsidR="003C703C" w:rsidRPr="0062642E" w:rsidRDefault="003C703C" w:rsidP="003C703C">
      <w:pPr>
        <w:rPr>
          <w:bCs/>
          <w:szCs w:val="24"/>
        </w:rPr>
      </w:pPr>
      <w:r w:rsidRPr="0039567B">
        <w:rPr>
          <w:bCs/>
          <w:szCs w:val="24"/>
        </w:rPr>
        <w:t xml:space="preserve">In a </w:t>
      </w:r>
      <w:r>
        <w:rPr>
          <w:bCs/>
          <w:szCs w:val="24"/>
        </w:rPr>
        <w:t>June</w:t>
      </w:r>
      <w:r w:rsidRPr="0039567B">
        <w:rPr>
          <w:bCs/>
          <w:szCs w:val="24"/>
        </w:rPr>
        <w:t xml:space="preserve"> </w:t>
      </w:r>
      <w:r>
        <w:rPr>
          <w:bCs/>
          <w:szCs w:val="24"/>
        </w:rPr>
        <w:t>2</w:t>
      </w:r>
      <w:r w:rsidRPr="0039567B">
        <w:rPr>
          <w:bCs/>
          <w:szCs w:val="24"/>
        </w:rPr>
        <w:t>, 20</w:t>
      </w:r>
      <w:r>
        <w:rPr>
          <w:bCs/>
          <w:szCs w:val="24"/>
        </w:rPr>
        <w:t>20</w:t>
      </w:r>
      <w:r w:rsidRPr="0039567B">
        <w:rPr>
          <w:bCs/>
          <w:szCs w:val="24"/>
        </w:rPr>
        <w:t xml:space="preserve"> memorandum (see Appendix A), Dr. </w:t>
      </w:r>
      <w:r>
        <w:rPr>
          <w:bCs/>
          <w:szCs w:val="24"/>
        </w:rPr>
        <w:t>Linda Horton</w:t>
      </w:r>
      <w:r w:rsidRPr="0039567B">
        <w:rPr>
          <w:bCs/>
          <w:szCs w:val="24"/>
        </w:rPr>
        <w:t xml:space="preserve">, Associate Director of Science for </w:t>
      </w:r>
      <w:r>
        <w:rPr>
          <w:bCs/>
          <w:szCs w:val="24"/>
        </w:rPr>
        <w:t>BES</w:t>
      </w:r>
      <w:r w:rsidRPr="0039567B">
        <w:rPr>
          <w:bCs/>
          <w:szCs w:val="24"/>
        </w:rPr>
        <w:t xml:space="preserve">, requested that </w:t>
      </w:r>
      <w:r>
        <w:rPr>
          <w:bCs/>
          <w:szCs w:val="24"/>
        </w:rPr>
        <w:t>Kurt Fisher</w:t>
      </w:r>
      <w:r w:rsidRPr="0039567B">
        <w:rPr>
          <w:bCs/>
          <w:szCs w:val="24"/>
        </w:rPr>
        <w:t xml:space="preserve">, </w:t>
      </w:r>
      <w:r>
        <w:rPr>
          <w:bCs/>
          <w:szCs w:val="24"/>
        </w:rPr>
        <w:t xml:space="preserve">Acting </w:t>
      </w:r>
      <w:r w:rsidRPr="00456545">
        <w:rPr>
          <w:bCs/>
          <w:szCs w:val="24"/>
        </w:rPr>
        <w:t>Director, Office of Project Assessment</w:t>
      </w:r>
      <w:r>
        <w:rPr>
          <w:bCs/>
          <w:szCs w:val="24"/>
        </w:rPr>
        <w:t xml:space="preserve"> (OPA)</w:t>
      </w:r>
      <w:r w:rsidRPr="005009F1">
        <w:rPr>
          <w:bCs/>
          <w:szCs w:val="24"/>
        </w:rPr>
        <w:t>, organize and conduct an independent project review</w:t>
      </w:r>
      <w:r>
        <w:rPr>
          <w:bCs/>
          <w:szCs w:val="24"/>
        </w:rPr>
        <w:t xml:space="preserve"> (IPR)</w:t>
      </w:r>
      <w:r w:rsidRPr="005009F1">
        <w:rPr>
          <w:bCs/>
          <w:szCs w:val="24"/>
        </w:rPr>
        <w:t xml:space="preserve"> on </w:t>
      </w:r>
      <w:r>
        <w:rPr>
          <w:bCs/>
          <w:szCs w:val="24"/>
        </w:rPr>
        <w:t>July 14-17, 2020 by videoconference</w:t>
      </w:r>
      <w:r w:rsidRPr="00456545">
        <w:rPr>
          <w:bCs/>
          <w:szCs w:val="24"/>
        </w:rPr>
        <w:t>.</w:t>
      </w:r>
      <w:r>
        <w:rPr>
          <w:bCs/>
          <w:szCs w:val="24"/>
        </w:rPr>
        <w:t xml:space="preserve">  </w:t>
      </w:r>
      <w:r w:rsidRPr="00456545">
        <w:rPr>
          <w:bCs/>
          <w:szCs w:val="24"/>
        </w:rPr>
        <w:t>The purpose</w:t>
      </w:r>
      <w:r>
        <w:rPr>
          <w:bCs/>
          <w:szCs w:val="24"/>
        </w:rPr>
        <w:t>s</w:t>
      </w:r>
      <w:r w:rsidRPr="00456545">
        <w:rPr>
          <w:bCs/>
          <w:szCs w:val="24"/>
        </w:rPr>
        <w:t xml:space="preserve"> of the review </w:t>
      </w:r>
      <w:r>
        <w:rPr>
          <w:bCs/>
          <w:szCs w:val="24"/>
        </w:rPr>
        <w:t>are</w:t>
      </w:r>
      <w:r w:rsidRPr="00456545">
        <w:rPr>
          <w:bCs/>
          <w:szCs w:val="24"/>
        </w:rPr>
        <w:t xml:space="preserve"> to </w:t>
      </w:r>
      <w:r>
        <w:rPr>
          <w:bCs/>
          <w:szCs w:val="24"/>
        </w:rPr>
        <w:t xml:space="preserve">assess </w:t>
      </w:r>
      <w:r w:rsidRPr="00456545">
        <w:rPr>
          <w:bCs/>
          <w:szCs w:val="24"/>
        </w:rPr>
        <w:t>the project</w:t>
      </w:r>
      <w:r>
        <w:rPr>
          <w:bCs/>
          <w:szCs w:val="24"/>
        </w:rPr>
        <w:t>’s</w:t>
      </w:r>
      <w:r w:rsidRPr="00456545">
        <w:rPr>
          <w:bCs/>
          <w:szCs w:val="24"/>
        </w:rPr>
        <w:t xml:space="preserve"> </w:t>
      </w:r>
      <w:r w:rsidRPr="005009F1">
        <w:rPr>
          <w:bCs/>
          <w:szCs w:val="24"/>
        </w:rPr>
        <w:t>read</w:t>
      </w:r>
      <w:r>
        <w:rPr>
          <w:bCs/>
          <w:szCs w:val="24"/>
        </w:rPr>
        <w:t>iness</w:t>
      </w:r>
      <w:r w:rsidRPr="005009F1">
        <w:rPr>
          <w:bCs/>
          <w:szCs w:val="24"/>
        </w:rPr>
        <w:t xml:space="preserve"> to request approval</w:t>
      </w:r>
      <w:r>
        <w:rPr>
          <w:bCs/>
          <w:szCs w:val="24"/>
        </w:rPr>
        <w:t xml:space="preserve"> of Critical Decision-2 (CD-2), “</w:t>
      </w:r>
      <w:r w:rsidRPr="00C9172D">
        <w:rPr>
          <w:bCs/>
          <w:i/>
          <w:szCs w:val="24"/>
        </w:rPr>
        <w:t xml:space="preserve">Approve </w:t>
      </w:r>
      <w:r>
        <w:rPr>
          <w:bCs/>
          <w:i/>
          <w:szCs w:val="24"/>
        </w:rPr>
        <w:t>Performance Baseline”</w:t>
      </w:r>
      <w:r>
        <w:rPr>
          <w:bCs/>
          <w:szCs w:val="24"/>
        </w:rPr>
        <w:t>, and CD-3, “</w:t>
      </w:r>
      <w:r w:rsidRPr="00582ED1">
        <w:rPr>
          <w:bCs/>
          <w:i/>
          <w:szCs w:val="24"/>
        </w:rPr>
        <w:t>Approve Start of Construction</w:t>
      </w:r>
      <w:r>
        <w:rPr>
          <w:bCs/>
          <w:szCs w:val="24"/>
        </w:rPr>
        <w:t>” and to assess the project’s status and progress</w:t>
      </w:r>
      <w:r w:rsidRPr="005009F1">
        <w:rPr>
          <w:bCs/>
          <w:szCs w:val="24"/>
        </w:rPr>
        <w:t>.</w:t>
      </w:r>
      <w:r>
        <w:rPr>
          <w:bCs/>
          <w:szCs w:val="24"/>
        </w:rPr>
        <w:t xml:space="preserve">  </w:t>
      </w:r>
      <w:r w:rsidRPr="003374AF">
        <w:rPr>
          <w:bCs/>
          <w:szCs w:val="24"/>
        </w:rPr>
        <w:t xml:space="preserve">The </w:t>
      </w:r>
      <w:r>
        <w:rPr>
          <w:bCs/>
          <w:szCs w:val="24"/>
        </w:rPr>
        <w:t>Office of Project Management (PM) will conduct an independent cost review in conjunction with the IPR</w:t>
      </w:r>
      <w:r w:rsidRPr="003374AF">
        <w:rPr>
          <w:bCs/>
          <w:szCs w:val="24"/>
        </w:rPr>
        <w:t>.</w:t>
      </w:r>
    </w:p>
    <w:p w14:paraId="157EDD2D" w14:textId="77777777" w:rsidR="003C703C" w:rsidRPr="0062642E" w:rsidRDefault="003C703C" w:rsidP="003C703C">
      <w:pPr>
        <w:rPr>
          <w:szCs w:val="24"/>
        </w:rPr>
      </w:pPr>
    </w:p>
    <w:p w14:paraId="3EF7B6B4" w14:textId="77777777" w:rsidR="003C703C" w:rsidRPr="0062642E" w:rsidRDefault="003C703C" w:rsidP="003C703C">
      <w:pPr>
        <w:widowControl/>
        <w:rPr>
          <w:i/>
          <w:szCs w:val="24"/>
        </w:rPr>
      </w:pPr>
      <w:r w:rsidRPr="0062642E">
        <w:rPr>
          <w:b/>
          <w:bCs/>
          <w:i/>
          <w:szCs w:val="24"/>
        </w:rPr>
        <w:t>Membership of the Committee</w:t>
      </w:r>
    </w:p>
    <w:p w14:paraId="4028E970" w14:textId="77777777" w:rsidR="003C703C" w:rsidRPr="0062642E" w:rsidRDefault="003C703C" w:rsidP="003C703C">
      <w:pPr>
        <w:rPr>
          <w:szCs w:val="24"/>
        </w:rPr>
      </w:pPr>
    </w:p>
    <w:p w14:paraId="7C90438D" w14:textId="77777777" w:rsidR="003C703C" w:rsidRPr="0062642E" w:rsidRDefault="003C703C" w:rsidP="003C703C">
      <w:pPr>
        <w:rPr>
          <w:szCs w:val="24"/>
        </w:rPr>
      </w:pPr>
      <w:r>
        <w:rPr>
          <w:szCs w:val="24"/>
        </w:rPr>
        <w:t>OPA assembled a R</w:t>
      </w:r>
      <w:r w:rsidRPr="0062642E">
        <w:rPr>
          <w:szCs w:val="24"/>
        </w:rPr>
        <w:t xml:space="preserve">eview </w:t>
      </w:r>
      <w:r>
        <w:rPr>
          <w:szCs w:val="24"/>
        </w:rPr>
        <w:t>C</w:t>
      </w:r>
      <w:r w:rsidRPr="0062642E">
        <w:rPr>
          <w:szCs w:val="24"/>
        </w:rPr>
        <w:t>ommittee composed of members (see Appendix B) selected based on their independence from the project, as well as for their technical and management expertise, and experience with building large and complex scientific research facilities.</w:t>
      </w:r>
      <w:r>
        <w:rPr>
          <w:szCs w:val="24"/>
        </w:rPr>
        <w:t xml:space="preserve">  </w:t>
      </w:r>
      <w:r w:rsidRPr="0062642E">
        <w:rPr>
          <w:szCs w:val="24"/>
        </w:rPr>
        <w:t>The Committee was organized into eight subcommittees, each assigned to evaluate a particular aspect of the project corresponding to the subcommittee members’ areas of expertise</w:t>
      </w:r>
      <w:r>
        <w:rPr>
          <w:szCs w:val="24"/>
        </w:rPr>
        <w:t>. The eight subcommittees are</w:t>
      </w:r>
      <w:r w:rsidRPr="0062642E">
        <w:rPr>
          <w:szCs w:val="24"/>
        </w:rPr>
        <w:t xml:space="preserve"> superconducting RF</w:t>
      </w:r>
      <w:r>
        <w:rPr>
          <w:szCs w:val="24"/>
        </w:rPr>
        <w:t xml:space="preserve"> </w:t>
      </w:r>
      <w:proofErr w:type="spellStart"/>
      <w:r>
        <w:rPr>
          <w:szCs w:val="24"/>
        </w:rPr>
        <w:t>cryomodules</w:t>
      </w:r>
      <w:proofErr w:type="spellEnd"/>
      <w:r w:rsidRPr="0062642E">
        <w:rPr>
          <w:szCs w:val="24"/>
        </w:rPr>
        <w:t>, target systems, RF</w:t>
      </w:r>
      <w:r>
        <w:rPr>
          <w:szCs w:val="24"/>
        </w:rPr>
        <w:t xml:space="preserve"> power systems</w:t>
      </w:r>
      <w:r w:rsidRPr="0062642E">
        <w:rPr>
          <w:szCs w:val="24"/>
        </w:rPr>
        <w:t>, ring-accelerator systems, conventional facilities, environment, safety and health, cost and schedule, and project management.</w:t>
      </w:r>
      <w:r>
        <w:rPr>
          <w:szCs w:val="24"/>
        </w:rPr>
        <w:t xml:space="preserve">  </w:t>
      </w:r>
      <w:r w:rsidRPr="0062642E">
        <w:rPr>
          <w:szCs w:val="24"/>
        </w:rPr>
        <w:t xml:space="preserve">Observers from </w:t>
      </w:r>
      <w:r>
        <w:rPr>
          <w:szCs w:val="24"/>
        </w:rPr>
        <w:t>the Office of Science (</w:t>
      </w:r>
      <w:r w:rsidRPr="0062642E">
        <w:rPr>
          <w:szCs w:val="24"/>
        </w:rPr>
        <w:t>SC</w:t>
      </w:r>
      <w:r>
        <w:rPr>
          <w:szCs w:val="24"/>
        </w:rPr>
        <w:t>)</w:t>
      </w:r>
      <w:r w:rsidRPr="0062642E">
        <w:rPr>
          <w:szCs w:val="24"/>
        </w:rPr>
        <w:t xml:space="preserve"> and the </w:t>
      </w:r>
      <w:r>
        <w:rPr>
          <w:szCs w:val="24"/>
        </w:rPr>
        <w:t>Oak Ridge</w:t>
      </w:r>
      <w:r w:rsidRPr="0062642E">
        <w:rPr>
          <w:szCs w:val="24"/>
        </w:rPr>
        <w:t xml:space="preserve"> Site </w:t>
      </w:r>
      <w:r>
        <w:rPr>
          <w:szCs w:val="24"/>
        </w:rPr>
        <w:t>O</w:t>
      </w:r>
      <w:r w:rsidRPr="0062642E">
        <w:rPr>
          <w:szCs w:val="24"/>
        </w:rPr>
        <w:t>ffice (</w:t>
      </w:r>
      <w:r>
        <w:rPr>
          <w:szCs w:val="24"/>
        </w:rPr>
        <w:t>OSO</w:t>
      </w:r>
      <w:r w:rsidRPr="0062642E">
        <w:rPr>
          <w:szCs w:val="24"/>
        </w:rPr>
        <w:t>) also attend</w:t>
      </w:r>
      <w:r>
        <w:rPr>
          <w:szCs w:val="24"/>
        </w:rPr>
        <w:t>ed</w:t>
      </w:r>
      <w:r w:rsidRPr="0062642E">
        <w:rPr>
          <w:szCs w:val="24"/>
        </w:rPr>
        <w:t xml:space="preserve">. </w:t>
      </w:r>
    </w:p>
    <w:p w14:paraId="457C7E92" w14:textId="77777777" w:rsidR="003C703C" w:rsidRPr="0062642E" w:rsidRDefault="003C703C" w:rsidP="003C703C">
      <w:pPr>
        <w:rPr>
          <w:b/>
          <w:bCs/>
          <w:szCs w:val="24"/>
        </w:rPr>
      </w:pPr>
    </w:p>
    <w:p w14:paraId="541074BD" w14:textId="77777777" w:rsidR="003C703C" w:rsidRPr="0062642E" w:rsidRDefault="003C703C" w:rsidP="003C703C">
      <w:pPr>
        <w:rPr>
          <w:b/>
          <w:bCs/>
          <w:i/>
          <w:szCs w:val="24"/>
        </w:rPr>
      </w:pPr>
      <w:r w:rsidRPr="0062642E">
        <w:rPr>
          <w:b/>
          <w:bCs/>
          <w:i/>
          <w:szCs w:val="24"/>
        </w:rPr>
        <w:t>The Review Process</w:t>
      </w:r>
    </w:p>
    <w:p w14:paraId="165B5E5D" w14:textId="77777777" w:rsidR="003C703C" w:rsidRPr="0062642E" w:rsidRDefault="003C703C" w:rsidP="003C703C">
      <w:pPr>
        <w:rPr>
          <w:bCs/>
          <w:szCs w:val="24"/>
        </w:rPr>
      </w:pPr>
    </w:p>
    <w:p w14:paraId="4A3FD83F" w14:textId="77777777" w:rsidR="003C703C" w:rsidRPr="0062642E" w:rsidRDefault="003C703C" w:rsidP="003C703C">
      <w:pPr>
        <w:ind w:right="-180"/>
        <w:rPr>
          <w:bCs/>
          <w:szCs w:val="24"/>
        </w:rPr>
      </w:pPr>
      <w:r w:rsidRPr="0062642E">
        <w:rPr>
          <w:bCs/>
          <w:szCs w:val="24"/>
        </w:rPr>
        <w:t>The review was conducted</w:t>
      </w:r>
      <w:r>
        <w:rPr>
          <w:bCs/>
          <w:szCs w:val="24"/>
        </w:rPr>
        <w:t xml:space="preserve"> over 3 ½ days using Microsoft TEAMS videoconferencing software</w:t>
      </w:r>
      <w:r w:rsidRPr="0062642E">
        <w:rPr>
          <w:bCs/>
          <w:szCs w:val="24"/>
        </w:rPr>
        <w:t xml:space="preserve"> on </w:t>
      </w:r>
      <w:r>
        <w:rPr>
          <w:bCs/>
          <w:szCs w:val="24"/>
        </w:rPr>
        <w:t>July 14-17, 2020</w:t>
      </w:r>
      <w:r w:rsidRPr="0062642E">
        <w:rPr>
          <w:bCs/>
          <w:szCs w:val="24"/>
        </w:rPr>
        <w:t>.</w:t>
      </w:r>
      <w:r>
        <w:rPr>
          <w:bCs/>
          <w:szCs w:val="24"/>
        </w:rPr>
        <w:t xml:space="preserve">  </w:t>
      </w:r>
      <w:r w:rsidRPr="0062642E">
        <w:rPr>
          <w:bCs/>
          <w:szCs w:val="24"/>
        </w:rPr>
        <w:t xml:space="preserve">Representatives from the PPU Project Team, </w:t>
      </w:r>
      <w:r>
        <w:rPr>
          <w:bCs/>
          <w:szCs w:val="24"/>
        </w:rPr>
        <w:t>OSO</w:t>
      </w:r>
      <w:r w:rsidRPr="0062642E">
        <w:rPr>
          <w:bCs/>
          <w:szCs w:val="24"/>
        </w:rPr>
        <w:t>, and OPA jointly developed the meeting agenda (see Appendix C) with BES concurrence.</w:t>
      </w:r>
      <w:r>
        <w:rPr>
          <w:bCs/>
          <w:szCs w:val="24"/>
        </w:rPr>
        <w:t xml:space="preserve">  </w:t>
      </w:r>
      <w:r w:rsidRPr="0062642E">
        <w:rPr>
          <w:bCs/>
          <w:szCs w:val="24"/>
        </w:rPr>
        <w:t xml:space="preserve">The PPU project personnel provided information to the </w:t>
      </w:r>
      <w:r>
        <w:rPr>
          <w:bCs/>
          <w:szCs w:val="24"/>
        </w:rPr>
        <w:t>C</w:t>
      </w:r>
      <w:r w:rsidRPr="0062642E">
        <w:rPr>
          <w:bCs/>
          <w:szCs w:val="24"/>
        </w:rPr>
        <w:t xml:space="preserve">ommittee in advance of the review and </w:t>
      </w:r>
      <w:r>
        <w:rPr>
          <w:bCs/>
          <w:szCs w:val="24"/>
        </w:rPr>
        <w:t>c</w:t>
      </w:r>
      <w:r w:rsidRPr="0062642E">
        <w:rPr>
          <w:bCs/>
          <w:szCs w:val="24"/>
        </w:rPr>
        <w:t xml:space="preserve">ommittee members submitted questions and received responses prior to the review. </w:t>
      </w:r>
    </w:p>
    <w:p w14:paraId="0E57C726" w14:textId="77777777" w:rsidR="003C703C" w:rsidRPr="001B56E8" w:rsidRDefault="003C703C" w:rsidP="003C703C">
      <w:pPr>
        <w:rPr>
          <w:bCs/>
          <w:sz w:val="22"/>
          <w:szCs w:val="22"/>
        </w:rPr>
      </w:pPr>
    </w:p>
    <w:p w14:paraId="587FC39C" w14:textId="6FA5EF26" w:rsidR="003C703C" w:rsidRPr="0062642E" w:rsidRDefault="003C703C" w:rsidP="003C703C">
      <w:pPr>
        <w:ind w:right="-187"/>
        <w:rPr>
          <w:bCs/>
          <w:szCs w:val="24"/>
        </w:rPr>
      </w:pPr>
      <w:r w:rsidRPr="0062642E">
        <w:rPr>
          <w:bCs/>
          <w:szCs w:val="24"/>
        </w:rPr>
        <w:t xml:space="preserve">The first day of the review </w:t>
      </w:r>
      <w:r>
        <w:rPr>
          <w:bCs/>
          <w:szCs w:val="24"/>
        </w:rPr>
        <w:t>began</w:t>
      </w:r>
      <w:r w:rsidRPr="0062642E">
        <w:rPr>
          <w:bCs/>
          <w:szCs w:val="24"/>
        </w:rPr>
        <w:t xml:space="preserve"> with an </w:t>
      </w:r>
      <w:r>
        <w:rPr>
          <w:bCs/>
          <w:szCs w:val="24"/>
        </w:rPr>
        <w:t>executive session in which Ethan Merrill, the OPA Chair running the review, covered the logistics and schedule for the review.  Then Ed Stevens, the BES Scientific User Facilities Division (SUFD) PPU Program Manager read the charge letter, and James Barnard, the</w:t>
      </w:r>
      <w:r w:rsidRPr="0062642E">
        <w:rPr>
          <w:bCs/>
          <w:szCs w:val="24"/>
        </w:rPr>
        <w:t xml:space="preserve"> Federal Project Director </w:t>
      </w:r>
      <w:r>
        <w:rPr>
          <w:bCs/>
          <w:szCs w:val="24"/>
        </w:rPr>
        <w:t xml:space="preserve">discussed </w:t>
      </w:r>
      <w:r w:rsidRPr="0062642E">
        <w:rPr>
          <w:bCs/>
          <w:szCs w:val="24"/>
        </w:rPr>
        <w:t>the project’s progress</w:t>
      </w:r>
      <w:r>
        <w:rPr>
          <w:bCs/>
          <w:szCs w:val="24"/>
        </w:rPr>
        <w:t xml:space="preserve"> in</w:t>
      </w:r>
      <w:r w:rsidRPr="0062642E">
        <w:rPr>
          <w:bCs/>
          <w:szCs w:val="24"/>
        </w:rPr>
        <w:t xml:space="preserve"> preparing for </w:t>
      </w:r>
      <w:r>
        <w:rPr>
          <w:bCs/>
          <w:szCs w:val="24"/>
        </w:rPr>
        <w:t xml:space="preserve">the combined </w:t>
      </w:r>
      <w:r w:rsidRPr="0062642E">
        <w:rPr>
          <w:bCs/>
          <w:szCs w:val="24"/>
        </w:rPr>
        <w:t>CD-</w:t>
      </w:r>
      <w:r>
        <w:rPr>
          <w:bCs/>
          <w:szCs w:val="24"/>
        </w:rPr>
        <w:t>2/3</w:t>
      </w:r>
      <w:r w:rsidRPr="0062642E">
        <w:rPr>
          <w:bCs/>
          <w:szCs w:val="24"/>
        </w:rPr>
        <w:t>.</w:t>
      </w:r>
      <w:r>
        <w:rPr>
          <w:bCs/>
          <w:szCs w:val="24"/>
        </w:rPr>
        <w:t xml:space="preserve">  The review on the first day started at 9:00 am Eastern Time (6:00 am Pacific Time and 3:00 pm Central European Time) and ended approximately at 3:00 pm Eastern Time. The </w:t>
      </w:r>
      <w:r w:rsidRPr="0062642E">
        <w:rPr>
          <w:bCs/>
          <w:szCs w:val="24"/>
        </w:rPr>
        <w:t>open session</w:t>
      </w:r>
      <w:r>
        <w:rPr>
          <w:bCs/>
          <w:szCs w:val="24"/>
        </w:rPr>
        <w:t>s</w:t>
      </w:r>
      <w:r w:rsidRPr="0062642E">
        <w:rPr>
          <w:bCs/>
          <w:szCs w:val="24"/>
        </w:rPr>
        <w:t xml:space="preserve"> of the review began with a welcome by </w:t>
      </w:r>
      <w:r>
        <w:rPr>
          <w:bCs/>
          <w:szCs w:val="24"/>
        </w:rPr>
        <w:t xml:space="preserve">Dr. </w:t>
      </w:r>
      <w:r w:rsidRPr="00B3727C">
        <w:rPr>
          <w:bCs/>
          <w:szCs w:val="24"/>
        </w:rPr>
        <w:t>Thomas Zacharia</w:t>
      </w:r>
      <w:r w:rsidRPr="0062642E">
        <w:rPr>
          <w:bCs/>
          <w:szCs w:val="24"/>
        </w:rPr>
        <w:t>, ORNL Laboratory Director</w:t>
      </w:r>
      <w:r>
        <w:rPr>
          <w:bCs/>
          <w:szCs w:val="24"/>
        </w:rPr>
        <w:t>;</w:t>
      </w:r>
      <w:r w:rsidRPr="0062642E">
        <w:rPr>
          <w:bCs/>
          <w:szCs w:val="24"/>
        </w:rPr>
        <w:t xml:space="preserve"> </w:t>
      </w:r>
      <w:r>
        <w:rPr>
          <w:bCs/>
          <w:szCs w:val="24"/>
        </w:rPr>
        <w:t xml:space="preserve">the Jefferson Lab perspective by Stuart Henderson, the </w:t>
      </w:r>
      <w:r w:rsidR="00835D6E">
        <w:rPr>
          <w:bCs/>
          <w:szCs w:val="24"/>
        </w:rPr>
        <w:t>TJNAF</w:t>
      </w:r>
      <w:r>
        <w:rPr>
          <w:bCs/>
          <w:szCs w:val="24"/>
        </w:rPr>
        <w:t xml:space="preserve"> Director, </w:t>
      </w:r>
      <w:r w:rsidRPr="0062642E">
        <w:rPr>
          <w:bCs/>
          <w:szCs w:val="24"/>
        </w:rPr>
        <w:t xml:space="preserve">and </w:t>
      </w:r>
      <w:r>
        <w:rPr>
          <w:bCs/>
          <w:szCs w:val="24"/>
        </w:rPr>
        <w:t xml:space="preserve">Dr. </w:t>
      </w:r>
      <w:r w:rsidRPr="0062642E">
        <w:rPr>
          <w:bCs/>
          <w:szCs w:val="24"/>
        </w:rPr>
        <w:t xml:space="preserve">Paul </w:t>
      </w:r>
      <w:proofErr w:type="spellStart"/>
      <w:r w:rsidRPr="0062642E">
        <w:rPr>
          <w:bCs/>
          <w:szCs w:val="24"/>
        </w:rPr>
        <w:t>Langan</w:t>
      </w:r>
      <w:proofErr w:type="spellEnd"/>
      <w:r w:rsidRPr="0062642E">
        <w:rPr>
          <w:bCs/>
          <w:szCs w:val="24"/>
        </w:rPr>
        <w:t>, ORNL Associate Laboratory Director for Neutron Sciences.</w:t>
      </w:r>
      <w:r>
        <w:rPr>
          <w:bCs/>
          <w:szCs w:val="24"/>
        </w:rPr>
        <w:t xml:space="preserve">  </w:t>
      </w:r>
      <w:r w:rsidRPr="0062642E">
        <w:rPr>
          <w:bCs/>
          <w:szCs w:val="24"/>
        </w:rPr>
        <w:t xml:space="preserve">The plenary session of the review </w:t>
      </w:r>
      <w:r>
        <w:rPr>
          <w:bCs/>
          <w:szCs w:val="24"/>
        </w:rPr>
        <w:t xml:space="preserve">included </w:t>
      </w:r>
      <w:r w:rsidRPr="0062642E">
        <w:rPr>
          <w:bCs/>
          <w:szCs w:val="24"/>
        </w:rPr>
        <w:t>presentations by</w:t>
      </w:r>
      <w:r>
        <w:rPr>
          <w:bCs/>
          <w:szCs w:val="24"/>
        </w:rPr>
        <w:t xml:space="preserve"> Dr.</w:t>
      </w:r>
      <w:r w:rsidRPr="0062642E">
        <w:rPr>
          <w:bCs/>
          <w:szCs w:val="24"/>
        </w:rPr>
        <w:t xml:space="preserve"> John Galambos, PPU </w:t>
      </w:r>
      <w:r>
        <w:rPr>
          <w:bCs/>
          <w:szCs w:val="24"/>
        </w:rPr>
        <w:t>Project D</w:t>
      </w:r>
      <w:r w:rsidRPr="0062642E">
        <w:rPr>
          <w:bCs/>
          <w:szCs w:val="24"/>
        </w:rPr>
        <w:t>irect</w:t>
      </w:r>
      <w:r>
        <w:rPr>
          <w:bCs/>
          <w:szCs w:val="24"/>
        </w:rPr>
        <w:t>or; Mr. Mark Champion, PPU Project M</w:t>
      </w:r>
      <w:r w:rsidRPr="0062642E">
        <w:rPr>
          <w:bCs/>
          <w:szCs w:val="24"/>
        </w:rPr>
        <w:t>anager</w:t>
      </w:r>
      <w:r>
        <w:rPr>
          <w:bCs/>
          <w:szCs w:val="24"/>
        </w:rPr>
        <w:t>;</w:t>
      </w:r>
      <w:r w:rsidRPr="0062642E">
        <w:rPr>
          <w:bCs/>
          <w:szCs w:val="24"/>
        </w:rPr>
        <w:t xml:space="preserve"> </w:t>
      </w:r>
      <w:r>
        <w:rPr>
          <w:bCs/>
          <w:szCs w:val="24"/>
        </w:rPr>
        <w:t xml:space="preserve">Mr. Wayne </w:t>
      </w:r>
      <w:proofErr w:type="spellStart"/>
      <w:r>
        <w:rPr>
          <w:bCs/>
          <w:szCs w:val="24"/>
        </w:rPr>
        <w:t>Steffey</w:t>
      </w:r>
      <w:proofErr w:type="spellEnd"/>
      <w:r>
        <w:rPr>
          <w:bCs/>
          <w:szCs w:val="24"/>
        </w:rPr>
        <w:t xml:space="preserve">, PPU Project Controls Lead </w:t>
      </w:r>
      <w:r w:rsidRPr="0062642E">
        <w:rPr>
          <w:bCs/>
          <w:szCs w:val="24"/>
        </w:rPr>
        <w:t>and key scientific, engineering</w:t>
      </w:r>
      <w:r>
        <w:rPr>
          <w:bCs/>
          <w:szCs w:val="24"/>
        </w:rPr>
        <w:t>,</w:t>
      </w:r>
      <w:r w:rsidRPr="0062642E">
        <w:rPr>
          <w:bCs/>
          <w:szCs w:val="24"/>
        </w:rPr>
        <w:t xml:space="preserve"> and technical members of the project team </w:t>
      </w:r>
      <w:r>
        <w:rPr>
          <w:bCs/>
          <w:szCs w:val="24"/>
        </w:rPr>
        <w:t xml:space="preserve">to </w:t>
      </w:r>
      <w:r w:rsidRPr="0062642E">
        <w:rPr>
          <w:bCs/>
          <w:szCs w:val="24"/>
        </w:rPr>
        <w:t>cover all aspects of the project (see Appendix C).</w:t>
      </w:r>
      <w:r>
        <w:rPr>
          <w:bCs/>
          <w:szCs w:val="24"/>
        </w:rPr>
        <w:t xml:space="preserve">  Due to COVID-19 pandemic safety protocols and the fact that the review was conducted by videoconference, there were no </w:t>
      </w:r>
      <w:r w:rsidRPr="0062642E">
        <w:rPr>
          <w:bCs/>
          <w:szCs w:val="24"/>
        </w:rPr>
        <w:t>tour</w:t>
      </w:r>
      <w:r>
        <w:rPr>
          <w:bCs/>
          <w:szCs w:val="24"/>
        </w:rPr>
        <w:t>s</w:t>
      </w:r>
      <w:r w:rsidRPr="0062642E">
        <w:rPr>
          <w:bCs/>
          <w:szCs w:val="24"/>
        </w:rPr>
        <w:t xml:space="preserve"> of the SNS accelerator, target</w:t>
      </w:r>
      <w:r>
        <w:rPr>
          <w:bCs/>
          <w:szCs w:val="24"/>
        </w:rPr>
        <w:t>,</w:t>
      </w:r>
      <w:r w:rsidRPr="0062642E">
        <w:rPr>
          <w:bCs/>
          <w:szCs w:val="24"/>
        </w:rPr>
        <w:t xml:space="preserve"> </w:t>
      </w:r>
      <w:r>
        <w:rPr>
          <w:bCs/>
          <w:szCs w:val="24"/>
        </w:rPr>
        <w:t>or</w:t>
      </w:r>
      <w:r w:rsidRPr="0062642E">
        <w:rPr>
          <w:bCs/>
          <w:szCs w:val="24"/>
        </w:rPr>
        <w:t xml:space="preserve"> conventional facilities</w:t>
      </w:r>
      <w:r>
        <w:rPr>
          <w:bCs/>
          <w:szCs w:val="24"/>
        </w:rPr>
        <w:t xml:space="preserve">, as was done in the past, but the project posted video tours on the TEAMS web site of the “Klystron Gallery Construction”, “Target Test Facility”, and the “Thermal Hydraulics Lab.” </w:t>
      </w:r>
      <w:r w:rsidRPr="0062642E">
        <w:rPr>
          <w:bCs/>
          <w:szCs w:val="24"/>
        </w:rPr>
        <w:t xml:space="preserve">The first day ended with an </w:t>
      </w:r>
      <w:r>
        <w:rPr>
          <w:bCs/>
          <w:szCs w:val="24"/>
        </w:rPr>
        <w:t>e</w:t>
      </w:r>
      <w:r w:rsidRPr="0062642E">
        <w:rPr>
          <w:bCs/>
          <w:szCs w:val="24"/>
        </w:rPr>
        <w:t xml:space="preserve">xecutive </w:t>
      </w:r>
      <w:r>
        <w:rPr>
          <w:bCs/>
          <w:szCs w:val="24"/>
        </w:rPr>
        <w:t>s</w:t>
      </w:r>
      <w:r w:rsidRPr="0062642E">
        <w:rPr>
          <w:bCs/>
          <w:szCs w:val="24"/>
        </w:rPr>
        <w:t>ession to review progress made throughout the day.</w:t>
      </w:r>
      <w:r>
        <w:rPr>
          <w:bCs/>
          <w:szCs w:val="24"/>
        </w:rPr>
        <w:t xml:space="preserve"> </w:t>
      </w:r>
    </w:p>
    <w:p w14:paraId="38802A76" w14:textId="77777777" w:rsidR="003C703C" w:rsidRPr="003D4B8C" w:rsidRDefault="003C703C" w:rsidP="003C703C">
      <w:pPr>
        <w:ind w:right="-187"/>
        <w:rPr>
          <w:bCs/>
          <w:sz w:val="22"/>
          <w:szCs w:val="22"/>
        </w:rPr>
      </w:pPr>
    </w:p>
    <w:p w14:paraId="27E9D533" w14:textId="77777777" w:rsidR="003C703C" w:rsidRDefault="003C703C" w:rsidP="003C703C">
      <w:pPr>
        <w:ind w:right="-187"/>
        <w:rPr>
          <w:bCs/>
          <w:szCs w:val="24"/>
        </w:rPr>
      </w:pPr>
      <w:r w:rsidRPr="0062642E">
        <w:rPr>
          <w:bCs/>
          <w:szCs w:val="24"/>
        </w:rPr>
        <w:t xml:space="preserve">The second day continued with </w:t>
      </w:r>
      <w:r>
        <w:rPr>
          <w:bCs/>
          <w:szCs w:val="24"/>
        </w:rPr>
        <w:t xml:space="preserve">plenary sessions for the Ring Systems, Conventional Facilities, First Target Station, and ESH&amp;Q before breaking to the </w:t>
      </w:r>
      <w:r w:rsidRPr="0062642E">
        <w:rPr>
          <w:bCs/>
          <w:szCs w:val="24"/>
        </w:rPr>
        <w:t>subcommittee parallel breakout sessions</w:t>
      </w:r>
      <w:r>
        <w:rPr>
          <w:bCs/>
          <w:szCs w:val="24"/>
        </w:rPr>
        <w:t xml:space="preserve">, which included further presentations and discussions with </w:t>
      </w:r>
      <w:r w:rsidRPr="0062642E">
        <w:rPr>
          <w:bCs/>
          <w:szCs w:val="24"/>
        </w:rPr>
        <w:t>project representatives in order to gain additional information, and follow-up on remaining questions and issues of interest.</w:t>
      </w:r>
      <w:r>
        <w:rPr>
          <w:bCs/>
          <w:szCs w:val="24"/>
        </w:rPr>
        <w:t xml:space="preserve"> </w:t>
      </w:r>
      <w:r w:rsidRPr="0062642E">
        <w:rPr>
          <w:bCs/>
          <w:szCs w:val="24"/>
        </w:rPr>
        <w:t xml:space="preserve">The </w:t>
      </w:r>
      <w:r>
        <w:rPr>
          <w:bCs/>
          <w:szCs w:val="24"/>
        </w:rPr>
        <w:t>full c</w:t>
      </w:r>
      <w:r w:rsidRPr="0062642E">
        <w:rPr>
          <w:bCs/>
          <w:szCs w:val="24"/>
        </w:rPr>
        <w:t xml:space="preserve">ommittee reconvened </w:t>
      </w:r>
      <w:r>
        <w:rPr>
          <w:bCs/>
          <w:szCs w:val="24"/>
        </w:rPr>
        <w:t>in an</w:t>
      </w:r>
      <w:r w:rsidRPr="0062642E">
        <w:rPr>
          <w:bCs/>
          <w:szCs w:val="24"/>
        </w:rPr>
        <w:t xml:space="preserve"> </w:t>
      </w:r>
      <w:r>
        <w:rPr>
          <w:bCs/>
          <w:szCs w:val="24"/>
        </w:rPr>
        <w:t>e</w:t>
      </w:r>
      <w:r w:rsidRPr="0062642E">
        <w:rPr>
          <w:bCs/>
          <w:szCs w:val="24"/>
        </w:rPr>
        <w:t xml:space="preserve">xecutive </w:t>
      </w:r>
      <w:r>
        <w:rPr>
          <w:bCs/>
          <w:szCs w:val="24"/>
        </w:rPr>
        <w:t>s</w:t>
      </w:r>
      <w:r w:rsidRPr="0062642E">
        <w:rPr>
          <w:bCs/>
          <w:szCs w:val="24"/>
        </w:rPr>
        <w:t xml:space="preserve">ession </w:t>
      </w:r>
      <w:r>
        <w:rPr>
          <w:bCs/>
          <w:szCs w:val="24"/>
        </w:rPr>
        <w:t xml:space="preserve">to discuss specific questions and concerns </w:t>
      </w:r>
      <w:r w:rsidRPr="0062642E">
        <w:rPr>
          <w:bCs/>
          <w:szCs w:val="24"/>
        </w:rPr>
        <w:t xml:space="preserve">and </w:t>
      </w:r>
      <w:r>
        <w:rPr>
          <w:bCs/>
          <w:szCs w:val="24"/>
        </w:rPr>
        <w:t>discuss initial findings, comments and recommendations</w:t>
      </w:r>
      <w:r w:rsidRPr="0062642E">
        <w:rPr>
          <w:bCs/>
          <w:szCs w:val="24"/>
        </w:rPr>
        <w:t>.</w:t>
      </w:r>
    </w:p>
    <w:p w14:paraId="50A4C152" w14:textId="77777777" w:rsidR="003C703C" w:rsidRDefault="003C703C" w:rsidP="003C703C">
      <w:pPr>
        <w:ind w:right="-187"/>
        <w:rPr>
          <w:bCs/>
          <w:szCs w:val="24"/>
        </w:rPr>
      </w:pPr>
    </w:p>
    <w:p w14:paraId="5B993EAE" w14:textId="77777777" w:rsidR="003C703C" w:rsidRDefault="003C703C" w:rsidP="003C703C">
      <w:pPr>
        <w:ind w:right="-187"/>
        <w:rPr>
          <w:bCs/>
          <w:szCs w:val="24"/>
        </w:rPr>
      </w:pPr>
      <w:r>
        <w:rPr>
          <w:bCs/>
          <w:szCs w:val="24"/>
        </w:rPr>
        <w:t>The third day continued with additional breakout sessions to receive additional presentations, conduct drill-downs</w:t>
      </w:r>
      <w:r w:rsidRPr="0062642E">
        <w:rPr>
          <w:bCs/>
          <w:szCs w:val="24"/>
        </w:rPr>
        <w:t>, and follow-up on remaining questions and issues of interest</w:t>
      </w:r>
      <w:r>
        <w:rPr>
          <w:bCs/>
          <w:szCs w:val="24"/>
        </w:rPr>
        <w:t xml:space="preserve"> before t</w:t>
      </w:r>
      <w:r w:rsidRPr="00584AAA">
        <w:rPr>
          <w:bCs/>
          <w:szCs w:val="24"/>
        </w:rPr>
        <w:t>he full committee reconvened in an executive session to discuss specific questions and concerns and</w:t>
      </w:r>
      <w:r w:rsidRPr="0062642E">
        <w:rPr>
          <w:bCs/>
          <w:szCs w:val="24"/>
        </w:rPr>
        <w:t xml:space="preserve"> </w:t>
      </w:r>
      <w:r>
        <w:rPr>
          <w:bCs/>
          <w:szCs w:val="24"/>
        </w:rPr>
        <w:t>discuss preliminary findings, comments and recommendations</w:t>
      </w:r>
      <w:r w:rsidRPr="0062642E">
        <w:rPr>
          <w:bCs/>
          <w:szCs w:val="24"/>
        </w:rPr>
        <w:t>.</w:t>
      </w:r>
    </w:p>
    <w:p w14:paraId="21067586" w14:textId="77777777" w:rsidR="003C703C" w:rsidRDefault="003C703C" w:rsidP="003C703C">
      <w:pPr>
        <w:ind w:right="-187"/>
        <w:rPr>
          <w:bCs/>
          <w:szCs w:val="24"/>
        </w:rPr>
      </w:pPr>
    </w:p>
    <w:p w14:paraId="0FD76721" w14:textId="77777777" w:rsidR="003C703C" w:rsidRDefault="003C703C" w:rsidP="003C703C">
      <w:pPr>
        <w:ind w:right="-187"/>
        <w:rPr>
          <w:b/>
        </w:rPr>
      </w:pPr>
      <w:r w:rsidRPr="0062642E">
        <w:rPr>
          <w:bCs/>
          <w:szCs w:val="24"/>
        </w:rPr>
        <w:t xml:space="preserve">The morning of the </w:t>
      </w:r>
      <w:r>
        <w:rPr>
          <w:bCs/>
          <w:szCs w:val="24"/>
        </w:rPr>
        <w:t>fourth</w:t>
      </w:r>
      <w:r w:rsidRPr="0062642E">
        <w:rPr>
          <w:bCs/>
          <w:szCs w:val="24"/>
        </w:rPr>
        <w:t xml:space="preserve"> day was used to </w:t>
      </w:r>
      <w:r>
        <w:rPr>
          <w:bCs/>
          <w:szCs w:val="24"/>
        </w:rPr>
        <w:t xml:space="preserve">do a factual accuracy check of the draft closeout presentation, </w:t>
      </w:r>
      <w:r w:rsidRPr="0062642E">
        <w:rPr>
          <w:bCs/>
          <w:szCs w:val="24"/>
        </w:rPr>
        <w:t>finalize the closeout material</w:t>
      </w:r>
      <w:r>
        <w:rPr>
          <w:bCs/>
          <w:szCs w:val="24"/>
        </w:rPr>
        <w:t>s based on inputs from the project and flip through the presentation to ensure the latest edits were incorporated prior to</w:t>
      </w:r>
      <w:r w:rsidRPr="0062642E">
        <w:rPr>
          <w:bCs/>
          <w:szCs w:val="24"/>
        </w:rPr>
        <w:t xml:space="preserve"> </w:t>
      </w:r>
      <w:r>
        <w:rPr>
          <w:bCs/>
          <w:szCs w:val="24"/>
        </w:rPr>
        <w:t xml:space="preserve">delivering the closeout </w:t>
      </w:r>
      <w:r w:rsidRPr="0062642E">
        <w:rPr>
          <w:bCs/>
          <w:szCs w:val="24"/>
        </w:rPr>
        <w:t>present</w:t>
      </w:r>
      <w:r>
        <w:rPr>
          <w:bCs/>
          <w:szCs w:val="24"/>
        </w:rPr>
        <w:t xml:space="preserve">ation </w:t>
      </w:r>
      <w:r w:rsidRPr="0062642E">
        <w:rPr>
          <w:bCs/>
          <w:szCs w:val="24"/>
        </w:rPr>
        <w:t>to ORNL, SNS and PPU management</w:t>
      </w:r>
      <w:r>
        <w:rPr>
          <w:bCs/>
          <w:szCs w:val="24"/>
        </w:rPr>
        <w:t xml:space="preserve">, the PPU team and the OSO and BES observers.  Closing remarks and thanks for the time and effort from all the participants were given by Mr. </w:t>
      </w:r>
      <w:r w:rsidRPr="000A4A12">
        <w:rPr>
          <w:bCs/>
          <w:szCs w:val="24"/>
        </w:rPr>
        <w:t>Ethan Merrill, Chair (OPA)</w:t>
      </w:r>
      <w:r>
        <w:rPr>
          <w:bCs/>
          <w:szCs w:val="24"/>
        </w:rPr>
        <w:t xml:space="preserve">; Dr. Linda Horton, AD of Science for BES, Mr. </w:t>
      </w:r>
      <w:r w:rsidRPr="000A4A12">
        <w:rPr>
          <w:bCs/>
          <w:szCs w:val="24"/>
        </w:rPr>
        <w:t>Ed Stevens, SUFD PM PPU</w:t>
      </w:r>
      <w:r>
        <w:rPr>
          <w:bCs/>
          <w:szCs w:val="24"/>
        </w:rPr>
        <w:t xml:space="preserve">; Mr. </w:t>
      </w:r>
      <w:r w:rsidRPr="000A4A12">
        <w:rPr>
          <w:bCs/>
          <w:szCs w:val="24"/>
        </w:rPr>
        <w:t>James Barnard, OSO FPD PPU</w:t>
      </w:r>
      <w:r>
        <w:rPr>
          <w:bCs/>
          <w:szCs w:val="24"/>
        </w:rPr>
        <w:t xml:space="preserve">; and Dr. </w:t>
      </w:r>
      <w:r w:rsidRPr="000A4A12">
        <w:rPr>
          <w:bCs/>
          <w:szCs w:val="24"/>
        </w:rPr>
        <w:t>John Galambos, PPU Project Director</w:t>
      </w:r>
      <w:r>
        <w:rPr>
          <w:bCs/>
          <w:szCs w:val="24"/>
        </w:rPr>
        <w:t xml:space="preserve">.  </w:t>
      </w:r>
      <w:r w:rsidRPr="0062642E">
        <w:rPr>
          <w:bCs/>
          <w:szCs w:val="24"/>
        </w:rPr>
        <w:t>Final results are contained in this report</w:t>
      </w:r>
      <w:r>
        <w:rPr>
          <w:bCs/>
          <w:szCs w:val="24"/>
        </w:rPr>
        <w:t>,</w:t>
      </w:r>
      <w:r w:rsidRPr="0062642E">
        <w:rPr>
          <w:bCs/>
          <w:szCs w:val="24"/>
        </w:rPr>
        <w:t xml:space="preserve"> which</w:t>
      </w:r>
      <w:r>
        <w:rPr>
          <w:bCs/>
          <w:szCs w:val="24"/>
        </w:rPr>
        <w:t xml:space="preserve"> the</w:t>
      </w:r>
      <w:r w:rsidRPr="0062642E">
        <w:rPr>
          <w:bCs/>
          <w:szCs w:val="24"/>
        </w:rPr>
        <w:t xml:space="preserve"> </w:t>
      </w:r>
      <w:r>
        <w:rPr>
          <w:bCs/>
          <w:szCs w:val="24"/>
        </w:rPr>
        <w:t>C</w:t>
      </w:r>
      <w:r w:rsidRPr="0062642E">
        <w:rPr>
          <w:bCs/>
          <w:szCs w:val="24"/>
        </w:rPr>
        <w:t>ommittee members have individually authored and collectively reviewed.</w:t>
      </w:r>
    </w:p>
    <w:p w14:paraId="77ADE1D7" w14:textId="77777777" w:rsidR="007506C8" w:rsidRDefault="007506C8" w:rsidP="00AB3F95">
      <w:pPr>
        <w:pStyle w:val="BodyText"/>
        <w:spacing w:line="300" w:lineRule="auto"/>
        <w:ind w:right="86" w:firstLine="720"/>
        <w:rPr>
          <w:b w:val="0"/>
        </w:rPr>
      </w:pPr>
    </w:p>
    <w:p w14:paraId="64BDE040" w14:textId="77777777" w:rsidR="007506C8" w:rsidRDefault="007506C8" w:rsidP="00AB3F95">
      <w:pPr>
        <w:pStyle w:val="BodyText"/>
        <w:spacing w:line="300" w:lineRule="auto"/>
        <w:ind w:right="86" w:firstLine="720"/>
        <w:rPr>
          <w:b w:val="0"/>
        </w:rPr>
      </w:pPr>
    </w:p>
    <w:p w14:paraId="6350EDDC" w14:textId="77777777" w:rsidR="007506C8" w:rsidRDefault="007506C8" w:rsidP="00AB3F95">
      <w:pPr>
        <w:pStyle w:val="BodyText"/>
        <w:spacing w:line="300" w:lineRule="auto"/>
        <w:ind w:right="86" w:firstLine="720"/>
        <w:rPr>
          <w:b w:val="0"/>
        </w:rPr>
      </w:pPr>
    </w:p>
    <w:p w14:paraId="32C1FF5E" w14:textId="77777777" w:rsidR="007506C8" w:rsidRDefault="007506C8" w:rsidP="00AB3F95">
      <w:pPr>
        <w:pStyle w:val="BodyText"/>
        <w:spacing w:line="300" w:lineRule="auto"/>
        <w:ind w:right="86" w:firstLine="720"/>
        <w:rPr>
          <w:b w:val="0"/>
        </w:rPr>
      </w:pPr>
    </w:p>
    <w:p w14:paraId="576E88F2" w14:textId="77777777" w:rsidR="007506C8" w:rsidRDefault="007506C8" w:rsidP="00AB3F95">
      <w:pPr>
        <w:pStyle w:val="BodyText"/>
        <w:spacing w:line="300" w:lineRule="auto"/>
        <w:ind w:right="86" w:firstLine="720"/>
        <w:rPr>
          <w:b w:val="0"/>
        </w:rPr>
      </w:pPr>
    </w:p>
    <w:p w14:paraId="468896E9" w14:textId="77777777" w:rsidR="003328E1" w:rsidRDefault="003328E1">
      <w:pPr>
        <w:widowControl/>
        <w:rPr>
          <w:b/>
          <w:sz w:val="36"/>
          <w:szCs w:val="36"/>
        </w:rPr>
      </w:pPr>
    </w:p>
    <w:p w14:paraId="0112512C" w14:textId="77777777" w:rsidR="000942DE" w:rsidRDefault="000942DE">
      <w:pPr>
        <w:widowControl/>
        <w:rPr>
          <w:b/>
          <w:sz w:val="36"/>
          <w:szCs w:val="36"/>
        </w:rPr>
      </w:pPr>
      <w:r>
        <w:rPr>
          <w:b/>
          <w:sz w:val="36"/>
          <w:szCs w:val="36"/>
        </w:rPr>
        <w:br w:type="page"/>
      </w:r>
    </w:p>
    <w:p w14:paraId="36C0C75F" w14:textId="77777777" w:rsidR="00927F0A" w:rsidRPr="008546B3" w:rsidRDefault="00927F0A" w:rsidP="006D40B5">
      <w:pPr>
        <w:pBdr>
          <w:bottom w:val="single" w:sz="4" w:space="1" w:color="auto"/>
        </w:pBdr>
        <w:ind w:right="90"/>
      </w:pPr>
      <w:r>
        <w:rPr>
          <w:b/>
          <w:sz w:val="36"/>
          <w:szCs w:val="36"/>
        </w:rPr>
        <w:t>2</w:t>
      </w:r>
      <w:r w:rsidRPr="001D2679">
        <w:rPr>
          <w:b/>
          <w:bCs/>
          <w:sz w:val="36"/>
          <w:szCs w:val="36"/>
        </w:rPr>
        <w:t>.</w:t>
      </w:r>
      <w:r w:rsidRPr="001D2679">
        <w:rPr>
          <w:b/>
          <w:bCs/>
          <w:sz w:val="36"/>
          <w:szCs w:val="36"/>
        </w:rPr>
        <w:tab/>
      </w:r>
      <w:r w:rsidR="000916C1">
        <w:rPr>
          <w:b/>
          <w:bCs/>
          <w:sz w:val="36"/>
          <w:szCs w:val="36"/>
        </w:rPr>
        <w:t>TECHNICAL</w:t>
      </w:r>
      <w:r w:rsidR="00D06BAD">
        <w:rPr>
          <w:b/>
          <w:bCs/>
          <w:sz w:val="36"/>
          <w:szCs w:val="36"/>
        </w:rPr>
        <w:t xml:space="preserve"> SYSTEMS EVALUATIONS</w:t>
      </w:r>
      <w:r w:rsidR="006B502F">
        <w:rPr>
          <w:b/>
          <w:bCs/>
          <w:sz w:val="36"/>
          <w:szCs w:val="36"/>
        </w:rPr>
        <w:t xml:space="preserve"> </w:t>
      </w:r>
    </w:p>
    <w:p w14:paraId="1CAD5ECF" w14:textId="77777777" w:rsidR="00BA3E53" w:rsidRPr="00C25A1B" w:rsidRDefault="00BA3E53" w:rsidP="00B85CCA">
      <w:pPr>
        <w:autoSpaceDE w:val="0"/>
        <w:autoSpaceDN w:val="0"/>
        <w:adjustRightInd w:val="0"/>
        <w:ind w:right="86"/>
        <w:rPr>
          <w:color w:val="000000"/>
          <w:szCs w:val="24"/>
        </w:rPr>
      </w:pPr>
    </w:p>
    <w:p w14:paraId="421ADB3A" w14:textId="2BAF8C1C" w:rsidR="007F5AA3" w:rsidRDefault="00986438" w:rsidP="00C751E9">
      <w:pPr>
        <w:autoSpaceDE w:val="0"/>
        <w:autoSpaceDN w:val="0"/>
        <w:adjustRightInd w:val="0"/>
        <w:ind w:right="90"/>
      </w:pPr>
      <w:r w:rsidRPr="00436041">
        <w:rPr>
          <w:b/>
          <w:color w:val="000000"/>
          <w:sz w:val="28"/>
          <w:szCs w:val="28"/>
        </w:rPr>
        <w:t>2.1</w:t>
      </w:r>
      <w:r w:rsidR="0050075F">
        <w:rPr>
          <w:b/>
          <w:color w:val="000000"/>
          <w:sz w:val="28"/>
          <w:szCs w:val="28"/>
        </w:rPr>
        <w:tab/>
      </w:r>
      <w:r w:rsidR="00A93F85">
        <w:rPr>
          <w:b/>
          <w:color w:val="000000"/>
          <w:sz w:val="28"/>
          <w:szCs w:val="28"/>
        </w:rPr>
        <w:t>Superconducting RF</w:t>
      </w:r>
      <w:r w:rsidR="00BA3E53" w:rsidRPr="00436041">
        <w:rPr>
          <w:b/>
          <w:color w:val="000000"/>
          <w:sz w:val="28"/>
          <w:szCs w:val="28"/>
        </w:rPr>
        <w:tab/>
      </w:r>
    </w:p>
    <w:p w14:paraId="1B592A79" w14:textId="77777777" w:rsidR="005170DC" w:rsidRPr="00C25A1B" w:rsidRDefault="005170DC" w:rsidP="00B85CCA">
      <w:pPr>
        <w:rPr>
          <w:szCs w:val="24"/>
        </w:rPr>
      </w:pPr>
    </w:p>
    <w:p w14:paraId="46BF14BC" w14:textId="77777777" w:rsidR="000C5CB2" w:rsidRPr="00C17293" w:rsidRDefault="000C5CB2" w:rsidP="00C751E9">
      <w:pPr>
        <w:autoSpaceDE w:val="0"/>
        <w:autoSpaceDN w:val="0"/>
        <w:adjustRightInd w:val="0"/>
        <w:ind w:right="86"/>
        <w:rPr>
          <w:b/>
          <w:color w:val="000000"/>
          <w:szCs w:val="24"/>
        </w:rPr>
      </w:pPr>
      <w:r w:rsidRPr="00C17293">
        <w:rPr>
          <w:b/>
          <w:color w:val="000000"/>
          <w:szCs w:val="24"/>
        </w:rPr>
        <w:t>2.1.1</w:t>
      </w:r>
      <w:r w:rsidRPr="00C17293">
        <w:rPr>
          <w:b/>
          <w:color w:val="000000"/>
          <w:szCs w:val="24"/>
        </w:rPr>
        <w:tab/>
        <w:t>Findings</w:t>
      </w:r>
    </w:p>
    <w:p w14:paraId="2B8B53A7" w14:textId="77777777" w:rsidR="005170DC" w:rsidRPr="00C25A1B" w:rsidRDefault="005170DC" w:rsidP="00C751E9">
      <w:pPr>
        <w:rPr>
          <w:szCs w:val="24"/>
        </w:rPr>
      </w:pPr>
    </w:p>
    <w:p w14:paraId="101D4518" w14:textId="77777777" w:rsidR="00F639A5" w:rsidRPr="00F639A5" w:rsidRDefault="00F639A5" w:rsidP="00F639A5">
      <w:r w:rsidRPr="00F639A5">
        <w:t xml:space="preserve">The review committee was briefed on the status of the project in plenary talks and then presented with the details of PPU superconducting </w:t>
      </w:r>
      <w:proofErr w:type="spellStart"/>
      <w:r w:rsidRPr="00F639A5">
        <w:t>linac</w:t>
      </w:r>
      <w:proofErr w:type="spellEnd"/>
      <w:r w:rsidRPr="00F639A5">
        <w:t xml:space="preserve"> systems in breakout sessions. The PPU will double the present SNS beam power capability from 1.4 MW to 2.8 MW. Thirty percent of the beam power increase will come from an increase in beam energy. Fifty percent will come from an increase in beam current.</w:t>
      </w:r>
    </w:p>
    <w:p w14:paraId="4DF06570" w14:textId="77777777" w:rsidR="00F639A5" w:rsidRPr="00F639A5" w:rsidRDefault="00F639A5" w:rsidP="00F639A5"/>
    <w:p w14:paraId="1A704A9D" w14:textId="77777777" w:rsidR="00F639A5" w:rsidRPr="00F639A5" w:rsidRDefault="00F639A5" w:rsidP="00F639A5">
      <w:r w:rsidRPr="00F639A5">
        <w:t xml:space="preserve">The present field performance of the existing SNS superconducting </w:t>
      </w:r>
      <w:proofErr w:type="spellStart"/>
      <w:r w:rsidRPr="00F639A5">
        <w:t>linac</w:t>
      </w:r>
      <w:proofErr w:type="spellEnd"/>
      <w:r w:rsidRPr="00F639A5">
        <w:t xml:space="preserve"> (SCL), when combined with the PPU, would be sufficient to provide the total desired beam energy of 1.3 GeV. No upgrades of the existing SCL are needed. The existing SCL beam energy and power capability were demonstrated in a 1.7 MW beam power test.</w:t>
      </w:r>
    </w:p>
    <w:p w14:paraId="60EB231A" w14:textId="77777777" w:rsidR="00F639A5" w:rsidRPr="00F639A5" w:rsidRDefault="00F639A5" w:rsidP="00F639A5"/>
    <w:p w14:paraId="37AE93E2" w14:textId="1B3197DB" w:rsidR="00F639A5" w:rsidRPr="00F639A5" w:rsidRDefault="00F639A5" w:rsidP="00F639A5">
      <w:r w:rsidRPr="00F639A5">
        <w:t xml:space="preserve">Long lead procurements have been previously approved and initiated. The </w:t>
      </w:r>
      <w:r w:rsidR="00835D6E">
        <w:t>CD-3a</w:t>
      </w:r>
      <w:r w:rsidRPr="00F639A5">
        <w:t xml:space="preserve"> approval provided $10.5M for cavities and couplers. The </w:t>
      </w:r>
      <w:r w:rsidR="00835D6E">
        <w:t>CD-3b</w:t>
      </w:r>
      <w:r w:rsidRPr="00F639A5">
        <w:t xml:space="preserve"> approval provided $53.4M for </w:t>
      </w:r>
      <w:proofErr w:type="spellStart"/>
      <w:r w:rsidRPr="00F639A5">
        <w:t>cryomodules</w:t>
      </w:r>
      <w:proofErr w:type="spellEnd"/>
      <w:r w:rsidRPr="00F639A5">
        <w:t xml:space="preserve"> and the klystron gallery buildout. </w:t>
      </w:r>
      <w:r w:rsidR="00835D6E">
        <w:t>CD-3a</w:t>
      </w:r>
      <w:r w:rsidRPr="00F639A5">
        <w:t xml:space="preserve"> contracts for cavities and couplers were placed on schedule and work is approximately 75% complete. Contracts associated with </w:t>
      </w:r>
      <w:r w:rsidR="00835D6E">
        <w:t>CD-3b</w:t>
      </w:r>
      <w:r w:rsidRPr="00F639A5">
        <w:t xml:space="preserve"> have begun and are on schedule. The latter activities are 19% complete. The receipt and installation activities for seven new </w:t>
      </w:r>
      <w:proofErr w:type="spellStart"/>
      <w:r w:rsidRPr="00F639A5">
        <w:t>cryomodules</w:t>
      </w:r>
      <w:proofErr w:type="spellEnd"/>
      <w:r w:rsidRPr="00F639A5">
        <w:t xml:space="preserve"> are on or near the project critical path. New </w:t>
      </w:r>
      <w:proofErr w:type="spellStart"/>
      <w:r w:rsidRPr="00F639A5">
        <w:t>cryomodule</w:t>
      </w:r>
      <w:proofErr w:type="spellEnd"/>
      <w:r w:rsidRPr="00F639A5">
        <w:t xml:space="preserve"> installation at the SNS is required to coincide with three planned maintenance outages from FY2022 to FY2024. Jefferson Laboratory (</w:t>
      </w:r>
      <w:r w:rsidR="00835D6E">
        <w:t>TJNAF</w:t>
      </w:r>
      <w:r w:rsidRPr="00F639A5">
        <w:t xml:space="preserve">) remains the PPU partner for </w:t>
      </w:r>
      <w:proofErr w:type="spellStart"/>
      <w:r w:rsidRPr="00F639A5">
        <w:t>cryomodules</w:t>
      </w:r>
      <w:proofErr w:type="spellEnd"/>
      <w:r w:rsidRPr="00F639A5">
        <w:t xml:space="preserve">. </w:t>
      </w:r>
      <w:r w:rsidR="00835D6E">
        <w:t>TJNAF</w:t>
      </w:r>
      <w:r w:rsidRPr="00F639A5">
        <w:t xml:space="preserve"> does have other significant and overlapping commitments including work on their CEBAF </w:t>
      </w:r>
      <w:proofErr w:type="spellStart"/>
      <w:r w:rsidRPr="00F639A5">
        <w:t>cryomodules</w:t>
      </w:r>
      <w:proofErr w:type="spellEnd"/>
      <w:r w:rsidRPr="00F639A5">
        <w:t xml:space="preserve">. The </w:t>
      </w:r>
      <w:r w:rsidRPr="00F639A5">
        <w:rPr>
          <w:color w:val="000000" w:themeColor="text1"/>
        </w:rPr>
        <w:t>reviewers</w:t>
      </w:r>
      <w:r w:rsidRPr="00F639A5">
        <w:t xml:space="preserve"> note that the LCLS-II project work is wrapping up, at the same time LCLS-II-HE and PPU activities are ramping up.</w:t>
      </w:r>
    </w:p>
    <w:p w14:paraId="3F6C0D1C" w14:textId="77777777" w:rsidR="00F639A5" w:rsidRPr="00F639A5" w:rsidRDefault="00F639A5" w:rsidP="00F639A5"/>
    <w:p w14:paraId="2F3FB401" w14:textId="1912A104" w:rsidR="00F639A5" w:rsidRPr="00F639A5" w:rsidRDefault="00F639A5" w:rsidP="00F639A5">
      <w:r w:rsidRPr="00F639A5">
        <w:t xml:space="preserve">PPU work at the SNS has been ongoing throughout the first several months of the COVID pandemic. </w:t>
      </w:r>
      <w:r w:rsidR="00835D6E">
        <w:t>TJNAF</w:t>
      </w:r>
      <w:r w:rsidRPr="00F639A5">
        <w:t xml:space="preserve"> was largely shut down for the early period of the pandemic but restarted PPU activities in June 2020. PPU is indicated to be one of the priority activities at </w:t>
      </w:r>
      <w:r w:rsidR="00835D6E">
        <w:t>TJNAF</w:t>
      </w:r>
      <w:r w:rsidRPr="00F639A5">
        <w:t xml:space="preserve"> and was among the initial restart activities.</w:t>
      </w:r>
    </w:p>
    <w:p w14:paraId="39E9531F" w14:textId="77777777" w:rsidR="00F639A5" w:rsidRPr="00F639A5" w:rsidRDefault="00F639A5" w:rsidP="00F639A5"/>
    <w:p w14:paraId="47268E0C" w14:textId="7BE0D20E" w:rsidR="00F639A5" w:rsidRPr="00F639A5" w:rsidRDefault="00F639A5" w:rsidP="00F639A5">
      <w:r w:rsidRPr="00F639A5">
        <w:t xml:space="preserve">The majority of the PPU managers at the SNS were present at the original SNS installation. However, </w:t>
      </w:r>
      <w:r w:rsidR="00835D6E">
        <w:t>TJNAF</w:t>
      </w:r>
      <w:r w:rsidRPr="00F639A5">
        <w:t xml:space="preserve"> is in the process of hiring thirteen new technical staff to meet its </w:t>
      </w:r>
      <w:proofErr w:type="spellStart"/>
      <w:r w:rsidRPr="00F639A5">
        <w:t>cryomodule</w:t>
      </w:r>
      <w:proofErr w:type="spellEnd"/>
      <w:r w:rsidRPr="00F639A5">
        <w:t xml:space="preserve"> assembly needs, both for PPU and other projects. Eleven of the planned thirteen staff have been hired to date.</w:t>
      </w:r>
    </w:p>
    <w:p w14:paraId="2D244EA2" w14:textId="77777777" w:rsidR="00F639A5" w:rsidRPr="00F639A5" w:rsidRDefault="00F639A5" w:rsidP="00F639A5"/>
    <w:p w14:paraId="64E96262" w14:textId="05D9BA75" w:rsidR="00F639A5" w:rsidRPr="00F639A5" w:rsidRDefault="00F639A5" w:rsidP="00F639A5">
      <w:r w:rsidRPr="00F639A5">
        <w:t xml:space="preserve">All 30 fundamental power couplers have been received at the SNS. Six have been delivered to </w:t>
      </w:r>
      <w:r w:rsidR="00835D6E">
        <w:t>TJNAF</w:t>
      </w:r>
      <w:r w:rsidRPr="00F639A5">
        <w:t xml:space="preserve">. Processing is ongoing for the remaining couplers. As discussed in previous reviews, new PPU cavities are using high-purity niobium end groups and have a coupler probe that is slightly thicker and shorter than for the existing SNS couplers. The </w:t>
      </w:r>
      <w:proofErr w:type="spellStart"/>
      <w:r w:rsidRPr="00F639A5">
        <w:t>cryomodule</w:t>
      </w:r>
      <w:proofErr w:type="spellEnd"/>
      <w:r w:rsidRPr="00F639A5">
        <w:t xml:space="preserve"> will include a re-design of the warm-to-cold transition. This re-design is led by </w:t>
      </w:r>
      <w:r w:rsidR="00835D6E">
        <w:t>TJNAF</w:t>
      </w:r>
      <w:r w:rsidRPr="00F639A5">
        <w:t>. The warm-to-cold transition on the beamline is now assembled in the cleanroom rather than outside. Sixteen of thirty couplers received have been tested and conditioned to specifications. RF couplers are currently being conditioned at 700 kW in traveling wave and 600 kW in standing wave. More bridge waveguides have been ordered, but the SNS has used nearly all existing devices.  This could potentially lead to a gap in coupler testing.</w:t>
      </w:r>
    </w:p>
    <w:p w14:paraId="68703905" w14:textId="77777777" w:rsidR="00F639A5" w:rsidRPr="00F639A5" w:rsidRDefault="00F639A5" w:rsidP="00F639A5"/>
    <w:p w14:paraId="3448527A" w14:textId="792166C2" w:rsidR="00F639A5" w:rsidRPr="00F639A5" w:rsidRDefault="00F639A5" w:rsidP="00F639A5">
      <w:pPr>
        <w:rPr>
          <w:color w:val="000000" w:themeColor="text1"/>
        </w:rPr>
      </w:pPr>
      <w:r w:rsidRPr="00F639A5">
        <w:rPr>
          <w:color w:val="000000" w:themeColor="text1"/>
        </w:rPr>
        <w:t xml:space="preserve">Cavities are in production at Research Instruments (RI). An experienced local accelerator scientist has been hired to perform vendor visits on behalf of the SNS. Two additional cavities are being ordered from RI, bringing the total to 32, of which 28 are needed to go into the PPU </w:t>
      </w:r>
      <w:proofErr w:type="spellStart"/>
      <w:r w:rsidRPr="00F639A5">
        <w:rPr>
          <w:color w:val="000000" w:themeColor="text1"/>
        </w:rPr>
        <w:t>cryomodules</w:t>
      </w:r>
      <w:proofErr w:type="spellEnd"/>
      <w:r w:rsidRPr="00F639A5">
        <w:rPr>
          <w:color w:val="000000" w:themeColor="text1"/>
        </w:rPr>
        <w:t xml:space="preserve">. The new cavities from RI will be chemically processed at the vendor. Helium jacketing will be performed at </w:t>
      </w:r>
      <w:r w:rsidR="00835D6E">
        <w:rPr>
          <w:color w:val="000000" w:themeColor="text1"/>
        </w:rPr>
        <w:t>TJNAF</w:t>
      </w:r>
      <w:r w:rsidRPr="00F639A5">
        <w:rPr>
          <w:color w:val="000000" w:themeColor="text1"/>
        </w:rPr>
        <w:t xml:space="preserve">. We note specifically that no subsequent chemistry is planned. The first four RI cavities will be tested at </w:t>
      </w:r>
      <w:r w:rsidR="00835D6E">
        <w:rPr>
          <w:color w:val="000000" w:themeColor="text1"/>
        </w:rPr>
        <w:t>TJNAF</w:t>
      </w:r>
      <w:r w:rsidRPr="00F639A5">
        <w:rPr>
          <w:color w:val="000000" w:themeColor="text1"/>
        </w:rPr>
        <w:t xml:space="preserve"> both before and after helium jacketing. In addition, three original SNS spare cavities have already been sent to </w:t>
      </w:r>
      <w:r w:rsidR="00835D6E">
        <w:rPr>
          <w:color w:val="000000" w:themeColor="text1"/>
        </w:rPr>
        <w:t>TJNAF</w:t>
      </w:r>
      <w:r w:rsidRPr="00F639A5">
        <w:rPr>
          <w:color w:val="000000" w:themeColor="text1"/>
        </w:rPr>
        <w:t xml:space="preserve"> for jacketing and testing. These cavities will be tested, jacketed, and re-tested by the end of summer 2020 in order to demonstrate the processes. SCL activities have approved high-level Interface Control Documents (ICDs). One is for the </w:t>
      </w:r>
      <w:proofErr w:type="spellStart"/>
      <w:r w:rsidRPr="00F639A5">
        <w:rPr>
          <w:color w:val="000000" w:themeColor="text1"/>
        </w:rPr>
        <w:t>cryomodule</w:t>
      </w:r>
      <w:proofErr w:type="spellEnd"/>
      <w:r w:rsidRPr="00F639A5">
        <w:rPr>
          <w:color w:val="000000" w:themeColor="text1"/>
        </w:rPr>
        <w:t xml:space="preserve"> assembly at </w:t>
      </w:r>
      <w:r w:rsidR="00835D6E">
        <w:rPr>
          <w:color w:val="000000" w:themeColor="text1"/>
        </w:rPr>
        <w:t>TJNAF</w:t>
      </w:r>
      <w:r w:rsidRPr="00F639A5">
        <w:rPr>
          <w:color w:val="000000" w:themeColor="text1"/>
        </w:rPr>
        <w:t xml:space="preserve"> and the other for the </w:t>
      </w:r>
      <w:proofErr w:type="spellStart"/>
      <w:r w:rsidRPr="00F639A5">
        <w:rPr>
          <w:color w:val="000000" w:themeColor="text1"/>
        </w:rPr>
        <w:t>cryomodule</w:t>
      </w:r>
      <w:proofErr w:type="spellEnd"/>
      <w:r w:rsidRPr="00F639A5">
        <w:rPr>
          <w:color w:val="000000" w:themeColor="text1"/>
        </w:rPr>
        <w:t xml:space="preserve"> installation in the SNS tunnel.</w:t>
      </w:r>
    </w:p>
    <w:p w14:paraId="5590EE1B" w14:textId="77777777" w:rsidR="00F639A5" w:rsidRPr="00F639A5" w:rsidRDefault="00F639A5" w:rsidP="00F639A5"/>
    <w:p w14:paraId="340B6F34" w14:textId="77777777" w:rsidR="00F639A5" w:rsidRPr="00F639A5" w:rsidRDefault="00F639A5" w:rsidP="00F639A5">
      <w:r w:rsidRPr="00F639A5">
        <w:t xml:space="preserve">Costs for SCL systems are about 50% long-lead procurements (CD 3a/3b). The remaining 50% will be based on CD-2/3 approval. The </w:t>
      </w:r>
      <w:proofErr w:type="spellStart"/>
      <w:r w:rsidRPr="00F639A5">
        <w:t>cryomodule</w:t>
      </w:r>
      <w:proofErr w:type="spellEnd"/>
      <w:r w:rsidRPr="00F639A5">
        <w:t xml:space="preserve"> delivery dates are sufficiently advanced to allow strategic </w:t>
      </w:r>
      <w:proofErr w:type="spellStart"/>
      <w:r w:rsidRPr="00F639A5">
        <w:t>cryomodule</w:t>
      </w:r>
      <w:proofErr w:type="spellEnd"/>
      <w:r w:rsidRPr="00F639A5">
        <w:t xml:space="preserve"> placement into the SNS tunnel. The project is attempting to have more than the required number of </w:t>
      </w:r>
      <w:proofErr w:type="spellStart"/>
      <w:r w:rsidRPr="00F639A5">
        <w:t>cryomodules</w:t>
      </w:r>
      <w:proofErr w:type="spellEnd"/>
      <w:r w:rsidRPr="00F639A5">
        <w:t xml:space="preserve"> on hand for each of the three planned outages. Delivery for the first five </w:t>
      </w:r>
      <w:proofErr w:type="spellStart"/>
      <w:r w:rsidRPr="00F639A5">
        <w:t>cryomodules</w:t>
      </w:r>
      <w:proofErr w:type="spellEnd"/>
      <w:r w:rsidRPr="00F639A5">
        <w:t xml:space="preserve"> are</w:t>
      </w:r>
      <w:r w:rsidRPr="00F639A5">
        <w:rPr>
          <w:strike/>
          <w:color w:val="FF0000"/>
        </w:rPr>
        <w:t xml:space="preserve"> </w:t>
      </w:r>
      <w:r w:rsidRPr="00F639A5">
        <w:t>in Nov. 2021, Feb. 2022, March 2022, May 2022, and July 2022.</w:t>
      </w:r>
    </w:p>
    <w:p w14:paraId="35B5FF39" w14:textId="77777777" w:rsidR="00F639A5" w:rsidRPr="00F639A5" w:rsidRDefault="00F639A5" w:rsidP="00F639A5"/>
    <w:p w14:paraId="220D05AD" w14:textId="13E21923" w:rsidR="00F639A5" w:rsidRPr="00F639A5" w:rsidRDefault="00F639A5" w:rsidP="00835D6E">
      <w:pPr>
        <w:ind w:right="-180"/>
      </w:pPr>
      <w:r w:rsidRPr="00F639A5">
        <w:t xml:space="preserve">Sixteen low and medium risks, and no high-level risks have been identified for SCL systems. In the context of relatively recent </w:t>
      </w:r>
      <w:proofErr w:type="spellStart"/>
      <w:r w:rsidRPr="00F639A5">
        <w:t>cryomodule</w:t>
      </w:r>
      <w:proofErr w:type="spellEnd"/>
      <w:r w:rsidRPr="00F639A5">
        <w:t xml:space="preserve"> shipping issues for other DOE projects, a </w:t>
      </w:r>
      <w:proofErr w:type="spellStart"/>
      <w:r w:rsidRPr="00F639A5">
        <w:t>cryomodule</w:t>
      </w:r>
      <w:proofErr w:type="spellEnd"/>
      <w:r w:rsidRPr="00F639A5">
        <w:t xml:space="preserve"> shipping test has been added to the PPU work scope. A slow tuner test has also been added. In total, one complete </w:t>
      </w:r>
      <w:proofErr w:type="spellStart"/>
      <w:r w:rsidRPr="00F639A5">
        <w:t>cryomodule</w:t>
      </w:r>
      <w:proofErr w:type="spellEnd"/>
      <w:r w:rsidRPr="00F639A5">
        <w:t xml:space="preserve"> worth of spare cavities and couplers is included in the project plan. PPU </w:t>
      </w:r>
      <w:proofErr w:type="spellStart"/>
      <w:r w:rsidRPr="00F639A5">
        <w:t>cryomodules</w:t>
      </w:r>
      <w:proofErr w:type="spellEnd"/>
      <w:r w:rsidRPr="00F639A5">
        <w:t xml:space="preserve"> delivered to the SNS from </w:t>
      </w:r>
      <w:r w:rsidR="00835D6E">
        <w:t>TJNAF</w:t>
      </w:r>
      <w:r w:rsidRPr="00F639A5">
        <w:t xml:space="preserve"> will undergo extensive cold testing up to the operating gradients at the SNS both before and after installation into the tunnel. The new plan for plasma processing is to only perform this on medium beta </w:t>
      </w:r>
      <w:proofErr w:type="spellStart"/>
      <w:r w:rsidRPr="00F639A5">
        <w:t>cryomodules</w:t>
      </w:r>
      <w:proofErr w:type="spellEnd"/>
      <w:r w:rsidRPr="00F639A5">
        <w:t xml:space="preserve"> outside of the tunnel.</w:t>
      </w:r>
    </w:p>
    <w:p w14:paraId="689F7AC3" w14:textId="77777777" w:rsidR="00F639A5" w:rsidRPr="00F639A5" w:rsidRDefault="00F639A5" w:rsidP="00F639A5"/>
    <w:p w14:paraId="49357E87" w14:textId="77777777" w:rsidR="00F639A5" w:rsidRPr="00F639A5" w:rsidRDefault="00F639A5" w:rsidP="00F639A5">
      <w:r w:rsidRPr="00F639A5">
        <w:t xml:space="preserve">The </w:t>
      </w:r>
      <w:proofErr w:type="spellStart"/>
      <w:r w:rsidRPr="00F639A5">
        <w:t>cryomodule</w:t>
      </w:r>
      <w:proofErr w:type="spellEnd"/>
      <w:r w:rsidRPr="00F639A5">
        <w:t xml:space="preserve"> support saddles are one part of the SNS team scope for the SCL. These are under fabrication in US industry and are behind schedule due to a problem with a subcontracted US vendor. There is presently sufficient float with respect to the project schedule that no impact is expected. We note also that two medium beta </w:t>
      </w:r>
      <w:proofErr w:type="spellStart"/>
      <w:r w:rsidRPr="00F639A5">
        <w:t>cryomodules</w:t>
      </w:r>
      <w:proofErr w:type="spellEnd"/>
      <w:r w:rsidRPr="00F639A5">
        <w:t xml:space="preserve"> (CM1 and CM11) are planned for repair at the SNS ahead of PPU </w:t>
      </w:r>
      <w:proofErr w:type="spellStart"/>
      <w:r w:rsidRPr="00F639A5">
        <w:t>cryomodule</w:t>
      </w:r>
      <w:proofErr w:type="spellEnd"/>
      <w:r w:rsidRPr="00F639A5">
        <w:t xml:space="preserve"> arrivals.</w:t>
      </w:r>
    </w:p>
    <w:p w14:paraId="2443EC44" w14:textId="77777777" w:rsidR="00F639A5" w:rsidRPr="00F639A5" w:rsidRDefault="00F639A5" w:rsidP="00F639A5"/>
    <w:p w14:paraId="5CCBC3C5" w14:textId="77777777" w:rsidR="00F639A5" w:rsidRPr="00F639A5" w:rsidRDefault="00F639A5" w:rsidP="00F639A5">
      <w:r w:rsidRPr="00F639A5">
        <w:t>There is some risk of delay in delivery of inter-cavity bellows due to a vendor being redirected for other work.</w:t>
      </w:r>
    </w:p>
    <w:p w14:paraId="102238F5" w14:textId="77777777" w:rsidR="00F639A5" w:rsidRPr="00F639A5" w:rsidRDefault="00F639A5" w:rsidP="00F639A5"/>
    <w:p w14:paraId="0BEFC10F" w14:textId="77777777" w:rsidR="00F639A5" w:rsidRPr="00F639A5" w:rsidRDefault="00F639A5" w:rsidP="00F639A5">
      <w:r w:rsidRPr="00F639A5">
        <w:rPr>
          <w:color w:val="000000" w:themeColor="text1"/>
        </w:rPr>
        <w:t xml:space="preserve">On the issue of </w:t>
      </w:r>
      <w:proofErr w:type="spellStart"/>
      <w:r w:rsidRPr="00F639A5">
        <w:rPr>
          <w:color w:val="000000" w:themeColor="text1"/>
        </w:rPr>
        <w:t>crymodule</w:t>
      </w:r>
      <w:proofErr w:type="spellEnd"/>
      <w:r w:rsidRPr="00F639A5">
        <w:rPr>
          <w:color w:val="000000" w:themeColor="text1"/>
        </w:rPr>
        <w:t xml:space="preserve"> cool down rate, there do </w:t>
      </w:r>
      <w:r w:rsidRPr="00F639A5">
        <w:t>not appear to be practical limits on either the primary or thermal shield circuits. The primary circuit is cooled at a rate of about 100 K/hr. with a similar rate on the thermal shield. On the PPU helium refrigeration system, a new nozzle is available for one of the turbines. This is designed for 20% increased flow and a corresponding increase in shield refrigeration capacity from 8.3 kW to 10 kW. The new nozzle will only be installed at the SNS if it is found to be needed later.</w:t>
      </w:r>
    </w:p>
    <w:p w14:paraId="1D80C0AF" w14:textId="6F68D6D4" w:rsidR="00BC7AB8" w:rsidRPr="00155C7E" w:rsidRDefault="00986438" w:rsidP="00C751E9">
      <w:pPr>
        <w:autoSpaceDE w:val="0"/>
        <w:autoSpaceDN w:val="0"/>
        <w:adjustRightInd w:val="0"/>
        <w:ind w:right="90"/>
        <w:rPr>
          <w:b/>
          <w:color w:val="000000"/>
          <w:szCs w:val="24"/>
        </w:rPr>
      </w:pPr>
      <w:r w:rsidRPr="00155C7E">
        <w:rPr>
          <w:b/>
          <w:color w:val="000000"/>
          <w:szCs w:val="24"/>
        </w:rPr>
        <w:t>2.</w:t>
      </w:r>
      <w:r w:rsidR="000C5CB2" w:rsidRPr="00155C7E">
        <w:rPr>
          <w:b/>
          <w:color w:val="000000"/>
          <w:szCs w:val="24"/>
        </w:rPr>
        <w:t>1.</w:t>
      </w:r>
      <w:r w:rsidRPr="00155C7E">
        <w:rPr>
          <w:b/>
          <w:color w:val="000000"/>
          <w:szCs w:val="24"/>
        </w:rPr>
        <w:t>2</w:t>
      </w:r>
      <w:r w:rsidR="002D08CA" w:rsidRPr="00155C7E">
        <w:rPr>
          <w:b/>
          <w:color w:val="000000"/>
          <w:szCs w:val="24"/>
        </w:rPr>
        <w:tab/>
        <w:t>Comments</w:t>
      </w:r>
    </w:p>
    <w:p w14:paraId="0B017FF6" w14:textId="77777777" w:rsidR="00F639A5" w:rsidRDefault="00F639A5" w:rsidP="00F639A5">
      <w:pPr>
        <w:rPr>
          <w:szCs w:val="24"/>
        </w:rPr>
      </w:pPr>
    </w:p>
    <w:p w14:paraId="54C9595B" w14:textId="4A155942" w:rsidR="00F639A5" w:rsidRPr="00CF3FDA" w:rsidRDefault="00F639A5" w:rsidP="00F639A5">
      <w:pPr>
        <w:rPr>
          <w:szCs w:val="24"/>
        </w:rPr>
      </w:pPr>
      <w:r w:rsidRPr="00CF3FDA">
        <w:rPr>
          <w:szCs w:val="24"/>
        </w:rPr>
        <w:t xml:space="preserve">PPU managers have experience from the original SNS installation. </w:t>
      </w:r>
      <w:r>
        <w:rPr>
          <w:szCs w:val="24"/>
        </w:rPr>
        <w:t>The committee feels t</w:t>
      </w:r>
      <w:r w:rsidRPr="00CF3FDA">
        <w:rPr>
          <w:szCs w:val="24"/>
        </w:rPr>
        <w:t xml:space="preserve">his reduces the likelihood of loss of institutional knowledge and is important for complex cavity and </w:t>
      </w:r>
      <w:proofErr w:type="spellStart"/>
      <w:r w:rsidRPr="00CF3FDA">
        <w:rPr>
          <w:szCs w:val="24"/>
        </w:rPr>
        <w:t>cryomodule</w:t>
      </w:r>
      <w:proofErr w:type="spellEnd"/>
      <w:r w:rsidRPr="00CF3FDA">
        <w:rPr>
          <w:szCs w:val="24"/>
        </w:rPr>
        <w:t xml:space="preserve"> systems.</w:t>
      </w:r>
      <w:r>
        <w:rPr>
          <w:szCs w:val="24"/>
        </w:rPr>
        <w:t xml:space="preserve"> </w:t>
      </w:r>
      <w:r w:rsidRPr="00CF3FDA">
        <w:rPr>
          <w:szCs w:val="24"/>
        </w:rPr>
        <w:t xml:space="preserve">The SNS vacuum, cryogenics, and controls groups, and the SCL team generally, appear to have sufficient workforce and expertise to carry out the work plan. As with any lean group, the </w:t>
      </w:r>
      <w:r w:rsidRPr="002D1E49">
        <w:rPr>
          <w:color w:val="000000" w:themeColor="text1"/>
          <w:szCs w:val="24"/>
        </w:rPr>
        <w:t xml:space="preserve">loss of key managers </w:t>
      </w:r>
      <w:r w:rsidRPr="00CF3FDA">
        <w:rPr>
          <w:szCs w:val="24"/>
        </w:rPr>
        <w:t>or technical staff could have a significant impact.</w:t>
      </w:r>
      <w:r>
        <w:rPr>
          <w:szCs w:val="24"/>
        </w:rPr>
        <w:t xml:space="preserve"> </w:t>
      </w:r>
      <w:r w:rsidRPr="00CF3FDA">
        <w:rPr>
          <w:szCs w:val="24"/>
        </w:rPr>
        <w:t xml:space="preserve">New technical staff recently hired at </w:t>
      </w:r>
      <w:r w:rsidR="00835D6E">
        <w:rPr>
          <w:szCs w:val="24"/>
        </w:rPr>
        <w:t>TJNAF</w:t>
      </w:r>
      <w:r w:rsidRPr="00CF3FDA">
        <w:rPr>
          <w:szCs w:val="24"/>
        </w:rPr>
        <w:t xml:space="preserve"> will require time on site to ramp up to full productivity. The issue could be co</w:t>
      </w:r>
      <w:r>
        <w:rPr>
          <w:szCs w:val="24"/>
        </w:rPr>
        <w:t>mpounded by COVID restrictions.</w:t>
      </w:r>
    </w:p>
    <w:p w14:paraId="4B75D558" w14:textId="77777777" w:rsidR="00F639A5" w:rsidRPr="00CF3FDA" w:rsidRDefault="00F639A5" w:rsidP="00F639A5">
      <w:pPr>
        <w:rPr>
          <w:szCs w:val="24"/>
        </w:rPr>
      </w:pPr>
    </w:p>
    <w:p w14:paraId="02867048" w14:textId="26BE100F" w:rsidR="00F639A5" w:rsidRDefault="00F639A5" w:rsidP="00F639A5">
      <w:pPr>
        <w:rPr>
          <w:szCs w:val="24"/>
        </w:rPr>
      </w:pPr>
      <w:r w:rsidRPr="00CF3FDA">
        <w:rPr>
          <w:szCs w:val="24"/>
        </w:rPr>
        <w:t xml:space="preserve">The SCL cost and schedule are not yet impacted significantly due to COVID. This appears to be because both the SNS and PPU vendors have continued hands-on work these past months. Required hands-on work at </w:t>
      </w:r>
      <w:r w:rsidR="00835D6E">
        <w:rPr>
          <w:szCs w:val="24"/>
        </w:rPr>
        <w:t>TJNAF</w:t>
      </w:r>
      <w:r w:rsidRPr="00CF3FDA">
        <w:rPr>
          <w:szCs w:val="24"/>
        </w:rPr>
        <w:t xml:space="preserve"> during the </w:t>
      </w:r>
      <w:r>
        <w:rPr>
          <w:szCs w:val="24"/>
        </w:rPr>
        <w:t xml:space="preserve">recent </w:t>
      </w:r>
      <w:r w:rsidRPr="00CF3FDA">
        <w:rPr>
          <w:szCs w:val="24"/>
        </w:rPr>
        <w:t>shutdown was limited.</w:t>
      </w:r>
    </w:p>
    <w:p w14:paraId="7A8E2F6D" w14:textId="77777777" w:rsidR="00F639A5" w:rsidRDefault="00F639A5" w:rsidP="00F639A5">
      <w:pPr>
        <w:rPr>
          <w:szCs w:val="24"/>
        </w:rPr>
      </w:pPr>
    </w:p>
    <w:p w14:paraId="3BBE6E6C" w14:textId="77777777" w:rsidR="00F639A5" w:rsidRDefault="00F639A5" w:rsidP="00F639A5">
      <w:pPr>
        <w:rPr>
          <w:szCs w:val="24"/>
        </w:rPr>
      </w:pPr>
      <w:r w:rsidRPr="00CF3FDA">
        <w:rPr>
          <w:szCs w:val="24"/>
        </w:rPr>
        <w:t>Overall, the SCL systems are progressing well with respect to the P6 project plan.</w:t>
      </w:r>
      <w:r>
        <w:rPr>
          <w:szCs w:val="24"/>
        </w:rPr>
        <w:t xml:space="preserve"> </w:t>
      </w:r>
      <w:r w:rsidRPr="00CF3FDA">
        <w:rPr>
          <w:szCs w:val="24"/>
        </w:rPr>
        <w:t xml:space="preserve">SCL controls work for PPU appears to be progressing well. The approach is to replicate existing </w:t>
      </w:r>
      <w:proofErr w:type="spellStart"/>
      <w:r w:rsidRPr="00CF3FDA">
        <w:rPr>
          <w:szCs w:val="24"/>
        </w:rPr>
        <w:t>cryomodule</w:t>
      </w:r>
      <w:proofErr w:type="spellEnd"/>
      <w:r w:rsidRPr="00CF3FDA">
        <w:rPr>
          <w:szCs w:val="24"/>
        </w:rPr>
        <w:t xml:space="preserve"> controls and adjust, where necessary, for obsolescence.</w:t>
      </w:r>
      <w:r>
        <w:rPr>
          <w:szCs w:val="24"/>
        </w:rPr>
        <w:t xml:space="preserve"> </w:t>
      </w:r>
      <w:r w:rsidRPr="00CF3FDA">
        <w:rPr>
          <w:szCs w:val="24"/>
        </w:rPr>
        <w:t>SCL cryogenics work for PPU is a moderately sized effort (cost ~$1M), and also appears to be progressing well. Technical review of the system has been perform</w:t>
      </w:r>
      <w:r>
        <w:rPr>
          <w:szCs w:val="24"/>
        </w:rPr>
        <w:t xml:space="preserve">ed as part of major DOE reviews, but we note that it is difficult for committees in these reviews to delve into much of the technical detail. </w:t>
      </w:r>
      <w:r w:rsidRPr="00CF3FDA">
        <w:rPr>
          <w:szCs w:val="24"/>
        </w:rPr>
        <w:t>SCL utilities work includes vacuum and water sy</w:t>
      </w:r>
      <w:r>
        <w:rPr>
          <w:szCs w:val="24"/>
        </w:rPr>
        <w:t>stems. This work is also</w:t>
      </w:r>
      <w:r w:rsidRPr="00CF3FDA">
        <w:rPr>
          <w:szCs w:val="24"/>
        </w:rPr>
        <w:t xml:space="preserve"> mostly a replication of existing systems and progress to date is good.</w:t>
      </w:r>
    </w:p>
    <w:p w14:paraId="139EFF87" w14:textId="77777777" w:rsidR="00F639A5" w:rsidRDefault="00F639A5" w:rsidP="00F639A5">
      <w:pPr>
        <w:rPr>
          <w:szCs w:val="24"/>
        </w:rPr>
      </w:pPr>
    </w:p>
    <w:p w14:paraId="55BD8CCC" w14:textId="54BFEDD4" w:rsidR="00F639A5" w:rsidRPr="00CF3FDA" w:rsidRDefault="00F639A5" w:rsidP="00F639A5">
      <w:pPr>
        <w:rPr>
          <w:szCs w:val="24"/>
        </w:rPr>
      </w:pPr>
      <w:r w:rsidRPr="00CF3FDA">
        <w:rPr>
          <w:szCs w:val="24"/>
        </w:rPr>
        <w:t xml:space="preserve">The </w:t>
      </w:r>
      <w:r w:rsidR="00835D6E">
        <w:rPr>
          <w:szCs w:val="24"/>
        </w:rPr>
        <w:t>TJNAF</w:t>
      </w:r>
      <w:r w:rsidRPr="00CF3FDA">
        <w:rPr>
          <w:szCs w:val="24"/>
        </w:rPr>
        <w:t>/SNS/PPU team have robust tools in place for tracking vendor hardware. Much of the hardware needed to perform work is in hand, but key pieces are still with industrial partners.</w:t>
      </w:r>
      <w:r>
        <w:rPr>
          <w:szCs w:val="24"/>
        </w:rPr>
        <w:t xml:space="preserve"> </w:t>
      </w:r>
      <w:r w:rsidRPr="00CF3FDA">
        <w:rPr>
          <w:szCs w:val="24"/>
        </w:rPr>
        <w:t>Therefore, the team should be willing to change or supplement vendors if necessary. This does not likely apply for cavities, vacuum vessels or other major components, but could be a wise course for smaller components.</w:t>
      </w:r>
    </w:p>
    <w:p w14:paraId="63CF5522" w14:textId="77777777" w:rsidR="00F639A5" w:rsidRPr="00CF3FDA" w:rsidRDefault="00F639A5" w:rsidP="00F639A5">
      <w:pPr>
        <w:rPr>
          <w:szCs w:val="24"/>
        </w:rPr>
      </w:pPr>
    </w:p>
    <w:p w14:paraId="2401F031" w14:textId="77777777" w:rsidR="00F639A5" w:rsidRDefault="00F639A5" w:rsidP="00F639A5">
      <w:pPr>
        <w:rPr>
          <w:szCs w:val="24"/>
        </w:rPr>
      </w:pPr>
      <w:r w:rsidRPr="00CF3FDA">
        <w:rPr>
          <w:szCs w:val="24"/>
        </w:rPr>
        <w:t xml:space="preserve">Small </w:t>
      </w:r>
      <w:r>
        <w:rPr>
          <w:szCs w:val="24"/>
        </w:rPr>
        <w:t xml:space="preserve">PPU </w:t>
      </w:r>
      <w:r w:rsidRPr="00CF3FDA">
        <w:rPr>
          <w:szCs w:val="24"/>
        </w:rPr>
        <w:t xml:space="preserve">changes to the </w:t>
      </w:r>
      <w:r>
        <w:rPr>
          <w:szCs w:val="24"/>
        </w:rPr>
        <w:t xml:space="preserve">original SNS </w:t>
      </w:r>
      <w:r w:rsidRPr="00CF3FDA">
        <w:rPr>
          <w:szCs w:val="24"/>
        </w:rPr>
        <w:t>cavities and couplers are well thought out. Overall, the SCL system is technically conservative. This adds confidence that systems will perform as planned.</w:t>
      </w:r>
      <w:r>
        <w:rPr>
          <w:szCs w:val="24"/>
        </w:rPr>
        <w:t xml:space="preserve"> </w:t>
      </w:r>
      <w:r w:rsidRPr="00CF3FDA">
        <w:rPr>
          <w:szCs w:val="24"/>
        </w:rPr>
        <w:t xml:space="preserve">There are planned repairs to three existing SNS </w:t>
      </w:r>
      <w:proofErr w:type="spellStart"/>
      <w:r w:rsidRPr="00CF3FDA">
        <w:rPr>
          <w:szCs w:val="24"/>
        </w:rPr>
        <w:t>cryomodules</w:t>
      </w:r>
      <w:proofErr w:type="spellEnd"/>
      <w:r w:rsidRPr="00CF3FDA">
        <w:rPr>
          <w:szCs w:val="24"/>
        </w:rPr>
        <w:t>. These may be time consuming for technical staff but would not appear to have major impact for PPU installation or performance.</w:t>
      </w:r>
    </w:p>
    <w:p w14:paraId="79683E6C" w14:textId="77777777" w:rsidR="00F639A5" w:rsidRDefault="00F639A5" w:rsidP="00F639A5">
      <w:pPr>
        <w:rPr>
          <w:szCs w:val="24"/>
        </w:rPr>
      </w:pPr>
    </w:p>
    <w:p w14:paraId="2F2F9F09" w14:textId="723C6202" w:rsidR="00F639A5" w:rsidRPr="00CF3FDA" w:rsidRDefault="00F639A5" w:rsidP="00F639A5">
      <w:pPr>
        <w:rPr>
          <w:szCs w:val="24"/>
        </w:rPr>
      </w:pPr>
      <w:r w:rsidRPr="00CF3FDA">
        <w:rPr>
          <w:szCs w:val="24"/>
        </w:rPr>
        <w:t>The technical choice not to perform cavity chemistry after jacketing is not the normal practice for SRF cavities.</w:t>
      </w:r>
      <w:r>
        <w:rPr>
          <w:szCs w:val="24"/>
        </w:rPr>
        <w:t xml:space="preserve"> Therefore, t</w:t>
      </w:r>
      <w:r w:rsidRPr="00CF3FDA">
        <w:rPr>
          <w:szCs w:val="24"/>
        </w:rPr>
        <w:t xml:space="preserve">he ongoing work at </w:t>
      </w:r>
      <w:r w:rsidR="00835D6E">
        <w:rPr>
          <w:szCs w:val="24"/>
        </w:rPr>
        <w:t>TJNAF</w:t>
      </w:r>
      <w:r w:rsidRPr="00CF3FDA">
        <w:rPr>
          <w:szCs w:val="24"/>
        </w:rPr>
        <w:t xml:space="preserve"> to test, jacket and re-test three existing cavities from the original SNS is needed to vet the </w:t>
      </w:r>
      <w:r>
        <w:rPr>
          <w:szCs w:val="24"/>
        </w:rPr>
        <w:t xml:space="preserve">present </w:t>
      </w:r>
      <w:r w:rsidRPr="00CF3FDA">
        <w:rPr>
          <w:szCs w:val="24"/>
        </w:rPr>
        <w:t>plan for chemistry. If it is found that chemistry is desired after jacketing</w:t>
      </w:r>
      <w:r>
        <w:rPr>
          <w:szCs w:val="24"/>
        </w:rPr>
        <w:t xml:space="preserve"> at </w:t>
      </w:r>
      <w:r w:rsidR="00835D6E">
        <w:rPr>
          <w:szCs w:val="24"/>
        </w:rPr>
        <w:t>TJNAF</w:t>
      </w:r>
      <w:r w:rsidRPr="00CF3FDA">
        <w:rPr>
          <w:szCs w:val="24"/>
        </w:rPr>
        <w:t xml:space="preserve">, this would </w:t>
      </w:r>
      <w:r>
        <w:rPr>
          <w:szCs w:val="24"/>
        </w:rPr>
        <w:t xml:space="preserve">have a negative </w:t>
      </w:r>
      <w:r w:rsidRPr="00CF3FDA">
        <w:rPr>
          <w:szCs w:val="24"/>
        </w:rPr>
        <w:t xml:space="preserve">impact </w:t>
      </w:r>
      <w:r>
        <w:rPr>
          <w:szCs w:val="24"/>
        </w:rPr>
        <w:t xml:space="preserve">on </w:t>
      </w:r>
      <w:r w:rsidRPr="00CF3FDA">
        <w:rPr>
          <w:szCs w:val="24"/>
        </w:rPr>
        <w:t>cost and schedule. Even though the team has four spare cavities planned</w:t>
      </w:r>
      <w:r>
        <w:rPr>
          <w:szCs w:val="24"/>
        </w:rPr>
        <w:t xml:space="preserve"> and believes that additional chemistry is probably not needed</w:t>
      </w:r>
      <w:r w:rsidRPr="00CF3FDA">
        <w:rPr>
          <w:szCs w:val="24"/>
        </w:rPr>
        <w:t>, it would be prudent to consider a course of action in case chemistry after jacketing is needed.</w:t>
      </w:r>
    </w:p>
    <w:p w14:paraId="50F4E207" w14:textId="77777777" w:rsidR="00F639A5" w:rsidRPr="00CF3FDA" w:rsidRDefault="00F639A5" w:rsidP="00F639A5">
      <w:pPr>
        <w:rPr>
          <w:szCs w:val="24"/>
        </w:rPr>
      </w:pPr>
    </w:p>
    <w:p w14:paraId="5D900480" w14:textId="77777777" w:rsidR="00F639A5" w:rsidRPr="00E62EF3" w:rsidRDefault="00F639A5" w:rsidP="00F639A5">
      <w:pPr>
        <w:rPr>
          <w:szCs w:val="24"/>
        </w:rPr>
      </w:pPr>
      <w:r w:rsidRPr="00CF3FDA">
        <w:rPr>
          <w:szCs w:val="24"/>
        </w:rPr>
        <w:t xml:space="preserve">Much information was shared about the status of cavities, helium vessels, and couplers, but other major components </w:t>
      </w:r>
      <w:r>
        <w:rPr>
          <w:szCs w:val="24"/>
        </w:rPr>
        <w:t xml:space="preserve">no presented in great detail </w:t>
      </w:r>
      <w:r w:rsidRPr="00CF3FDA">
        <w:rPr>
          <w:szCs w:val="24"/>
        </w:rPr>
        <w:t xml:space="preserve">are also critical to </w:t>
      </w:r>
      <w:proofErr w:type="spellStart"/>
      <w:r w:rsidRPr="00CF3FDA">
        <w:rPr>
          <w:szCs w:val="24"/>
        </w:rPr>
        <w:t>cryomodule</w:t>
      </w:r>
      <w:proofErr w:type="spellEnd"/>
      <w:r w:rsidRPr="00CF3FDA">
        <w:rPr>
          <w:szCs w:val="24"/>
        </w:rPr>
        <w:t xml:space="preserve"> fabrication. These include vacuum vessels, thermal shields, space frames, and tuners</w:t>
      </w:r>
      <w:r>
        <w:rPr>
          <w:szCs w:val="24"/>
        </w:rPr>
        <w:t>, just to name a few</w:t>
      </w:r>
      <w:r w:rsidRPr="00CF3FDA">
        <w:rPr>
          <w:szCs w:val="24"/>
        </w:rPr>
        <w:t>. Some of these require close interaction with their respective vendors, particularly if vendors are new. Oversight is more difficult with restricted travel and the project needs to continue with diligence to ensure the status of procured items is understood and that these remain on schedule to the extent possible.</w:t>
      </w:r>
    </w:p>
    <w:p w14:paraId="26134D7A" w14:textId="77777777" w:rsidR="00BC7AB8" w:rsidRPr="00C25A1B" w:rsidRDefault="00BC7AB8" w:rsidP="00C751E9">
      <w:pPr>
        <w:autoSpaceDE w:val="0"/>
        <w:autoSpaceDN w:val="0"/>
        <w:adjustRightInd w:val="0"/>
        <w:ind w:right="90"/>
        <w:rPr>
          <w:color w:val="000000"/>
          <w:szCs w:val="24"/>
        </w:rPr>
      </w:pPr>
    </w:p>
    <w:p w14:paraId="47F64783" w14:textId="77777777" w:rsidR="00782B34" w:rsidRPr="000C5CB2" w:rsidRDefault="00782B34" w:rsidP="00782B34">
      <w:pPr>
        <w:autoSpaceDE w:val="0"/>
        <w:autoSpaceDN w:val="0"/>
        <w:adjustRightInd w:val="0"/>
        <w:ind w:right="86"/>
        <w:rPr>
          <w:b/>
          <w:color w:val="000000"/>
          <w:szCs w:val="24"/>
        </w:rPr>
      </w:pPr>
      <w:r w:rsidRPr="000C5CB2">
        <w:rPr>
          <w:b/>
          <w:color w:val="000000"/>
          <w:szCs w:val="24"/>
        </w:rPr>
        <w:t>2.</w:t>
      </w:r>
      <w:r>
        <w:rPr>
          <w:b/>
          <w:color w:val="000000"/>
          <w:szCs w:val="24"/>
        </w:rPr>
        <w:t>1.</w:t>
      </w:r>
      <w:r w:rsidRPr="000C5CB2">
        <w:rPr>
          <w:b/>
          <w:color w:val="000000"/>
          <w:szCs w:val="24"/>
        </w:rPr>
        <w:t>3</w:t>
      </w:r>
      <w:r>
        <w:rPr>
          <w:b/>
          <w:color w:val="000000"/>
          <w:szCs w:val="24"/>
        </w:rPr>
        <w:tab/>
        <w:t>Recommendation</w:t>
      </w:r>
    </w:p>
    <w:p w14:paraId="4E22557D" w14:textId="77777777" w:rsidR="00782B34" w:rsidRPr="001A7325" w:rsidRDefault="00782B34" w:rsidP="00782B34">
      <w:pPr>
        <w:autoSpaceDE w:val="0"/>
        <w:autoSpaceDN w:val="0"/>
        <w:adjustRightInd w:val="0"/>
        <w:ind w:right="86"/>
        <w:rPr>
          <w:color w:val="000000"/>
          <w:sz w:val="28"/>
          <w:szCs w:val="28"/>
        </w:rPr>
      </w:pPr>
      <w:r>
        <w:rPr>
          <w:color w:val="000000"/>
          <w:szCs w:val="24"/>
        </w:rPr>
        <w:tab/>
      </w:r>
    </w:p>
    <w:p w14:paraId="63C2FCD6" w14:textId="7A93DFD4" w:rsidR="00CE5E3A" w:rsidRPr="00A93F85" w:rsidRDefault="00F639A5" w:rsidP="00385CAF">
      <w:pPr>
        <w:pStyle w:val="ListParagraph"/>
        <w:numPr>
          <w:ilvl w:val="0"/>
          <w:numId w:val="8"/>
        </w:numPr>
        <w:ind w:right="-270"/>
        <w:rPr>
          <w:b/>
          <w:color w:val="000000"/>
          <w:sz w:val="28"/>
          <w:szCs w:val="28"/>
        </w:rPr>
      </w:pPr>
      <w:r>
        <w:t>Proceed to CD-2/3.</w:t>
      </w:r>
    </w:p>
    <w:p w14:paraId="753D2A65" w14:textId="12FF33B2" w:rsidR="00B33EC6" w:rsidRPr="00502B30" w:rsidRDefault="00B33EC6">
      <w:pPr>
        <w:widowControl/>
        <w:rPr>
          <w:color w:val="000000"/>
          <w:szCs w:val="24"/>
        </w:rPr>
      </w:pPr>
    </w:p>
    <w:p w14:paraId="6F076388" w14:textId="349FE5BC" w:rsidR="00117838" w:rsidRPr="001A7325" w:rsidRDefault="000C5CB2" w:rsidP="00C751E9">
      <w:pPr>
        <w:autoSpaceDE w:val="0"/>
        <w:autoSpaceDN w:val="0"/>
        <w:adjustRightInd w:val="0"/>
        <w:ind w:right="90"/>
        <w:rPr>
          <w:b/>
          <w:color w:val="000000"/>
          <w:sz w:val="28"/>
          <w:szCs w:val="28"/>
        </w:rPr>
      </w:pPr>
      <w:r w:rsidRPr="00436041">
        <w:rPr>
          <w:b/>
          <w:color w:val="000000"/>
          <w:sz w:val="28"/>
          <w:szCs w:val="28"/>
        </w:rPr>
        <w:t>2.</w:t>
      </w:r>
      <w:r>
        <w:rPr>
          <w:b/>
          <w:color w:val="000000"/>
          <w:sz w:val="28"/>
          <w:szCs w:val="28"/>
        </w:rPr>
        <w:t>2</w:t>
      </w:r>
      <w:r w:rsidR="0050075F">
        <w:rPr>
          <w:b/>
          <w:color w:val="000000"/>
          <w:sz w:val="28"/>
          <w:szCs w:val="28"/>
        </w:rPr>
        <w:tab/>
      </w:r>
      <w:r w:rsidR="00A93F85">
        <w:rPr>
          <w:b/>
          <w:color w:val="000000"/>
          <w:sz w:val="28"/>
          <w:szCs w:val="28"/>
        </w:rPr>
        <w:t>Target</w:t>
      </w:r>
    </w:p>
    <w:p w14:paraId="09823C11" w14:textId="77777777" w:rsidR="00367CC4" w:rsidRPr="00455346" w:rsidRDefault="00367CC4" w:rsidP="00F06529">
      <w:pPr>
        <w:widowControl/>
        <w:autoSpaceDE w:val="0"/>
        <w:autoSpaceDN w:val="0"/>
        <w:adjustRightInd w:val="0"/>
        <w:jc w:val="both"/>
        <w:rPr>
          <w:snapToGrid/>
          <w:color w:val="000000"/>
          <w:szCs w:val="24"/>
        </w:rPr>
      </w:pPr>
    </w:p>
    <w:p w14:paraId="6446FBC4" w14:textId="77777777" w:rsidR="000C5CB2" w:rsidRDefault="000C5CB2" w:rsidP="00C751E9">
      <w:pPr>
        <w:autoSpaceDE w:val="0"/>
        <w:autoSpaceDN w:val="0"/>
        <w:adjustRightInd w:val="0"/>
        <w:ind w:right="90"/>
        <w:rPr>
          <w:b/>
          <w:color w:val="000000"/>
          <w:szCs w:val="24"/>
        </w:rPr>
      </w:pPr>
      <w:r w:rsidRPr="000C5CB2">
        <w:rPr>
          <w:b/>
          <w:color w:val="000000"/>
          <w:szCs w:val="24"/>
        </w:rPr>
        <w:t>2.</w:t>
      </w:r>
      <w:r>
        <w:rPr>
          <w:b/>
          <w:color w:val="000000"/>
          <w:szCs w:val="24"/>
        </w:rPr>
        <w:t>2.</w:t>
      </w:r>
      <w:r w:rsidRPr="000C5CB2">
        <w:rPr>
          <w:b/>
          <w:color w:val="000000"/>
          <w:szCs w:val="24"/>
        </w:rPr>
        <w:t>1</w:t>
      </w:r>
      <w:r w:rsidRPr="000C5CB2">
        <w:rPr>
          <w:b/>
          <w:color w:val="000000"/>
          <w:szCs w:val="24"/>
        </w:rPr>
        <w:tab/>
        <w:t>Findings</w:t>
      </w:r>
    </w:p>
    <w:p w14:paraId="4F061BF4" w14:textId="77777777" w:rsidR="006C02C0" w:rsidRPr="00455346" w:rsidRDefault="006C02C0" w:rsidP="00F06529">
      <w:pPr>
        <w:rPr>
          <w:szCs w:val="24"/>
        </w:rPr>
      </w:pPr>
    </w:p>
    <w:p w14:paraId="6953C239" w14:textId="77777777" w:rsidR="00BB248A" w:rsidRPr="00BB248A" w:rsidRDefault="00BB248A" w:rsidP="00BB248A">
      <w:r w:rsidRPr="00BB248A">
        <w:t>The Proton Power Upgrade Project at Oak Ridge National Laboratory will increase the beam power on target from 1.4 to 2 MW, and the beam energy from 1 GeV to 1.3 GeV, involving evaluation and modification on the target and the target station. PPU will deliver 33kJ per pulse at 60 Hz to the FTS and it will extend the FTS facility lifetime from 40 to 60 years.</w:t>
      </w:r>
    </w:p>
    <w:p w14:paraId="190E7DCE" w14:textId="77777777" w:rsidR="00BB248A" w:rsidRDefault="00BB248A" w:rsidP="00BB248A"/>
    <w:p w14:paraId="4D4F000A" w14:textId="77777777" w:rsidR="00BB248A" w:rsidRDefault="00BB248A" w:rsidP="00BB248A">
      <w:pPr>
        <w:tabs>
          <w:tab w:val="left" w:pos="720"/>
        </w:tabs>
      </w:pPr>
      <w:r w:rsidRPr="00BB248A">
        <w:t xml:space="preserve">The scope of the target systems is to provide a First Target Station (FTS) that sustain high beam power and higher beam energy. The FTS includes the 2MW target (P.5.9), the Mercury Process Systems (P.5.3), the Moderator Cryogenic Systems (P.5.4) the Vessel and Shielding System (P.5.5), the Target Utility Systems (P.5.6), the Instrument System (P.5.7), the Mercury Off-gas Treatment Systems (MOTS, P.5.8), the Safety, Controls and Operations (P.5.10); as well as the </w:t>
      </w:r>
      <w:proofErr w:type="spellStart"/>
      <w:r w:rsidRPr="00BB248A">
        <w:t>Neutronics</w:t>
      </w:r>
      <w:proofErr w:type="spellEnd"/>
      <w:r w:rsidRPr="00BB248A">
        <w:t xml:space="preserve"> (P.5.2) and the Gas Injection Developments (P.5.11) to support the evaluations and the development of the above systems. </w:t>
      </w:r>
    </w:p>
    <w:p w14:paraId="5BFD1250" w14:textId="77777777" w:rsidR="00BB248A" w:rsidRPr="00BB248A" w:rsidRDefault="00BB248A" w:rsidP="00BB248A">
      <w:pPr>
        <w:tabs>
          <w:tab w:val="left" w:pos="720"/>
        </w:tabs>
      </w:pPr>
    </w:p>
    <w:p w14:paraId="6AC158B8" w14:textId="77777777" w:rsidR="00BB248A" w:rsidRDefault="00BB248A" w:rsidP="00BB248A">
      <w:r w:rsidRPr="00BB248A">
        <w:t>Most of FTS (except the target module) were initially designed for 2.0 MW with 1.0 GeV protons. Only the target module needs new design inside the Monolith, and it is a replaceable system. All the other hardware inside the Monolith (replaceable or permanent ones) are ready for PPU operation and extended lifetime of 60 years. Gas injection increase and beam energy increase imply some work on other subsystem outside of the Monolith. They were evaluated and addressed in the PPU FTS system.</w:t>
      </w:r>
    </w:p>
    <w:p w14:paraId="16B47609" w14:textId="77777777" w:rsidR="00BB248A" w:rsidRPr="002D76AD" w:rsidRDefault="00BB248A" w:rsidP="00BB248A">
      <w:pPr>
        <w:rPr>
          <w:sz w:val="22"/>
          <w:szCs w:val="22"/>
        </w:rPr>
      </w:pPr>
    </w:p>
    <w:p w14:paraId="167589ED" w14:textId="77777777" w:rsidR="00BB248A" w:rsidRDefault="00BB248A" w:rsidP="00BB248A">
      <w:r w:rsidRPr="00BB248A">
        <w:t>Contemporary computing power, modeling &amp; simulation techniques have provided more robust and resolved evaluations compared to original SNS efforts.</w:t>
      </w:r>
    </w:p>
    <w:p w14:paraId="2420EB1F" w14:textId="77777777" w:rsidR="00BB248A" w:rsidRPr="002D76AD" w:rsidRDefault="00BB248A" w:rsidP="00BB248A">
      <w:pPr>
        <w:rPr>
          <w:sz w:val="22"/>
          <w:szCs w:val="22"/>
        </w:rPr>
      </w:pPr>
    </w:p>
    <w:p w14:paraId="3638FEF9" w14:textId="77777777" w:rsidR="00BB248A" w:rsidRPr="00BB248A" w:rsidRDefault="00BB248A" w:rsidP="00BB248A">
      <w:r w:rsidRPr="00BB248A">
        <w:t>Collaboration with JPARC was effective on gas injection development (design of bubbler, simulations), the Moderator Cryogenic Systems, and the Molecular Sieve Beds (tritium retention).</w:t>
      </w:r>
    </w:p>
    <w:p w14:paraId="439A60F0" w14:textId="77777777" w:rsidR="00BB248A" w:rsidRPr="002D76AD" w:rsidRDefault="00BB248A" w:rsidP="00BB248A">
      <w:pPr>
        <w:rPr>
          <w:sz w:val="22"/>
          <w:szCs w:val="22"/>
        </w:rPr>
      </w:pPr>
    </w:p>
    <w:p w14:paraId="14859FCC" w14:textId="77777777" w:rsidR="00BB248A" w:rsidRPr="002F0B04" w:rsidRDefault="00BB248A" w:rsidP="00BB248A">
      <w:pPr>
        <w:rPr>
          <w:b/>
          <w:i/>
          <w:iCs/>
        </w:rPr>
      </w:pPr>
      <w:r w:rsidRPr="002F0B04">
        <w:rPr>
          <w:b/>
          <w:i/>
          <w:iCs/>
        </w:rPr>
        <w:t>P.5.9 – 2 MW target and P.5.11 – Gas Injection Development</w:t>
      </w:r>
    </w:p>
    <w:p w14:paraId="451D61AD" w14:textId="77777777" w:rsidR="00BB248A" w:rsidRPr="002D76AD" w:rsidRDefault="00BB248A" w:rsidP="00BB248A">
      <w:pPr>
        <w:rPr>
          <w:iCs/>
          <w:sz w:val="22"/>
          <w:szCs w:val="22"/>
        </w:rPr>
      </w:pPr>
    </w:p>
    <w:p w14:paraId="655008F5" w14:textId="77777777" w:rsidR="00BB248A" w:rsidRDefault="00BB248A" w:rsidP="00BB248A">
      <w:r w:rsidRPr="00BB248A">
        <w:t>The design of the target module is based on 10+ operational experience and an extensive R&amp;D program.</w:t>
      </w:r>
    </w:p>
    <w:p w14:paraId="1DE8D26A" w14:textId="77777777" w:rsidR="00BB248A" w:rsidRPr="002D76AD" w:rsidRDefault="00BB248A" w:rsidP="00BB248A">
      <w:pPr>
        <w:rPr>
          <w:sz w:val="22"/>
          <w:szCs w:val="22"/>
        </w:rPr>
      </w:pPr>
    </w:p>
    <w:p w14:paraId="4A749384" w14:textId="77777777" w:rsidR="00BB248A" w:rsidRDefault="00BB248A" w:rsidP="00BB248A">
      <w:r w:rsidRPr="00BB248A">
        <w:t>High flow gas injection in the target to mitigate the target vessel fatigue and the cavitation damage is essential. Measurements during operation show gas injection reduces strain on target structure by significant amount. Last target (T24) operated at ~1.4 MW up to 2967 MW-</w:t>
      </w:r>
      <w:proofErr w:type="spellStart"/>
      <w:r w:rsidRPr="00BB248A">
        <w:t>hr</w:t>
      </w:r>
      <w:proofErr w:type="spellEnd"/>
      <w:r w:rsidRPr="00BB248A">
        <w:t xml:space="preserve"> with a minimum gas flow (0.71 SLPM) with much less cavitation damage and no failure.</w:t>
      </w:r>
    </w:p>
    <w:p w14:paraId="07DCF14C" w14:textId="77777777" w:rsidR="00BB248A" w:rsidRPr="00BB248A" w:rsidRDefault="00BB248A" w:rsidP="00BB248A"/>
    <w:p w14:paraId="754C1A19" w14:textId="77777777" w:rsidR="00BB248A" w:rsidRDefault="00BB248A" w:rsidP="00BB248A">
      <w:r w:rsidRPr="00BB248A">
        <w:t>The target implementation strategy within PPU includes two “test” targets that will be placed into operation, demonstrating target features and potentially higher beam power. The test target 2 will have the same design as of the PPU production targets. There is a strong and well-developed collaboration with target manufacturing companies. This manufacturing experience has been integrated in the PPU target.</w:t>
      </w:r>
    </w:p>
    <w:p w14:paraId="42219A58" w14:textId="77777777" w:rsidR="00BB248A" w:rsidRPr="00BB248A" w:rsidRDefault="00BB248A" w:rsidP="00BB248A"/>
    <w:p w14:paraId="0392278C" w14:textId="15628AC5" w:rsidR="00BB248A" w:rsidRPr="00BB248A" w:rsidRDefault="00BB248A" w:rsidP="00BB248A">
      <w:r w:rsidRPr="00BB248A">
        <w:t xml:space="preserve">To streamline the approval process, one purchase requisition will be placed with two-line items: one for one (1) PPU Test Target 2 and one for the three (3) production targets and will not be exercised until </w:t>
      </w:r>
      <w:r w:rsidR="00835D6E">
        <w:t>CD-3</w:t>
      </w:r>
      <w:r w:rsidRPr="00BB248A">
        <w:t xml:space="preserve"> and ESAAB approval is received.</w:t>
      </w:r>
    </w:p>
    <w:p w14:paraId="1903E015" w14:textId="77777777" w:rsidR="00BB248A" w:rsidRPr="00BB248A" w:rsidRDefault="00BB248A" w:rsidP="00BB248A"/>
    <w:p w14:paraId="44B83E46" w14:textId="77777777" w:rsidR="00BB248A" w:rsidRPr="002F0B04" w:rsidRDefault="00BB248A" w:rsidP="00BB248A">
      <w:pPr>
        <w:rPr>
          <w:b/>
          <w:i/>
          <w:iCs/>
        </w:rPr>
      </w:pPr>
      <w:r w:rsidRPr="002F0B04">
        <w:rPr>
          <w:b/>
          <w:i/>
          <w:iCs/>
        </w:rPr>
        <w:t xml:space="preserve">P.5.2 – </w:t>
      </w:r>
      <w:proofErr w:type="spellStart"/>
      <w:r w:rsidRPr="002F0B04">
        <w:rPr>
          <w:b/>
          <w:i/>
          <w:iCs/>
        </w:rPr>
        <w:t>Neutronics</w:t>
      </w:r>
      <w:proofErr w:type="spellEnd"/>
    </w:p>
    <w:p w14:paraId="1E2B027B" w14:textId="77777777" w:rsidR="00BB248A" w:rsidRPr="00BB248A" w:rsidRDefault="00BB248A" w:rsidP="00BB248A">
      <w:pPr>
        <w:rPr>
          <w:iCs/>
        </w:rPr>
      </w:pPr>
    </w:p>
    <w:p w14:paraId="6B39E98E" w14:textId="77777777" w:rsidR="00BB248A" w:rsidRPr="00BB248A" w:rsidRDefault="00BB248A" w:rsidP="00BB248A">
      <w:proofErr w:type="spellStart"/>
      <w:r w:rsidRPr="00BB248A">
        <w:t>Neutronics</w:t>
      </w:r>
      <w:proofErr w:type="spellEnd"/>
      <w:r w:rsidRPr="00BB248A">
        <w:t xml:space="preserve"> provide the bases for evaluations, design upgrades, n-performance, </w:t>
      </w:r>
      <w:proofErr w:type="gramStart"/>
      <w:r w:rsidRPr="00BB248A">
        <w:t>facility</w:t>
      </w:r>
      <w:proofErr w:type="gramEnd"/>
      <w:r w:rsidRPr="00BB248A">
        <w:t xml:space="preserve"> safety support. There is no design or hardware upgrade scope within </w:t>
      </w:r>
      <w:proofErr w:type="spellStart"/>
      <w:r w:rsidRPr="00BB248A">
        <w:t>neutronics</w:t>
      </w:r>
      <w:proofErr w:type="spellEnd"/>
      <w:r w:rsidRPr="00BB248A">
        <w:t>. Confidence builds up on several years of experience and simulation benchmarking.</w:t>
      </w:r>
    </w:p>
    <w:p w14:paraId="27C1DC88" w14:textId="77777777" w:rsidR="00BB248A" w:rsidRPr="00BB248A" w:rsidRDefault="00BB248A" w:rsidP="00BB248A"/>
    <w:p w14:paraId="53360F44" w14:textId="77777777" w:rsidR="00BB248A" w:rsidRPr="002F0B04" w:rsidRDefault="00BB248A" w:rsidP="00BB248A">
      <w:pPr>
        <w:rPr>
          <w:b/>
          <w:i/>
          <w:iCs/>
        </w:rPr>
      </w:pPr>
      <w:r w:rsidRPr="002F0B04">
        <w:rPr>
          <w:b/>
          <w:i/>
          <w:iCs/>
        </w:rPr>
        <w:t>P.5.3 – Mercury Process Systems</w:t>
      </w:r>
    </w:p>
    <w:p w14:paraId="730ADA5C" w14:textId="77777777" w:rsidR="00BB248A" w:rsidRPr="00BB248A" w:rsidRDefault="00BB248A" w:rsidP="00BB248A">
      <w:pPr>
        <w:rPr>
          <w:iCs/>
        </w:rPr>
      </w:pPr>
    </w:p>
    <w:p w14:paraId="5BF496F1" w14:textId="77777777" w:rsidR="00BB248A" w:rsidRDefault="00BB248A" w:rsidP="00BB248A">
      <w:r w:rsidRPr="00BB248A">
        <w:t>The Mercury Process System needs 3 new hardware to support higher flow gas injection (up to 20 SLPM): Mercury Pump Overflow Tank (OFT), Return Line Gas Liquid Separator (GLS), In-cell target gas supply hardware. All of them are well developed for preliminary design status. The final design reviews should be completed by November 2020 and fabrication expect to start early 2021.</w:t>
      </w:r>
    </w:p>
    <w:p w14:paraId="0267E5AD" w14:textId="77777777" w:rsidR="00BB248A" w:rsidRPr="00BB248A" w:rsidRDefault="00BB248A" w:rsidP="00BB248A"/>
    <w:p w14:paraId="514F8353" w14:textId="77777777" w:rsidR="00BB248A" w:rsidRPr="00BB248A" w:rsidRDefault="00BB248A" w:rsidP="00BB248A">
      <w:r w:rsidRPr="00BB248A">
        <w:t>Gas Liquid Separator (GLS) is well developed and mature. Experimental results show a separation ratio close to 90% which is already above PPU requirements. </w:t>
      </w:r>
    </w:p>
    <w:p w14:paraId="726DF6F1" w14:textId="77777777" w:rsidR="00BB248A" w:rsidRPr="00BB248A" w:rsidRDefault="00BB248A" w:rsidP="00BB248A"/>
    <w:p w14:paraId="7FA77C0D" w14:textId="77777777" w:rsidR="00BB248A" w:rsidRPr="002F0B04" w:rsidRDefault="00BB248A" w:rsidP="00BB248A">
      <w:pPr>
        <w:rPr>
          <w:b/>
          <w:i/>
          <w:iCs/>
        </w:rPr>
      </w:pPr>
      <w:r w:rsidRPr="002F0B04">
        <w:rPr>
          <w:b/>
          <w:i/>
          <w:iCs/>
        </w:rPr>
        <w:t>P.5.4 – Moderator Cryogenic Systems</w:t>
      </w:r>
    </w:p>
    <w:p w14:paraId="66E2C0D6" w14:textId="77777777" w:rsidR="00BB248A" w:rsidRPr="00BB248A" w:rsidRDefault="00BB248A" w:rsidP="00BB248A">
      <w:pPr>
        <w:rPr>
          <w:iCs/>
        </w:rPr>
      </w:pPr>
    </w:p>
    <w:p w14:paraId="574EEC57" w14:textId="77777777" w:rsidR="00BB248A" w:rsidRPr="00BB248A" w:rsidRDefault="00BB248A" w:rsidP="00BB248A">
      <w:r w:rsidRPr="00BB248A">
        <w:t xml:space="preserve">The addition of the catalyst beds to each of the three LH2 loops will ensure consistent </w:t>
      </w:r>
      <w:proofErr w:type="spellStart"/>
      <w:r w:rsidRPr="00BB248A">
        <w:t>neutronic</w:t>
      </w:r>
      <w:proofErr w:type="spellEnd"/>
      <w:r w:rsidRPr="00BB248A">
        <w:t xml:space="preserve"> performance by maintaining &gt;99% </w:t>
      </w:r>
      <w:proofErr w:type="spellStart"/>
      <w:r w:rsidRPr="00BB248A">
        <w:t>parahydrogen</w:t>
      </w:r>
      <w:proofErr w:type="spellEnd"/>
      <w:r w:rsidRPr="00BB248A">
        <w:t xml:space="preserve"> to guarantee stable operations and to meet the required stability in minutes compare to hours or days. </w:t>
      </w:r>
    </w:p>
    <w:p w14:paraId="09CDBBEC" w14:textId="77777777" w:rsidR="00BB248A" w:rsidRPr="00BB248A" w:rsidRDefault="00BB248A" w:rsidP="00BB248A"/>
    <w:p w14:paraId="34AEF8F1" w14:textId="77777777" w:rsidR="00BB248A" w:rsidRPr="002F0B04" w:rsidRDefault="00BB248A" w:rsidP="00BB248A">
      <w:pPr>
        <w:rPr>
          <w:b/>
          <w:i/>
          <w:iCs/>
        </w:rPr>
      </w:pPr>
      <w:r w:rsidRPr="002F0B04">
        <w:rPr>
          <w:b/>
          <w:i/>
          <w:iCs/>
        </w:rPr>
        <w:t>P.5.5 – Vessel and Shielding System and P.5.7 – Instrument System</w:t>
      </w:r>
    </w:p>
    <w:p w14:paraId="240CCB48" w14:textId="77777777" w:rsidR="00BB248A" w:rsidRPr="00BB248A" w:rsidRDefault="00BB248A" w:rsidP="00BB248A">
      <w:pPr>
        <w:rPr>
          <w:iCs/>
        </w:rPr>
      </w:pPr>
    </w:p>
    <w:p w14:paraId="379115D6" w14:textId="77777777" w:rsidR="00BB248A" w:rsidRPr="00BB248A" w:rsidRDefault="00BB248A" w:rsidP="00BB248A">
      <w:r w:rsidRPr="00BB248A">
        <w:t>The vessel, shielding, and instrument systems evaluations confirm that all temperatures and stresses under PPU operation are acceptable.</w:t>
      </w:r>
    </w:p>
    <w:p w14:paraId="53FF75E1" w14:textId="77777777" w:rsidR="00BB248A" w:rsidRPr="00BB248A" w:rsidRDefault="00BB248A" w:rsidP="00BB248A"/>
    <w:p w14:paraId="0A5A08FD" w14:textId="77777777" w:rsidR="00BB248A" w:rsidRPr="002F0B04" w:rsidRDefault="00BB248A" w:rsidP="00BB248A">
      <w:pPr>
        <w:rPr>
          <w:b/>
          <w:i/>
          <w:iCs/>
        </w:rPr>
      </w:pPr>
      <w:r w:rsidRPr="002F0B04">
        <w:rPr>
          <w:b/>
          <w:i/>
          <w:iCs/>
        </w:rPr>
        <w:t>P.5.6 – Target Utility Systems</w:t>
      </w:r>
    </w:p>
    <w:p w14:paraId="19DF451A" w14:textId="77777777" w:rsidR="00BB248A" w:rsidRPr="00BB248A" w:rsidRDefault="00BB248A" w:rsidP="00BB248A">
      <w:pPr>
        <w:rPr>
          <w:iCs/>
        </w:rPr>
      </w:pPr>
    </w:p>
    <w:p w14:paraId="3B1799FE" w14:textId="77777777" w:rsidR="00BB248A" w:rsidRPr="00BB248A" w:rsidRDefault="00BB248A" w:rsidP="00BB248A">
      <w:r w:rsidRPr="00BB248A">
        <w:t xml:space="preserve">After evaluation of the Target Utility Systems, FTS cooling systems has the capacity for PPU operation. Scope were updated to supply target gas with two different ways: primarily via recirculation and via once-through gas injection as backup to recirculating system. </w:t>
      </w:r>
    </w:p>
    <w:p w14:paraId="02471E8A" w14:textId="77777777" w:rsidR="00BB248A" w:rsidRPr="002F0B04" w:rsidRDefault="00BB248A" w:rsidP="00BB248A">
      <w:pPr>
        <w:rPr>
          <w:b/>
          <w:i/>
          <w:iCs/>
        </w:rPr>
      </w:pPr>
      <w:r w:rsidRPr="002F0B04">
        <w:rPr>
          <w:b/>
          <w:i/>
          <w:iCs/>
        </w:rPr>
        <w:t>P.5.8 – Mercury Off-Gas Systems (MOTS)</w:t>
      </w:r>
    </w:p>
    <w:p w14:paraId="256AB5E9" w14:textId="77777777" w:rsidR="00BB248A" w:rsidRPr="00BB248A" w:rsidRDefault="00BB248A" w:rsidP="00BB248A">
      <w:pPr>
        <w:rPr>
          <w:iCs/>
        </w:rPr>
      </w:pPr>
    </w:p>
    <w:p w14:paraId="7D6B564B" w14:textId="77777777" w:rsidR="00BB248A" w:rsidRPr="00BB248A" w:rsidRDefault="00BB248A" w:rsidP="00BB248A">
      <w:r w:rsidRPr="00BB248A">
        <w:t xml:space="preserve">The Mercury Off-Gas Treatment System (MOTS) needs upgrades to support higher flow gas injection (up to 20 SLPM): a second delay bed (final design complete), additional cryogenic carbon </w:t>
      </w:r>
      <w:proofErr w:type="spellStart"/>
      <w:r w:rsidRPr="00BB248A">
        <w:t>adsorber</w:t>
      </w:r>
      <w:proofErr w:type="spellEnd"/>
      <w:r w:rsidRPr="00BB248A">
        <w:t xml:space="preserve"> (preliminary design), and larger molecular sieve beds for the 20 SLPM gas injection flow.</w:t>
      </w:r>
    </w:p>
    <w:p w14:paraId="19DA6400" w14:textId="77777777" w:rsidR="00BB248A" w:rsidRPr="00BB248A" w:rsidRDefault="00BB248A" w:rsidP="00BB248A"/>
    <w:p w14:paraId="6A3B1C01" w14:textId="77777777" w:rsidR="00BB248A" w:rsidRPr="002F0B04" w:rsidRDefault="00BB248A" w:rsidP="00BB248A">
      <w:pPr>
        <w:rPr>
          <w:b/>
          <w:i/>
          <w:iCs/>
        </w:rPr>
      </w:pPr>
      <w:r w:rsidRPr="002F0B04">
        <w:rPr>
          <w:b/>
          <w:i/>
          <w:iCs/>
        </w:rPr>
        <w:t>P.5.10 – Safety, Controls and Operations</w:t>
      </w:r>
    </w:p>
    <w:p w14:paraId="09D17FB8" w14:textId="77777777" w:rsidR="00BB248A" w:rsidRPr="00BB248A" w:rsidRDefault="00BB248A" w:rsidP="00BB248A">
      <w:pPr>
        <w:rPr>
          <w:iCs/>
        </w:rPr>
      </w:pPr>
    </w:p>
    <w:p w14:paraId="78AE418E" w14:textId="78601E4C" w:rsidR="00BB248A" w:rsidRPr="00BB248A" w:rsidRDefault="00BB248A" w:rsidP="00BB248A">
      <w:r w:rsidRPr="00BB248A">
        <w:t xml:space="preserve">5 </w:t>
      </w:r>
      <w:proofErr w:type="spellStart"/>
      <w:r w:rsidRPr="00BB248A">
        <w:t>unreviewed</w:t>
      </w:r>
      <w:proofErr w:type="spellEnd"/>
      <w:r w:rsidRPr="00BB248A">
        <w:t xml:space="preserve"> safety issues (USIs) identified in the Hazard Analysis Report (HAR) are related to the FTS : “beam energy increase” doesn’t require further action, “Target gas injection rate increase” requires a credit Rad Protection Program to control entry to the Gold amalgamation room (GAR), “introduction of new Ortho-Para Catalytic Converter” requires credited catalyst module retention elements, “Excessive Power (&gt; 2 MW) Directed to Target” requires credited Beam Power Limiting System (under P.4 WBS).</w:t>
      </w:r>
    </w:p>
    <w:p w14:paraId="30DA58C4" w14:textId="77777777" w:rsidR="00CA6C33" w:rsidRPr="00455346" w:rsidRDefault="00CA6C33" w:rsidP="00F21F65">
      <w:pPr>
        <w:tabs>
          <w:tab w:val="left" w:pos="1496"/>
          <w:tab w:val="right" w:leader="dot" w:pos="8640"/>
        </w:tabs>
        <w:rPr>
          <w:szCs w:val="24"/>
        </w:rPr>
      </w:pPr>
    </w:p>
    <w:p w14:paraId="65DEFFF3" w14:textId="77777777" w:rsidR="000C5CB2" w:rsidRDefault="000C5CB2" w:rsidP="00C751E9">
      <w:pPr>
        <w:autoSpaceDE w:val="0"/>
        <w:autoSpaceDN w:val="0"/>
        <w:adjustRightInd w:val="0"/>
        <w:ind w:right="90"/>
        <w:rPr>
          <w:b/>
          <w:color w:val="000000"/>
          <w:szCs w:val="24"/>
        </w:rPr>
      </w:pPr>
      <w:r w:rsidRPr="000C5CB2">
        <w:rPr>
          <w:b/>
          <w:color w:val="000000"/>
          <w:szCs w:val="24"/>
        </w:rPr>
        <w:t>2.</w:t>
      </w:r>
      <w:r>
        <w:rPr>
          <w:b/>
          <w:color w:val="000000"/>
          <w:szCs w:val="24"/>
        </w:rPr>
        <w:t>2.</w:t>
      </w:r>
      <w:r w:rsidRPr="000C5CB2">
        <w:rPr>
          <w:b/>
          <w:color w:val="000000"/>
          <w:szCs w:val="24"/>
        </w:rPr>
        <w:t>2</w:t>
      </w:r>
      <w:r w:rsidRPr="000C5CB2">
        <w:rPr>
          <w:b/>
          <w:color w:val="000000"/>
          <w:szCs w:val="24"/>
        </w:rPr>
        <w:tab/>
        <w:t>Comments</w:t>
      </w:r>
    </w:p>
    <w:p w14:paraId="370DF80D" w14:textId="77777777" w:rsidR="005C238E" w:rsidRPr="008A6E6C" w:rsidRDefault="005C238E" w:rsidP="00C751E9">
      <w:pPr>
        <w:autoSpaceDE w:val="0"/>
        <w:autoSpaceDN w:val="0"/>
        <w:adjustRightInd w:val="0"/>
        <w:ind w:right="86"/>
        <w:rPr>
          <w:szCs w:val="24"/>
        </w:rPr>
      </w:pPr>
    </w:p>
    <w:p w14:paraId="7B919675" w14:textId="00725E31" w:rsidR="00BB248A" w:rsidRPr="00BB248A" w:rsidRDefault="00BB248A" w:rsidP="00BB248A">
      <w:pPr>
        <w:rPr>
          <w:szCs w:val="24"/>
        </w:rPr>
      </w:pPr>
      <w:r w:rsidRPr="00BB248A">
        <w:rPr>
          <w:szCs w:val="24"/>
        </w:rPr>
        <w:t xml:space="preserve">The design for each sub systems of the FTS is clearly defined and technically sound to achieve the specified technical performance requirements and to establish a performance baseline and start construction. It is matured at the appropriate level: the 2 MW target and the delay beds, shielding and crane of the MOTS are ready to proceed to </w:t>
      </w:r>
      <w:r w:rsidR="00835D6E">
        <w:rPr>
          <w:szCs w:val="24"/>
        </w:rPr>
        <w:t>CD-3</w:t>
      </w:r>
      <w:r w:rsidRPr="00BB248A">
        <w:rPr>
          <w:szCs w:val="24"/>
        </w:rPr>
        <w:t xml:space="preserve">. </w:t>
      </w:r>
      <w:r w:rsidR="00835D6E">
        <w:rPr>
          <w:szCs w:val="24"/>
        </w:rPr>
        <w:t xml:space="preserve"> </w:t>
      </w:r>
      <w:r w:rsidRPr="00BB248A">
        <w:rPr>
          <w:szCs w:val="24"/>
        </w:rPr>
        <w:t xml:space="preserve">The Mercury Process Systems, Moderator Cryogenic Systems, Target Utility Systems, remaining parts of the MOTS, and the safety-control Systems are ready to proceed to </w:t>
      </w:r>
      <w:r w:rsidR="00835D6E">
        <w:rPr>
          <w:szCs w:val="24"/>
        </w:rPr>
        <w:t>CD-2</w:t>
      </w:r>
      <w:r w:rsidRPr="00BB248A">
        <w:rPr>
          <w:szCs w:val="24"/>
        </w:rPr>
        <w:t xml:space="preserve"> and are well advanced at that stage. </w:t>
      </w:r>
    </w:p>
    <w:p w14:paraId="39F78963" w14:textId="77777777" w:rsidR="00BB248A" w:rsidRDefault="00BB248A" w:rsidP="00BB248A">
      <w:pPr>
        <w:rPr>
          <w:szCs w:val="24"/>
        </w:rPr>
      </w:pPr>
    </w:p>
    <w:p w14:paraId="1B45F9AC" w14:textId="3E94413D" w:rsidR="00BB248A" w:rsidRPr="00BB248A" w:rsidRDefault="00BB248A" w:rsidP="00BB248A">
      <w:pPr>
        <w:rPr>
          <w:szCs w:val="24"/>
        </w:rPr>
      </w:pPr>
      <w:r w:rsidRPr="00BB248A">
        <w:rPr>
          <w:szCs w:val="24"/>
        </w:rPr>
        <w:t xml:space="preserve">The project scope, as currently defined, will achieve the objectives in the Mission Need Statement. </w:t>
      </w:r>
      <w:r w:rsidR="00835D6E">
        <w:rPr>
          <w:szCs w:val="24"/>
        </w:rPr>
        <w:t xml:space="preserve"> </w:t>
      </w:r>
      <w:r w:rsidRPr="00BB248A">
        <w:rPr>
          <w:szCs w:val="24"/>
        </w:rPr>
        <w:t>The Work Breakdown Structure dictionary and the key performance parameters are appropriately defined to establish a credible performance baseline and start construction.</w:t>
      </w:r>
    </w:p>
    <w:p w14:paraId="685E7D6B" w14:textId="77777777" w:rsidR="00BB248A" w:rsidRDefault="00BB248A" w:rsidP="00BB248A">
      <w:pPr>
        <w:rPr>
          <w:szCs w:val="24"/>
        </w:rPr>
      </w:pPr>
    </w:p>
    <w:p w14:paraId="6687F600" w14:textId="77777777" w:rsidR="00BB248A" w:rsidRPr="00BB248A" w:rsidRDefault="00BB248A" w:rsidP="00BB248A">
      <w:pPr>
        <w:rPr>
          <w:szCs w:val="24"/>
        </w:rPr>
      </w:pPr>
      <w:r w:rsidRPr="00BB248A">
        <w:rPr>
          <w:szCs w:val="24"/>
        </w:rPr>
        <w:t>The technical progress to date is sufficient to meet the performance specifications and support the procurements and installation as planned. The trajectory is appropriate for meeting the threshold KPPs by CD-4.</w:t>
      </w:r>
    </w:p>
    <w:p w14:paraId="0BFE65A4" w14:textId="77777777" w:rsidR="00BB248A" w:rsidRDefault="00BB248A" w:rsidP="00BB248A">
      <w:pPr>
        <w:rPr>
          <w:szCs w:val="24"/>
        </w:rPr>
      </w:pPr>
    </w:p>
    <w:p w14:paraId="08F558E3" w14:textId="14587AF2" w:rsidR="00BB248A" w:rsidRPr="00BB248A" w:rsidRDefault="00BB248A" w:rsidP="00BB248A">
      <w:pPr>
        <w:rPr>
          <w:szCs w:val="24"/>
        </w:rPr>
      </w:pPr>
      <w:r w:rsidRPr="00BB248A">
        <w:rPr>
          <w:szCs w:val="24"/>
        </w:rPr>
        <w:t>All the recommendations ha</w:t>
      </w:r>
      <w:r>
        <w:rPr>
          <w:szCs w:val="24"/>
        </w:rPr>
        <w:t>ve been appropriately addressed.</w:t>
      </w:r>
    </w:p>
    <w:p w14:paraId="475FABBF" w14:textId="77777777" w:rsidR="00BB248A" w:rsidRPr="00BB248A" w:rsidRDefault="00BB248A" w:rsidP="00BB248A">
      <w:pPr>
        <w:rPr>
          <w:szCs w:val="24"/>
        </w:rPr>
      </w:pPr>
    </w:p>
    <w:p w14:paraId="3C4C8977" w14:textId="3F86C401" w:rsidR="00BB248A" w:rsidRDefault="00BB248A" w:rsidP="00BB248A">
      <w:pPr>
        <w:rPr>
          <w:szCs w:val="24"/>
        </w:rPr>
      </w:pPr>
      <w:r w:rsidRPr="00BB248A">
        <w:rPr>
          <w:szCs w:val="24"/>
        </w:rPr>
        <w:t xml:space="preserve">The Committee was impressed with the amount of progress and number of tasks performed since the </w:t>
      </w:r>
      <w:r w:rsidR="00835D6E">
        <w:rPr>
          <w:szCs w:val="24"/>
        </w:rPr>
        <w:t>CD-3b</w:t>
      </w:r>
      <w:r w:rsidRPr="00BB248A">
        <w:rPr>
          <w:szCs w:val="24"/>
        </w:rPr>
        <w:t xml:space="preserve"> review in the various technical subprojects of FTS.</w:t>
      </w:r>
    </w:p>
    <w:p w14:paraId="73F3C8AD" w14:textId="77777777" w:rsidR="00BB248A" w:rsidRPr="00BB248A" w:rsidRDefault="00BB248A" w:rsidP="00BB248A">
      <w:pPr>
        <w:rPr>
          <w:szCs w:val="24"/>
        </w:rPr>
      </w:pPr>
    </w:p>
    <w:p w14:paraId="5F427438" w14:textId="77777777" w:rsidR="00BB248A" w:rsidRPr="00BB248A" w:rsidRDefault="00BB248A" w:rsidP="00BB248A">
      <w:pPr>
        <w:rPr>
          <w:szCs w:val="24"/>
        </w:rPr>
      </w:pPr>
      <w:r w:rsidRPr="00BB248A">
        <w:rPr>
          <w:szCs w:val="24"/>
        </w:rPr>
        <w:t>P.5 is supported by a very strong and well-balanced team between experienced personal and young staff. New hiring in the Target Utility Systems from industry is beneficial for the project.</w:t>
      </w:r>
    </w:p>
    <w:p w14:paraId="137167F5" w14:textId="77777777" w:rsidR="00BB248A" w:rsidRPr="00BB248A" w:rsidRDefault="00BB248A" w:rsidP="00BB248A">
      <w:pPr>
        <w:rPr>
          <w:szCs w:val="24"/>
        </w:rPr>
      </w:pPr>
    </w:p>
    <w:p w14:paraId="00ADCCCB" w14:textId="77777777" w:rsidR="00BB248A" w:rsidRPr="002F0B04" w:rsidRDefault="00BB248A" w:rsidP="00BB248A">
      <w:pPr>
        <w:rPr>
          <w:b/>
          <w:i/>
          <w:iCs/>
          <w:szCs w:val="24"/>
        </w:rPr>
      </w:pPr>
      <w:r w:rsidRPr="002F0B04">
        <w:rPr>
          <w:b/>
          <w:i/>
          <w:iCs/>
          <w:szCs w:val="24"/>
        </w:rPr>
        <w:t>P.5.9 – 2 MW target and P.5.11 – Gas Injection Development</w:t>
      </w:r>
    </w:p>
    <w:p w14:paraId="6A669A71" w14:textId="77777777" w:rsidR="00BB248A" w:rsidRPr="00BB248A" w:rsidRDefault="00BB248A" w:rsidP="00BB248A">
      <w:pPr>
        <w:rPr>
          <w:iCs/>
          <w:szCs w:val="24"/>
        </w:rPr>
      </w:pPr>
    </w:p>
    <w:p w14:paraId="2696305C" w14:textId="77777777" w:rsidR="00BB248A" w:rsidRPr="00BB248A" w:rsidRDefault="00BB248A" w:rsidP="00BB248A">
      <w:pPr>
        <w:rPr>
          <w:szCs w:val="24"/>
        </w:rPr>
      </w:pPr>
      <w:r w:rsidRPr="00BB248A">
        <w:rPr>
          <w:szCs w:val="24"/>
        </w:rPr>
        <w:t>Numerous design reviews have been completed and resulted in significant feedback, advancing the designs. This practice should be continued through construction readiness and operations.</w:t>
      </w:r>
    </w:p>
    <w:p w14:paraId="6AC9FE21" w14:textId="77777777" w:rsidR="00BB248A" w:rsidRPr="00BB248A" w:rsidRDefault="00BB248A" w:rsidP="00BB248A">
      <w:pPr>
        <w:rPr>
          <w:szCs w:val="24"/>
        </w:rPr>
      </w:pPr>
      <w:r w:rsidRPr="00BB248A">
        <w:rPr>
          <w:szCs w:val="24"/>
        </w:rPr>
        <w:t>The target implementation strategy includes two “test” targets that will be placed into operation, demonstrating target features and potentially higher beam power. The fabrication of test target 2 will have the same design than the production targets. It will be a good preparation for the fabrication of the production target, and it will increase the likelihood of project success.</w:t>
      </w:r>
    </w:p>
    <w:p w14:paraId="622732FB" w14:textId="77777777" w:rsidR="00BB248A" w:rsidRDefault="00BB248A" w:rsidP="00BB248A">
      <w:pPr>
        <w:rPr>
          <w:szCs w:val="24"/>
        </w:rPr>
      </w:pPr>
      <w:r w:rsidRPr="00BB248A">
        <w:rPr>
          <w:szCs w:val="24"/>
        </w:rPr>
        <w:t>Target welding QA/QC is a critical aspect of the 2 MW operation in view of maximizing reliability. Design reviews and discussions with vendors should be continued with the aim of maximizing the QA in their production. Multiple sourcing of targets should be sought in order to avoid relying on single source expertise. An analysis on whether in-sourcing of some of the components may be cost as well as schedule effective is encouraged.</w:t>
      </w:r>
    </w:p>
    <w:p w14:paraId="7D3FDC28" w14:textId="77777777" w:rsidR="00BB248A" w:rsidRPr="00BB248A" w:rsidRDefault="00BB248A" w:rsidP="00BB248A">
      <w:pPr>
        <w:rPr>
          <w:szCs w:val="24"/>
        </w:rPr>
      </w:pPr>
    </w:p>
    <w:p w14:paraId="14DBBA80" w14:textId="77777777" w:rsidR="00BB248A" w:rsidRDefault="00BB248A" w:rsidP="00BB248A">
      <w:pPr>
        <w:rPr>
          <w:szCs w:val="24"/>
        </w:rPr>
      </w:pPr>
      <w:r w:rsidRPr="00BB248A">
        <w:rPr>
          <w:szCs w:val="24"/>
        </w:rPr>
        <w:t>Recent results with operation target on strain measurement with gas injection increase the confidence in the ability of the project to operate PPU target at 2 MW for at least 1,250 hours.</w:t>
      </w:r>
    </w:p>
    <w:p w14:paraId="1981A4BC" w14:textId="77777777" w:rsidR="000A005A" w:rsidRPr="00BB248A" w:rsidRDefault="000A005A" w:rsidP="00BB248A">
      <w:pPr>
        <w:rPr>
          <w:szCs w:val="24"/>
        </w:rPr>
      </w:pPr>
    </w:p>
    <w:p w14:paraId="4C8E88E1" w14:textId="77777777" w:rsidR="00BB248A" w:rsidRDefault="00BB248A" w:rsidP="00BB248A">
      <w:pPr>
        <w:rPr>
          <w:szCs w:val="24"/>
        </w:rPr>
      </w:pPr>
      <w:r w:rsidRPr="00BB248A">
        <w:rPr>
          <w:szCs w:val="24"/>
        </w:rPr>
        <w:t>Having routinely measurements on operation target of the strain vs. the gas flow and the beam power (equivalent beam power) confirmed the efficiency of gas injection for fatigue stress mitigation and the committee encourages to continue this good practice when higher gas rate and higher beam power are available.</w:t>
      </w:r>
    </w:p>
    <w:p w14:paraId="15EDD515" w14:textId="77777777" w:rsidR="00BB248A" w:rsidRPr="00BB248A" w:rsidRDefault="00BB248A" w:rsidP="00BB248A">
      <w:pPr>
        <w:rPr>
          <w:szCs w:val="24"/>
        </w:rPr>
      </w:pPr>
    </w:p>
    <w:p w14:paraId="13260B6A" w14:textId="77777777" w:rsidR="00BB248A" w:rsidRDefault="00BB248A" w:rsidP="00BB248A">
      <w:pPr>
        <w:rPr>
          <w:szCs w:val="24"/>
        </w:rPr>
      </w:pPr>
      <w:r w:rsidRPr="00BB248A">
        <w:rPr>
          <w:szCs w:val="24"/>
        </w:rPr>
        <w:t>The team continues systematic PIE (Post Irradiation Examination) on spent targets to characterize damage and determine leak causes. Again, the committee encourages to continue this good practice to evaluate the effect of gas injection or design modification on fatigue and cavitation mitigation.</w:t>
      </w:r>
    </w:p>
    <w:p w14:paraId="6014457E" w14:textId="77777777" w:rsidR="00BB248A" w:rsidRPr="00BB248A" w:rsidRDefault="00BB248A" w:rsidP="00BB248A">
      <w:pPr>
        <w:rPr>
          <w:szCs w:val="24"/>
        </w:rPr>
      </w:pPr>
    </w:p>
    <w:p w14:paraId="359095A9" w14:textId="39EF0CC1" w:rsidR="00BB248A" w:rsidRDefault="00BB248A" w:rsidP="00BB248A">
      <w:pPr>
        <w:rPr>
          <w:szCs w:val="24"/>
        </w:rPr>
      </w:pPr>
      <w:r w:rsidRPr="00BB248A">
        <w:rPr>
          <w:szCs w:val="24"/>
        </w:rPr>
        <w:t xml:space="preserve">R&amp;D efforts within (and outside) the PPU project have made substantial contributions to support design and operation improvement. The remaining project R&amp;D tasks should be completed in the next four months. Continuing R&amp;D beyond </w:t>
      </w:r>
      <w:r w:rsidR="00835D6E">
        <w:rPr>
          <w:szCs w:val="24"/>
        </w:rPr>
        <w:t>CD-3</w:t>
      </w:r>
      <w:r w:rsidRPr="00BB248A">
        <w:rPr>
          <w:szCs w:val="24"/>
        </w:rPr>
        <w:t xml:space="preserve"> and the scheduled project development is strongly encouraged as it will be beneficial for target operation lifetime.</w:t>
      </w:r>
    </w:p>
    <w:p w14:paraId="04BADBD4" w14:textId="77777777" w:rsidR="00BB248A" w:rsidRPr="00BB248A" w:rsidRDefault="00BB248A" w:rsidP="00BB248A">
      <w:pPr>
        <w:rPr>
          <w:szCs w:val="24"/>
        </w:rPr>
      </w:pPr>
    </w:p>
    <w:p w14:paraId="06CA380F" w14:textId="1D998DED" w:rsidR="00BB248A" w:rsidRPr="00BB248A" w:rsidRDefault="00BB248A" w:rsidP="00BB248A">
      <w:pPr>
        <w:rPr>
          <w:szCs w:val="24"/>
        </w:rPr>
      </w:pPr>
      <w:r w:rsidRPr="00BB248A">
        <w:rPr>
          <w:szCs w:val="24"/>
        </w:rPr>
        <w:t>COVID-19 impact has been limited on the FTS. Nevertheless, 2 MW target is on critical path and careful follow-up is needed to investigate potential delays with vendors, due to backlog or procurement challenges</w:t>
      </w:r>
      <w:r w:rsidR="000A005A">
        <w:rPr>
          <w:szCs w:val="24"/>
        </w:rPr>
        <w:t>.</w:t>
      </w:r>
    </w:p>
    <w:p w14:paraId="16D54BC1" w14:textId="77777777" w:rsidR="00BB248A" w:rsidRPr="00BB248A" w:rsidRDefault="00BB248A" w:rsidP="00BB248A">
      <w:pPr>
        <w:rPr>
          <w:szCs w:val="24"/>
        </w:rPr>
      </w:pPr>
    </w:p>
    <w:p w14:paraId="0FC7D65A" w14:textId="77777777" w:rsidR="00BB248A" w:rsidRPr="002F0B04" w:rsidRDefault="00BB248A" w:rsidP="00BB248A">
      <w:pPr>
        <w:rPr>
          <w:b/>
          <w:i/>
          <w:iCs/>
          <w:szCs w:val="24"/>
        </w:rPr>
      </w:pPr>
      <w:r w:rsidRPr="002F0B04">
        <w:rPr>
          <w:b/>
          <w:i/>
          <w:iCs/>
          <w:szCs w:val="24"/>
        </w:rPr>
        <w:t>P.5.3 – Mercury Process Systems</w:t>
      </w:r>
    </w:p>
    <w:p w14:paraId="0F8FFA75" w14:textId="77777777" w:rsidR="00BB248A" w:rsidRPr="00BB248A" w:rsidRDefault="00BB248A" w:rsidP="00BB248A">
      <w:pPr>
        <w:rPr>
          <w:iCs/>
          <w:szCs w:val="24"/>
        </w:rPr>
      </w:pPr>
    </w:p>
    <w:p w14:paraId="0076E6C2" w14:textId="77777777" w:rsidR="00BB248A" w:rsidRDefault="00BB248A" w:rsidP="00BB248A">
      <w:pPr>
        <w:rPr>
          <w:szCs w:val="24"/>
        </w:rPr>
      </w:pPr>
      <w:r w:rsidRPr="00BB248A">
        <w:rPr>
          <w:szCs w:val="24"/>
        </w:rPr>
        <w:t>Most of the upgrade and installation will be performed remotely. The committee supports the new activity to build a mock-up of the Hg Pump Overflow Tank (OFT), and of the Gas Liquid Separator (GLS) for remote installation test. We encourage the team to complete the final design and procure the mock-up as soon as possible to implement any changes if needed in the final design of the OFT and the GLS.</w:t>
      </w:r>
    </w:p>
    <w:p w14:paraId="218814F3" w14:textId="77777777" w:rsidR="00BB248A" w:rsidRPr="00BB248A" w:rsidRDefault="00BB248A" w:rsidP="00BB248A">
      <w:pPr>
        <w:rPr>
          <w:szCs w:val="24"/>
        </w:rPr>
      </w:pPr>
    </w:p>
    <w:p w14:paraId="6C7F4C75" w14:textId="77777777" w:rsidR="00BB248A" w:rsidRPr="00BB248A" w:rsidRDefault="00BB248A" w:rsidP="00BB248A">
      <w:pPr>
        <w:rPr>
          <w:szCs w:val="24"/>
        </w:rPr>
      </w:pPr>
      <w:r w:rsidRPr="00BB248A">
        <w:rPr>
          <w:szCs w:val="24"/>
        </w:rPr>
        <w:t>Extensive R&amp;D led to a Gas Liquid Separator (GLS) that is well developed and mature. Experimental results show a separation ratio close to 90% which is already above PPU requirements.</w:t>
      </w:r>
    </w:p>
    <w:p w14:paraId="6AA5163E" w14:textId="77777777" w:rsidR="00BB248A" w:rsidRPr="00BB248A" w:rsidRDefault="00BB248A" w:rsidP="00BB248A">
      <w:pPr>
        <w:rPr>
          <w:szCs w:val="24"/>
        </w:rPr>
      </w:pPr>
    </w:p>
    <w:p w14:paraId="5A5349EC" w14:textId="77777777" w:rsidR="00BB248A" w:rsidRPr="002F0B04" w:rsidRDefault="00BB248A" w:rsidP="00BB248A">
      <w:pPr>
        <w:rPr>
          <w:b/>
          <w:i/>
          <w:iCs/>
          <w:szCs w:val="24"/>
        </w:rPr>
      </w:pPr>
      <w:r w:rsidRPr="002F0B04">
        <w:rPr>
          <w:b/>
          <w:i/>
          <w:iCs/>
          <w:szCs w:val="24"/>
        </w:rPr>
        <w:t>P.5.4 – Moderator Cryogenic Systems</w:t>
      </w:r>
    </w:p>
    <w:p w14:paraId="7C987BD3" w14:textId="77777777" w:rsidR="00BB248A" w:rsidRPr="002D76AD" w:rsidRDefault="00BB248A" w:rsidP="00BB248A">
      <w:pPr>
        <w:rPr>
          <w:iCs/>
          <w:sz w:val="22"/>
          <w:szCs w:val="22"/>
        </w:rPr>
      </w:pPr>
    </w:p>
    <w:p w14:paraId="4847D72C" w14:textId="77777777" w:rsidR="00BB248A" w:rsidRPr="00BB248A" w:rsidRDefault="00BB248A" w:rsidP="00BB248A">
      <w:pPr>
        <w:rPr>
          <w:szCs w:val="24"/>
        </w:rPr>
      </w:pPr>
      <w:r w:rsidRPr="00BB248A">
        <w:rPr>
          <w:szCs w:val="24"/>
        </w:rPr>
        <w:t>In-situ diagnostics with Raman spectroscopy for confirmation of H2 state by using direct laser viewing through dual sapphire windows will provide higher sensitivity than current diagnostics. Integrity test was delayed and started in June. This test needs to be complete ASAP and before end of July to validate the final design (FDR scheduled in August 2020).</w:t>
      </w:r>
    </w:p>
    <w:p w14:paraId="0716972B" w14:textId="77777777" w:rsidR="00BB248A" w:rsidRPr="00BB248A" w:rsidRDefault="00BB248A" w:rsidP="00BB248A">
      <w:pPr>
        <w:rPr>
          <w:szCs w:val="24"/>
        </w:rPr>
      </w:pPr>
    </w:p>
    <w:p w14:paraId="08B1FA7B" w14:textId="77777777" w:rsidR="00BB248A" w:rsidRPr="002F0B04" w:rsidRDefault="00BB248A" w:rsidP="00BB248A">
      <w:pPr>
        <w:rPr>
          <w:b/>
          <w:i/>
          <w:iCs/>
          <w:szCs w:val="24"/>
        </w:rPr>
      </w:pPr>
      <w:r w:rsidRPr="002F0B04">
        <w:rPr>
          <w:b/>
          <w:i/>
          <w:iCs/>
          <w:szCs w:val="24"/>
        </w:rPr>
        <w:t>P.5.5 – Vessel and Shielding System and P.5.7 – Instrument System</w:t>
      </w:r>
    </w:p>
    <w:p w14:paraId="00D34DC9" w14:textId="77777777" w:rsidR="00BB248A" w:rsidRPr="00BB248A" w:rsidRDefault="00BB248A" w:rsidP="00BB248A">
      <w:pPr>
        <w:rPr>
          <w:iCs/>
          <w:szCs w:val="24"/>
        </w:rPr>
      </w:pPr>
    </w:p>
    <w:p w14:paraId="2EE2FA74" w14:textId="77777777" w:rsidR="00BB248A" w:rsidRDefault="00BB248A" w:rsidP="00BB248A">
      <w:pPr>
        <w:rPr>
          <w:szCs w:val="24"/>
        </w:rPr>
      </w:pPr>
      <w:r w:rsidRPr="00BB248A">
        <w:rPr>
          <w:szCs w:val="24"/>
        </w:rPr>
        <w:t>The thermomechanical evaluation of the working conditions of permanent components (vessel, shielding, inner reflector etc.) shows acceptable level of temperatures and stresses. The components have been validated according to ASME BPVC criteria, and areas with high radiation level are limited in volume. Based on that, the committee considers that safety margins are acceptable for reliable operation of the components for PPU conditions. The review panel supports the lifetime extension of the facility to 60 years and endorses the increase of the administrative dose limit to 20 DPA for the Outer Reflector Plug (ORP) shell structure.</w:t>
      </w:r>
    </w:p>
    <w:p w14:paraId="455BBC82" w14:textId="77777777" w:rsidR="00BB248A" w:rsidRPr="00BB248A" w:rsidRDefault="00BB248A" w:rsidP="00BB248A">
      <w:pPr>
        <w:rPr>
          <w:szCs w:val="24"/>
        </w:rPr>
      </w:pPr>
    </w:p>
    <w:p w14:paraId="54AF0FB4" w14:textId="77777777" w:rsidR="00BB248A" w:rsidRPr="00BB248A" w:rsidRDefault="00BB248A" w:rsidP="00BB248A">
      <w:pPr>
        <w:rPr>
          <w:szCs w:val="24"/>
        </w:rPr>
      </w:pPr>
      <w:r w:rsidRPr="00BB248A">
        <w:rPr>
          <w:szCs w:val="24"/>
        </w:rPr>
        <w:t>It is assumed that the Aluminum Proton Beam Window (PBW) will be maintained. Contingency plans should be envisaged in case finally a decision (by Operation) is taken to use an Inconel PBW.</w:t>
      </w:r>
    </w:p>
    <w:p w14:paraId="5AFA44E1" w14:textId="77777777" w:rsidR="00BB248A" w:rsidRPr="00BB248A" w:rsidRDefault="00BB248A" w:rsidP="00BB248A">
      <w:pPr>
        <w:rPr>
          <w:szCs w:val="24"/>
        </w:rPr>
      </w:pPr>
    </w:p>
    <w:p w14:paraId="4E31596F" w14:textId="77777777" w:rsidR="00BB248A" w:rsidRPr="002F0B04" w:rsidRDefault="00BB248A" w:rsidP="00BB248A">
      <w:pPr>
        <w:rPr>
          <w:b/>
          <w:i/>
          <w:iCs/>
          <w:szCs w:val="24"/>
        </w:rPr>
      </w:pPr>
      <w:r w:rsidRPr="002F0B04">
        <w:rPr>
          <w:b/>
          <w:i/>
          <w:iCs/>
          <w:szCs w:val="24"/>
        </w:rPr>
        <w:t>P.5.6 – Target Utility Systems</w:t>
      </w:r>
    </w:p>
    <w:p w14:paraId="6B5BB2AC" w14:textId="77777777" w:rsidR="00BB248A" w:rsidRPr="00BB248A" w:rsidRDefault="00BB248A" w:rsidP="00BB248A">
      <w:pPr>
        <w:rPr>
          <w:iCs/>
          <w:szCs w:val="24"/>
        </w:rPr>
      </w:pPr>
    </w:p>
    <w:p w14:paraId="5640CE2A" w14:textId="77777777" w:rsidR="00BB248A" w:rsidRPr="00BB248A" w:rsidRDefault="00BB248A" w:rsidP="00BB248A">
      <w:pPr>
        <w:rPr>
          <w:szCs w:val="24"/>
        </w:rPr>
      </w:pPr>
      <w:r w:rsidRPr="00BB248A">
        <w:rPr>
          <w:szCs w:val="24"/>
        </w:rPr>
        <w:t>Off-Normal Analysis review for Target Utility System is delayed due to COVID-19 and may impact the final design review and procurement. If the in-person meeting could not take place by autumn, it is suggested to carry out remotely in any case to avoid potential delays in the target procurement. </w:t>
      </w:r>
    </w:p>
    <w:p w14:paraId="0F320F1B" w14:textId="77777777" w:rsidR="00BB248A" w:rsidRPr="00BB248A" w:rsidRDefault="00BB248A" w:rsidP="00BB248A">
      <w:pPr>
        <w:rPr>
          <w:szCs w:val="24"/>
        </w:rPr>
      </w:pPr>
    </w:p>
    <w:p w14:paraId="0E7A3D3A" w14:textId="77777777" w:rsidR="00BB248A" w:rsidRPr="002F0B04" w:rsidRDefault="00BB248A" w:rsidP="00BB248A">
      <w:pPr>
        <w:rPr>
          <w:b/>
          <w:i/>
          <w:iCs/>
          <w:szCs w:val="24"/>
        </w:rPr>
      </w:pPr>
      <w:r w:rsidRPr="002F0B04">
        <w:rPr>
          <w:b/>
          <w:i/>
          <w:iCs/>
          <w:szCs w:val="24"/>
        </w:rPr>
        <w:t>P.5.8 – Mercury Off-Gas Systems (MOTS)</w:t>
      </w:r>
    </w:p>
    <w:p w14:paraId="37E267EC" w14:textId="77777777" w:rsidR="00BB248A" w:rsidRPr="00BB248A" w:rsidRDefault="00BB248A" w:rsidP="00BB248A">
      <w:pPr>
        <w:rPr>
          <w:iCs/>
          <w:szCs w:val="24"/>
        </w:rPr>
      </w:pPr>
    </w:p>
    <w:p w14:paraId="028B9950" w14:textId="77777777" w:rsidR="00BB248A" w:rsidRPr="00BB248A" w:rsidRDefault="00BB248A" w:rsidP="00BB248A">
      <w:pPr>
        <w:rPr>
          <w:szCs w:val="24"/>
        </w:rPr>
      </w:pPr>
      <w:r w:rsidRPr="00BB248A">
        <w:rPr>
          <w:szCs w:val="24"/>
        </w:rPr>
        <w:t>The committee endorses the addition of two trains of two beds to increase reliability and to provide capability to regenerate while MOTS is in operation.</w:t>
      </w:r>
    </w:p>
    <w:p w14:paraId="4085513A" w14:textId="77777777" w:rsidR="00BB248A" w:rsidRPr="00BB248A" w:rsidRDefault="00BB248A" w:rsidP="00BB248A">
      <w:pPr>
        <w:rPr>
          <w:szCs w:val="24"/>
        </w:rPr>
      </w:pPr>
    </w:p>
    <w:p w14:paraId="5589FCA2" w14:textId="77777777" w:rsidR="00BB248A" w:rsidRPr="002F0B04" w:rsidRDefault="00BB248A" w:rsidP="00BB248A">
      <w:pPr>
        <w:rPr>
          <w:b/>
          <w:i/>
          <w:iCs/>
          <w:szCs w:val="24"/>
        </w:rPr>
      </w:pPr>
      <w:r w:rsidRPr="002F0B04">
        <w:rPr>
          <w:b/>
          <w:i/>
          <w:iCs/>
          <w:szCs w:val="24"/>
        </w:rPr>
        <w:t>P.5.10 – Safety, Controls and Operations</w:t>
      </w:r>
    </w:p>
    <w:p w14:paraId="03B990E5" w14:textId="77777777" w:rsidR="00BB248A" w:rsidRPr="00BB248A" w:rsidRDefault="00BB248A" w:rsidP="00BB248A">
      <w:pPr>
        <w:rPr>
          <w:iCs/>
          <w:szCs w:val="24"/>
        </w:rPr>
      </w:pPr>
    </w:p>
    <w:p w14:paraId="29ADA62C" w14:textId="77777777" w:rsidR="00BB248A" w:rsidRDefault="00BB248A" w:rsidP="00BB248A">
      <w:pPr>
        <w:rPr>
          <w:szCs w:val="24"/>
        </w:rPr>
      </w:pPr>
      <w:r w:rsidRPr="00BB248A">
        <w:rPr>
          <w:szCs w:val="24"/>
        </w:rPr>
        <w:t>Involvement of safety experts and controls experts in each design review is a good practice and should continue during procurement, installation and test / commissioning of the upgraded systems.</w:t>
      </w:r>
    </w:p>
    <w:p w14:paraId="00F85199" w14:textId="77777777" w:rsidR="00BB248A" w:rsidRPr="00BB248A" w:rsidRDefault="00BB248A" w:rsidP="00BB248A">
      <w:pPr>
        <w:rPr>
          <w:szCs w:val="24"/>
        </w:rPr>
      </w:pPr>
    </w:p>
    <w:p w14:paraId="05CCBF3A" w14:textId="77777777" w:rsidR="00BB248A" w:rsidRPr="00BB248A" w:rsidRDefault="00BB248A" w:rsidP="00BB248A">
      <w:pPr>
        <w:rPr>
          <w:szCs w:val="24"/>
        </w:rPr>
      </w:pPr>
      <w:r w:rsidRPr="00BB248A">
        <w:rPr>
          <w:szCs w:val="24"/>
        </w:rPr>
        <w:t>The committee commends the analysis done on the target safety systems and encourages the implementation of the evolutionary upgrades foresee to mitigate the mercury spill events.</w:t>
      </w:r>
    </w:p>
    <w:p w14:paraId="017B625B" w14:textId="14FF90D3" w:rsidR="00A77E53" w:rsidRDefault="00A77E53" w:rsidP="00A93F85"/>
    <w:p w14:paraId="083ECB97" w14:textId="4660ABDD" w:rsidR="000C5CB2" w:rsidRDefault="005A781A" w:rsidP="00C751E9">
      <w:pPr>
        <w:ind w:right="90"/>
        <w:rPr>
          <w:b/>
          <w:color w:val="000000"/>
        </w:rPr>
      </w:pPr>
      <w:r w:rsidRPr="000C5CB2">
        <w:rPr>
          <w:b/>
          <w:color w:val="000000"/>
          <w:szCs w:val="24"/>
        </w:rPr>
        <w:t>2.</w:t>
      </w:r>
      <w:r>
        <w:rPr>
          <w:b/>
          <w:color w:val="000000"/>
          <w:szCs w:val="24"/>
        </w:rPr>
        <w:t>2.3</w:t>
      </w:r>
      <w:r w:rsidR="009A24C3">
        <w:rPr>
          <w:bCs/>
        </w:rPr>
        <w:tab/>
      </w:r>
      <w:r w:rsidR="00A43661">
        <w:rPr>
          <w:b/>
          <w:color w:val="000000"/>
        </w:rPr>
        <w:t>Recommendation</w:t>
      </w:r>
    </w:p>
    <w:p w14:paraId="51FBD6C1" w14:textId="77777777" w:rsidR="00F06529" w:rsidRPr="008A6E6C" w:rsidRDefault="00F06529" w:rsidP="00C751E9">
      <w:pPr>
        <w:ind w:right="90"/>
        <w:rPr>
          <w:color w:val="000000"/>
          <w:szCs w:val="24"/>
        </w:rPr>
      </w:pPr>
    </w:p>
    <w:p w14:paraId="39AC0C81" w14:textId="489F509F" w:rsidR="00502B30" w:rsidRDefault="00BB248A" w:rsidP="00385CAF">
      <w:pPr>
        <w:widowControl/>
        <w:numPr>
          <w:ilvl w:val="0"/>
          <w:numId w:val="8"/>
        </w:numPr>
      </w:pPr>
      <w:r>
        <w:t>Proceed to CD-2/3.</w:t>
      </w:r>
    </w:p>
    <w:p w14:paraId="1299E352" w14:textId="77777777" w:rsidR="00502B30" w:rsidRDefault="00502B30" w:rsidP="00502B30">
      <w:pPr>
        <w:widowControl/>
      </w:pPr>
    </w:p>
    <w:p w14:paraId="5C1C06CD" w14:textId="77777777" w:rsidR="00835D6E" w:rsidRDefault="00835D6E">
      <w:pPr>
        <w:widowControl/>
        <w:rPr>
          <w:b/>
          <w:color w:val="000000"/>
          <w:sz w:val="28"/>
          <w:szCs w:val="28"/>
        </w:rPr>
      </w:pPr>
      <w:r>
        <w:rPr>
          <w:b/>
          <w:color w:val="000000"/>
          <w:sz w:val="28"/>
          <w:szCs w:val="28"/>
        </w:rPr>
        <w:br w:type="page"/>
      </w:r>
    </w:p>
    <w:p w14:paraId="19000817" w14:textId="589B626E" w:rsidR="00770926" w:rsidRPr="000A3DAE" w:rsidRDefault="00E53AB8" w:rsidP="00460AD1">
      <w:pPr>
        <w:widowControl/>
        <w:rPr>
          <w:b/>
          <w:color w:val="000000"/>
          <w:szCs w:val="24"/>
        </w:rPr>
      </w:pPr>
      <w:r>
        <w:rPr>
          <w:b/>
          <w:color w:val="000000"/>
          <w:sz w:val="28"/>
          <w:szCs w:val="28"/>
        </w:rPr>
        <w:t>2</w:t>
      </w:r>
      <w:r w:rsidR="000C5CB2">
        <w:rPr>
          <w:b/>
          <w:color w:val="000000"/>
          <w:sz w:val="28"/>
          <w:szCs w:val="28"/>
        </w:rPr>
        <w:t>.3</w:t>
      </w:r>
      <w:r w:rsidR="0050075F">
        <w:rPr>
          <w:b/>
          <w:color w:val="000000"/>
          <w:sz w:val="28"/>
          <w:szCs w:val="28"/>
        </w:rPr>
        <w:tab/>
      </w:r>
      <w:r w:rsidR="00CB77FE">
        <w:rPr>
          <w:b/>
          <w:color w:val="000000"/>
          <w:sz w:val="28"/>
          <w:szCs w:val="28"/>
        </w:rPr>
        <w:t>RF</w:t>
      </w:r>
    </w:p>
    <w:p w14:paraId="0ACC3D9F" w14:textId="77777777" w:rsidR="00E81900" w:rsidRPr="00B874B1" w:rsidRDefault="00E81900" w:rsidP="006E0850">
      <w:pPr>
        <w:autoSpaceDE w:val="0"/>
        <w:autoSpaceDN w:val="0"/>
        <w:adjustRightInd w:val="0"/>
        <w:ind w:right="86"/>
        <w:rPr>
          <w:color w:val="000000"/>
          <w:sz w:val="22"/>
          <w:szCs w:val="22"/>
        </w:rPr>
      </w:pPr>
    </w:p>
    <w:p w14:paraId="7C7F29D3" w14:textId="77777777" w:rsidR="000C5CB2" w:rsidRDefault="000C5CB2" w:rsidP="006A72E6">
      <w:pPr>
        <w:autoSpaceDE w:val="0"/>
        <w:autoSpaceDN w:val="0"/>
        <w:adjustRightInd w:val="0"/>
        <w:ind w:right="90"/>
        <w:rPr>
          <w:b/>
          <w:color w:val="000000" w:themeColor="text1"/>
          <w:szCs w:val="24"/>
        </w:rPr>
      </w:pPr>
      <w:r w:rsidRPr="000539A9">
        <w:rPr>
          <w:b/>
          <w:color w:val="000000" w:themeColor="text1"/>
          <w:szCs w:val="24"/>
        </w:rPr>
        <w:t>2.3.1</w:t>
      </w:r>
      <w:r w:rsidRPr="000539A9">
        <w:rPr>
          <w:b/>
          <w:color w:val="000000" w:themeColor="text1"/>
          <w:szCs w:val="24"/>
        </w:rPr>
        <w:tab/>
        <w:t>Findings</w:t>
      </w:r>
    </w:p>
    <w:p w14:paraId="35746C07" w14:textId="77777777" w:rsidR="00322675" w:rsidRPr="00502B30" w:rsidRDefault="00322675" w:rsidP="006E0850">
      <w:pPr>
        <w:rPr>
          <w:color w:val="000000" w:themeColor="text1"/>
          <w:szCs w:val="24"/>
        </w:rPr>
      </w:pPr>
    </w:p>
    <w:p w14:paraId="09BCA2BF" w14:textId="389595C8" w:rsidR="0085378F" w:rsidRDefault="0085378F" w:rsidP="0085378F">
      <w:pPr>
        <w:widowControl/>
        <w:rPr>
          <w:rFonts w:eastAsia="Calibri"/>
          <w:bCs/>
          <w:snapToGrid/>
          <w:szCs w:val="24"/>
        </w:rPr>
      </w:pPr>
      <w:r w:rsidRPr="0085378F">
        <w:rPr>
          <w:rFonts w:eastAsia="Calibri"/>
          <w:snapToGrid/>
          <w:szCs w:val="24"/>
        </w:rPr>
        <w:t xml:space="preserve">The primary requirements for PPU </w:t>
      </w:r>
      <w:r w:rsidR="00835D6E">
        <w:rPr>
          <w:rFonts w:eastAsia="Calibri"/>
          <w:snapToGrid/>
          <w:szCs w:val="24"/>
        </w:rPr>
        <w:t>RF systems</w:t>
      </w:r>
      <w:r w:rsidRPr="0085378F">
        <w:rPr>
          <w:rFonts w:eastAsia="Calibri"/>
          <w:snapToGrid/>
          <w:szCs w:val="24"/>
        </w:rPr>
        <w:t xml:space="preserve"> are to support the increased beam current of 38mA and the increased beam energy to 1.3 GeV. </w:t>
      </w:r>
      <w:r w:rsidRPr="0085378F">
        <w:rPr>
          <w:rFonts w:eastAsia="Calibri"/>
          <w:bCs/>
          <w:snapToGrid/>
          <w:szCs w:val="24"/>
        </w:rPr>
        <w:t>The PPU will double the SNS beam power capability from 1.4 MW to 2.8 MW. This goal will be achieved by 30% of the beam power in increased in beam energy and 50% from an increased in beam current.</w:t>
      </w:r>
    </w:p>
    <w:p w14:paraId="4CA4AE87" w14:textId="77777777" w:rsidR="0085378F" w:rsidRPr="0085378F" w:rsidRDefault="0085378F" w:rsidP="0085378F">
      <w:pPr>
        <w:widowControl/>
        <w:rPr>
          <w:rFonts w:eastAsia="Calibri"/>
          <w:snapToGrid/>
          <w:szCs w:val="24"/>
        </w:rPr>
      </w:pPr>
    </w:p>
    <w:p w14:paraId="24BC2C57" w14:textId="5D69B401" w:rsidR="0085378F" w:rsidRPr="0085378F" w:rsidRDefault="0085378F" w:rsidP="0085378F">
      <w:pPr>
        <w:widowControl/>
        <w:rPr>
          <w:rFonts w:eastAsia="Calibri"/>
          <w:snapToGrid/>
          <w:szCs w:val="24"/>
        </w:rPr>
      </w:pPr>
      <w:r w:rsidRPr="0085378F">
        <w:rPr>
          <w:rFonts w:eastAsia="Calibri"/>
          <w:snapToGrid/>
          <w:szCs w:val="24"/>
        </w:rPr>
        <w:t xml:space="preserve">The </w:t>
      </w:r>
      <w:r w:rsidR="00835D6E">
        <w:rPr>
          <w:rFonts w:eastAsia="Calibri"/>
          <w:snapToGrid/>
          <w:szCs w:val="24"/>
        </w:rPr>
        <w:t>RF systems</w:t>
      </w:r>
      <w:r w:rsidRPr="0085378F">
        <w:rPr>
          <w:rFonts w:eastAsia="Calibri"/>
          <w:snapToGrid/>
          <w:szCs w:val="24"/>
        </w:rPr>
        <w:t xml:space="preserve"> technical scope includes: (1) addition of 28 new SCL HPRF stations rated at 700kW peak, (2) upgrade of 3 DTL HPRF stations to 3 MW peak, (3) development of 28 new LLRF systems, (4) upgrade of existing RFQ and DTL modulators to support 3MW operation, (5) addition of 3 new modulators (AT-HVCM) in the SCL, (6) addition of mechanical and electrical utilities in the SCL, (7) upgrade of mechanical systems in the DTL, and (8) EPICS programming and extension of the network, timing, machine, and personnel protection systems.</w:t>
      </w:r>
    </w:p>
    <w:p w14:paraId="61FDCCDC" w14:textId="77777777" w:rsidR="0085378F" w:rsidRDefault="0085378F" w:rsidP="0085378F">
      <w:pPr>
        <w:widowControl/>
        <w:rPr>
          <w:rFonts w:eastAsia="Calibri"/>
          <w:snapToGrid/>
          <w:szCs w:val="24"/>
        </w:rPr>
      </w:pPr>
      <w:r w:rsidRPr="0085378F">
        <w:rPr>
          <w:rFonts w:eastAsia="Calibri"/>
          <w:snapToGrid/>
          <w:szCs w:val="24"/>
        </w:rPr>
        <w:t>New RF stations to support the new SCL cavities are basically duplicates of the existing RF systems with some improvements.</w:t>
      </w:r>
    </w:p>
    <w:p w14:paraId="64C857FE" w14:textId="77777777" w:rsidR="0085378F" w:rsidRPr="0085378F" w:rsidRDefault="0085378F" w:rsidP="0085378F">
      <w:pPr>
        <w:widowControl/>
        <w:rPr>
          <w:rFonts w:eastAsia="Calibri"/>
          <w:snapToGrid/>
          <w:szCs w:val="24"/>
        </w:rPr>
      </w:pPr>
    </w:p>
    <w:p w14:paraId="60A90A28" w14:textId="77777777" w:rsidR="0085378F" w:rsidRDefault="0085378F" w:rsidP="0085378F">
      <w:pPr>
        <w:widowControl/>
        <w:rPr>
          <w:rFonts w:eastAsia="Calibri"/>
          <w:snapToGrid/>
          <w:szCs w:val="24"/>
        </w:rPr>
      </w:pPr>
      <w:r w:rsidRPr="0085378F">
        <w:rPr>
          <w:rFonts w:eastAsia="Calibri"/>
          <w:snapToGrid/>
          <w:szCs w:val="24"/>
        </w:rPr>
        <w:t>To support the proton beam current increase to 38 mA, DTL3-DTL5 of the NCL will be upgraded to 3 MW klystrons as well upgrading to HVCMs. There is no need to change the circulator or load.</w:t>
      </w:r>
    </w:p>
    <w:p w14:paraId="74E49B23" w14:textId="77777777" w:rsidR="0085378F" w:rsidRPr="0085378F" w:rsidRDefault="0085378F" w:rsidP="0085378F">
      <w:pPr>
        <w:widowControl/>
        <w:rPr>
          <w:rFonts w:eastAsia="Calibri"/>
          <w:snapToGrid/>
          <w:szCs w:val="24"/>
        </w:rPr>
      </w:pPr>
    </w:p>
    <w:p w14:paraId="4FF7927F" w14:textId="77777777" w:rsidR="0085378F" w:rsidRDefault="0085378F" w:rsidP="0085378F">
      <w:pPr>
        <w:widowControl/>
        <w:rPr>
          <w:rFonts w:eastAsia="Calibri"/>
          <w:snapToGrid/>
          <w:szCs w:val="24"/>
        </w:rPr>
      </w:pPr>
      <w:r w:rsidRPr="0085378F">
        <w:rPr>
          <w:rFonts w:eastAsia="Calibri"/>
          <w:snapToGrid/>
          <w:szCs w:val="24"/>
        </w:rPr>
        <w:t>The LLRF will provide control and protection for the 28 new SCL cavities.</w:t>
      </w:r>
    </w:p>
    <w:p w14:paraId="631F27F7" w14:textId="77777777" w:rsidR="002D729E" w:rsidRPr="0085378F" w:rsidRDefault="002D729E" w:rsidP="0085378F">
      <w:pPr>
        <w:widowControl/>
        <w:rPr>
          <w:rFonts w:eastAsia="Calibri"/>
          <w:snapToGrid/>
          <w:szCs w:val="24"/>
        </w:rPr>
      </w:pPr>
    </w:p>
    <w:p w14:paraId="67BBF68A" w14:textId="77777777" w:rsidR="0085378F" w:rsidRDefault="0085378F" w:rsidP="0085378F">
      <w:pPr>
        <w:widowControl/>
        <w:rPr>
          <w:rFonts w:eastAsia="Calibri"/>
          <w:snapToGrid/>
          <w:szCs w:val="24"/>
        </w:rPr>
      </w:pPr>
      <w:r w:rsidRPr="0085378F">
        <w:rPr>
          <w:rFonts w:eastAsia="Calibri"/>
          <w:snapToGrid/>
          <w:szCs w:val="24"/>
        </w:rPr>
        <w:t>LLRF will regulate the amplitude (±1%) and phase (±1°) of the cavity field. LLRF Final Design Review (FDR) is planned for summer 2020.</w:t>
      </w:r>
    </w:p>
    <w:p w14:paraId="3D4D1143" w14:textId="77777777" w:rsidR="002D729E" w:rsidRPr="0085378F" w:rsidRDefault="002D729E" w:rsidP="0085378F">
      <w:pPr>
        <w:widowControl/>
        <w:rPr>
          <w:rFonts w:eastAsia="Calibri"/>
          <w:snapToGrid/>
          <w:szCs w:val="24"/>
        </w:rPr>
      </w:pPr>
    </w:p>
    <w:p w14:paraId="30EDF542" w14:textId="77777777" w:rsidR="0085378F" w:rsidRDefault="0085378F" w:rsidP="0085378F">
      <w:pPr>
        <w:widowControl/>
        <w:rPr>
          <w:rFonts w:eastAsia="Calibri"/>
          <w:snapToGrid/>
          <w:szCs w:val="24"/>
        </w:rPr>
      </w:pPr>
      <w:r w:rsidRPr="0085378F">
        <w:rPr>
          <w:rFonts w:eastAsia="Calibri"/>
          <w:snapToGrid/>
          <w:szCs w:val="24"/>
        </w:rPr>
        <w:t xml:space="preserve">The existing </w:t>
      </w:r>
      <w:proofErr w:type="spellStart"/>
      <w:r w:rsidRPr="0085378F">
        <w:rPr>
          <w:rFonts w:eastAsia="Calibri"/>
          <w:snapToGrid/>
          <w:szCs w:val="24"/>
        </w:rPr>
        <w:t>linac</w:t>
      </w:r>
      <w:proofErr w:type="spellEnd"/>
      <w:r w:rsidRPr="0085378F">
        <w:rPr>
          <w:rFonts w:eastAsia="Calibri"/>
          <w:snapToGrid/>
          <w:szCs w:val="24"/>
        </w:rPr>
        <w:t xml:space="preserve"> modulators will support the use of both 2.5 and 3 MW klystrons by updating the modulator topology.</w:t>
      </w:r>
    </w:p>
    <w:p w14:paraId="509C0BB5" w14:textId="77777777" w:rsidR="002D729E" w:rsidRPr="0085378F" w:rsidRDefault="002D729E" w:rsidP="0085378F">
      <w:pPr>
        <w:widowControl/>
        <w:rPr>
          <w:rFonts w:eastAsia="Calibri"/>
          <w:snapToGrid/>
          <w:szCs w:val="24"/>
        </w:rPr>
      </w:pPr>
    </w:p>
    <w:p w14:paraId="33E6B8BF" w14:textId="77777777" w:rsidR="0085378F" w:rsidRDefault="0085378F" w:rsidP="0085378F">
      <w:pPr>
        <w:widowControl/>
        <w:rPr>
          <w:rFonts w:eastAsia="Calibri"/>
          <w:snapToGrid/>
          <w:szCs w:val="24"/>
        </w:rPr>
      </w:pPr>
      <w:r w:rsidRPr="0085378F">
        <w:rPr>
          <w:rFonts w:eastAsia="Calibri"/>
          <w:snapToGrid/>
          <w:szCs w:val="24"/>
        </w:rPr>
        <w:t xml:space="preserve">Three new </w:t>
      </w:r>
      <w:proofErr w:type="spellStart"/>
      <w:r w:rsidRPr="0085378F">
        <w:rPr>
          <w:rFonts w:eastAsia="Calibri"/>
          <w:snapToGrid/>
          <w:szCs w:val="24"/>
        </w:rPr>
        <w:t>linac</w:t>
      </w:r>
      <w:proofErr w:type="spellEnd"/>
      <w:r w:rsidRPr="0085378F">
        <w:rPr>
          <w:rFonts w:eastAsia="Calibri"/>
          <w:snapToGrid/>
          <w:szCs w:val="24"/>
        </w:rPr>
        <w:t xml:space="preserve"> modulators (AT-HVCMs) will power groups of 9, 9, and 10 klystrons. </w:t>
      </w:r>
    </w:p>
    <w:p w14:paraId="467021CB" w14:textId="77777777" w:rsidR="00A22CC8" w:rsidRPr="0085378F" w:rsidRDefault="00A22CC8" w:rsidP="0085378F">
      <w:pPr>
        <w:widowControl/>
        <w:rPr>
          <w:rFonts w:eastAsia="Calibri"/>
          <w:snapToGrid/>
          <w:szCs w:val="24"/>
        </w:rPr>
      </w:pPr>
    </w:p>
    <w:p w14:paraId="354A5413" w14:textId="77777777" w:rsidR="0085378F" w:rsidRDefault="0085378F" w:rsidP="0085378F">
      <w:pPr>
        <w:widowControl/>
        <w:rPr>
          <w:rFonts w:eastAsia="Calibri"/>
          <w:snapToGrid/>
          <w:szCs w:val="24"/>
        </w:rPr>
      </w:pPr>
      <w:r w:rsidRPr="0085378F">
        <w:rPr>
          <w:rFonts w:eastAsia="Calibri"/>
          <w:snapToGrid/>
          <w:szCs w:val="24"/>
        </w:rPr>
        <w:t>Utilities will provide electrical and mechanical support to all PPU technical equipment including new SCL and DTL upgrades.</w:t>
      </w:r>
    </w:p>
    <w:p w14:paraId="0D7A0CD4" w14:textId="77777777" w:rsidR="002D729E" w:rsidRPr="0085378F" w:rsidRDefault="002D729E" w:rsidP="0085378F">
      <w:pPr>
        <w:widowControl/>
        <w:rPr>
          <w:rFonts w:eastAsia="Calibri"/>
          <w:snapToGrid/>
          <w:szCs w:val="24"/>
        </w:rPr>
      </w:pPr>
    </w:p>
    <w:p w14:paraId="7F882AD3" w14:textId="77777777" w:rsidR="0085378F" w:rsidRDefault="0085378F" w:rsidP="0085378F">
      <w:pPr>
        <w:widowControl/>
        <w:rPr>
          <w:rFonts w:eastAsia="Calibri"/>
          <w:snapToGrid/>
          <w:szCs w:val="24"/>
        </w:rPr>
      </w:pPr>
      <w:r w:rsidRPr="0085378F">
        <w:rPr>
          <w:rFonts w:eastAsia="Calibri"/>
          <w:snapToGrid/>
          <w:szCs w:val="24"/>
        </w:rPr>
        <w:t xml:space="preserve">Controls will integrate new technical equipment into the site wide controls infrastructure. </w:t>
      </w:r>
    </w:p>
    <w:p w14:paraId="1513A065" w14:textId="77777777" w:rsidR="002D729E" w:rsidRPr="0085378F" w:rsidRDefault="002D729E" w:rsidP="0085378F">
      <w:pPr>
        <w:widowControl/>
        <w:rPr>
          <w:rFonts w:eastAsia="Calibri"/>
          <w:snapToGrid/>
          <w:szCs w:val="24"/>
        </w:rPr>
      </w:pPr>
    </w:p>
    <w:p w14:paraId="25DFDD43" w14:textId="0CB83928" w:rsidR="0085378F" w:rsidRDefault="0085378F" w:rsidP="0085378F">
      <w:pPr>
        <w:widowControl/>
        <w:rPr>
          <w:rFonts w:eastAsia="Calibri"/>
          <w:snapToGrid/>
          <w:szCs w:val="24"/>
        </w:rPr>
      </w:pPr>
      <w:r w:rsidRPr="0085378F">
        <w:rPr>
          <w:rFonts w:eastAsia="Calibri"/>
          <w:snapToGrid/>
          <w:szCs w:val="24"/>
        </w:rPr>
        <w:t xml:space="preserve">The </w:t>
      </w:r>
      <w:r w:rsidR="00835D6E">
        <w:rPr>
          <w:rFonts w:eastAsia="Calibri"/>
          <w:snapToGrid/>
          <w:szCs w:val="24"/>
        </w:rPr>
        <w:t>RF systems</w:t>
      </w:r>
      <w:r w:rsidRPr="0085378F">
        <w:rPr>
          <w:rFonts w:eastAsia="Calibri"/>
          <w:snapToGrid/>
          <w:szCs w:val="24"/>
        </w:rPr>
        <w:t xml:space="preserve"> team issued a number of purchase orders since the </w:t>
      </w:r>
      <w:r w:rsidR="00835D6E">
        <w:rPr>
          <w:rFonts w:eastAsia="Calibri"/>
          <w:snapToGrid/>
          <w:szCs w:val="24"/>
        </w:rPr>
        <w:t>CD-3b</w:t>
      </w:r>
      <w:r w:rsidRPr="0085378F">
        <w:rPr>
          <w:rFonts w:eastAsia="Calibri"/>
          <w:snapToGrid/>
          <w:szCs w:val="24"/>
        </w:rPr>
        <w:t xml:space="preserve"> including AT-HVCM transformer, SCR and built-to-print tanks, cable and tray for the first two transmitters, SCL DI water pumps and heat exchanger and controls hardware and HPRF transmitters and SCL klystrons.</w:t>
      </w:r>
    </w:p>
    <w:p w14:paraId="1E4ACDFA" w14:textId="77777777" w:rsidR="002D729E" w:rsidRPr="0085378F" w:rsidRDefault="002D729E" w:rsidP="0085378F">
      <w:pPr>
        <w:widowControl/>
        <w:rPr>
          <w:rFonts w:eastAsia="Calibri"/>
          <w:snapToGrid/>
          <w:szCs w:val="24"/>
        </w:rPr>
      </w:pPr>
    </w:p>
    <w:p w14:paraId="18380984" w14:textId="401F8551" w:rsidR="0085378F" w:rsidRDefault="0085378F" w:rsidP="0085378F">
      <w:pPr>
        <w:widowControl/>
        <w:rPr>
          <w:rFonts w:eastAsia="Calibri"/>
          <w:snapToGrid/>
          <w:szCs w:val="24"/>
        </w:rPr>
      </w:pPr>
      <w:r w:rsidRPr="0085378F">
        <w:rPr>
          <w:rFonts w:eastAsia="Calibri"/>
          <w:snapToGrid/>
          <w:szCs w:val="24"/>
        </w:rPr>
        <w:t xml:space="preserve">The </w:t>
      </w:r>
      <w:r w:rsidR="00835D6E">
        <w:rPr>
          <w:rFonts w:eastAsia="Calibri"/>
          <w:snapToGrid/>
          <w:szCs w:val="24"/>
        </w:rPr>
        <w:t>RF systems</w:t>
      </w:r>
      <w:r w:rsidRPr="0085378F">
        <w:rPr>
          <w:rFonts w:eastAsia="Calibri"/>
          <w:snapToGrid/>
          <w:szCs w:val="24"/>
        </w:rPr>
        <w:t xml:space="preserve"> team completed NCL circulator and load review and continued the design of 3W klystron with vendor. </w:t>
      </w:r>
    </w:p>
    <w:p w14:paraId="36CCA2B3" w14:textId="77777777" w:rsidR="002D729E" w:rsidRPr="0085378F" w:rsidRDefault="002D729E" w:rsidP="0085378F">
      <w:pPr>
        <w:widowControl/>
        <w:rPr>
          <w:rFonts w:eastAsia="Calibri"/>
          <w:snapToGrid/>
          <w:szCs w:val="24"/>
        </w:rPr>
      </w:pPr>
    </w:p>
    <w:p w14:paraId="38D1CCF1" w14:textId="01C33737" w:rsidR="0085378F" w:rsidRDefault="0085378F" w:rsidP="0085378F">
      <w:pPr>
        <w:widowControl/>
        <w:rPr>
          <w:rFonts w:eastAsia="Calibri"/>
          <w:snapToGrid/>
          <w:szCs w:val="24"/>
        </w:rPr>
      </w:pPr>
      <w:r w:rsidRPr="0085378F">
        <w:rPr>
          <w:rFonts w:eastAsia="Calibri"/>
          <w:snapToGrid/>
          <w:szCs w:val="24"/>
        </w:rPr>
        <w:t xml:space="preserve">For the </w:t>
      </w:r>
      <w:r w:rsidR="00835D6E">
        <w:rPr>
          <w:rFonts w:eastAsia="Calibri"/>
          <w:snapToGrid/>
          <w:szCs w:val="24"/>
        </w:rPr>
        <w:t>RF systems</w:t>
      </w:r>
      <w:r w:rsidRPr="0085378F">
        <w:rPr>
          <w:rFonts w:eastAsia="Calibri"/>
          <w:snapToGrid/>
          <w:szCs w:val="24"/>
        </w:rPr>
        <w:t xml:space="preserve">, currently COVID-19 has no impact to the project milestones. The team review vendor updates regularly to assess potential future schedule impact. </w:t>
      </w:r>
    </w:p>
    <w:p w14:paraId="638A6D50" w14:textId="77777777" w:rsidR="002D729E" w:rsidRPr="0085378F" w:rsidRDefault="002D729E" w:rsidP="0085378F">
      <w:pPr>
        <w:widowControl/>
        <w:rPr>
          <w:rFonts w:eastAsia="Calibri"/>
          <w:snapToGrid/>
          <w:szCs w:val="24"/>
        </w:rPr>
      </w:pPr>
    </w:p>
    <w:p w14:paraId="63B01809" w14:textId="1880B4C2" w:rsidR="0085378F" w:rsidRDefault="0085378F" w:rsidP="0085378F">
      <w:pPr>
        <w:widowControl/>
        <w:rPr>
          <w:rFonts w:eastAsia="Calibri"/>
          <w:snapToGrid/>
          <w:szCs w:val="24"/>
        </w:rPr>
      </w:pPr>
      <w:r w:rsidRPr="0085378F">
        <w:rPr>
          <w:rFonts w:eastAsia="Calibri"/>
          <w:snapToGrid/>
          <w:szCs w:val="24"/>
        </w:rPr>
        <w:t xml:space="preserve">The </w:t>
      </w:r>
      <w:r w:rsidR="00835D6E">
        <w:rPr>
          <w:rFonts w:eastAsia="Calibri"/>
          <w:snapToGrid/>
          <w:szCs w:val="24"/>
        </w:rPr>
        <w:t>RF systems</w:t>
      </w:r>
      <w:r w:rsidRPr="0085378F">
        <w:rPr>
          <w:rFonts w:eastAsia="Calibri"/>
          <w:snapToGrid/>
          <w:szCs w:val="24"/>
        </w:rPr>
        <w:t xml:space="preserve"> do not have any high risk items in the Risk Register. Risks are all medium or low.</w:t>
      </w:r>
    </w:p>
    <w:p w14:paraId="3A3DD571" w14:textId="77777777" w:rsidR="00835D6E" w:rsidRDefault="00835D6E" w:rsidP="0085378F">
      <w:pPr>
        <w:widowControl/>
        <w:rPr>
          <w:rFonts w:eastAsia="Calibri"/>
          <w:snapToGrid/>
          <w:szCs w:val="24"/>
        </w:rPr>
      </w:pPr>
    </w:p>
    <w:p w14:paraId="7596ECFB" w14:textId="77777777" w:rsidR="0085378F" w:rsidRDefault="0085378F" w:rsidP="0085378F">
      <w:pPr>
        <w:widowControl/>
        <w:rPr>
          <w:rFonts w:eastAsia="Calibri"/>
          <w:snapToGrid/>
          <w:szCs w:val="24"/>
        </w:rPr>
      </w:pPr>
      <w:r w:rsidRPr="0085378F">
        <w:rPr>
          <w:rFonts w:eastAsia="Calibri"/>
          <w:snapToGrid/>
          <w:szCs w:val="24"/>
        </w:rPr>
        <w:t>Final design reviews of HPRF transmitter (with the vendor), RFQ/DTL HVCM, and LLRF are planned for Summer/Fall 2020.</w:t>
      </w:r>
    </w:p>
    <w:p w14:paraId="55014A76" w14:textId="77777777" w:rsidR="002D729E" w:rsidRPr="0085378F" w:rsidRDefault="002D729E" w:rsidP="0085378F">
      <w:pPr>
        <w:widowControl/>
        <w:rPr>
          <w:rFonts w:eastAsia="Calibri"/>
          <w:snapToGrid/>
          <w:szCs w:val="24"/>
        </w:rPr>
      </w:pPr>
    </w:p>
    <w:p w14:paraId="3A0E3F9C" w14:textId="1F055968" w:rsidR="0085378F" w:rsidRDefault="0085378F" w:rsidP="0085378F">
      <w:pPr>
        <w:widowControl/>
        <w:rPr>
          <w:rFonts w:eastAsia="Calibri"/>
          <w:snapToGrid/>
          <w:szCs w:val="24"/>
        </w:rPr>
      </w:pPr>
      <w:r w:rsidRPr="0085378F">
        <w:rPr>
          <w:rFonts w:eastAsia="Calibri"/>
          <w:snapToGrid/>
          <w:szCs w:val="24"/>
        </w:rPr>
        <w:t>Receipt of major</w:t>
      </w:r>
      <w:r w:rsidR="00835D6E">
        <w:rPr>
          <w:rFonts w:eastAsia="Calibri"/>
          <w:snapToGrid/>
          <w:szCs w:val="24"/>
        </w:rPr>
        <w:t xml:space="preserve"> RF </w:t>
      </w:r>
      <w:r w:rsidRPr="0085378F">
        <w:rPr>
          <w:rFonts w:eastAsia="Calibri"/>
          <w:snapToGrid/>
          <w:szCs w:val="24"/>
        </w:rPr>
        <w:t>components (transmitters 30 and 31, 1</w:t>
      </w:r>
      <w:r w:rsidRPr="0085378F">
        <w:rPr>
          <w:rFonts w:eastAsia="Calibri"/>
          <w:snapToGrid/>
          <w:szCs w:val="24"/>
          <w:vertAlign w:val="superscript"/>
        </w:rPr>
        <w:t>st</w:t>
      </w:r>
      <w:r w:rsidRPr="0085378F">
        <w:rPr>
          <w:rFonts w:eastAsia="Calibri"/>
          <w:snapToGrid/>
          <w:szCs w:val="24"/>
        </w:rPr>
        <w:t xml:space="preserve"> 12 SCL klystrons, and SCL-MOD-30) are expected in summer 2021.</w:t>
      </w:r>
    </w:p>
    <w:p w14:paraId="2D9278CB" w14:textId="77777777" w:rsidR="002D729E" w:rsidRPr="0085378F" w:rsidRDefault="002D729E" w:rsidP="0085378F">
      <w:pPr>
        <w:widowControl/>
        <w:rPr>
          <w:rFonts w:eastAsia="Calibri"/>
          <w:snapToGrid/>
          <w:szCs w:val="24"/>
        </w:rPr>
      </w:pPr>
    </w:p>
    <w:p w14:paraId="4FAB2933" w14:textId="77777777" w:rsidR="0085378F" w:rsidRDefault="0085378F" w:rsidP="0085378F">
      <w:pPr>
        <w:widowControl/>
        <w:rPr>
          <w:rFonts w:eastAsia="Calibri"/>
          <w:snapToGrid/>
          <w:szCs w:val="24"/>
        </w:rPr>
      </w:pPr>
      <w:r w:rsidRPr="0085378F">
        <w:rPr>
          <w:rFonts w:eastAsia="Calibri"/>
          <w:snapToGrid/>
          <w:szCs w:val="24"/>
        </w:rPr>
        <w:t>Installation of transmitters 30 and 31 equipment will start in summer 2021.</w:t>
      </w:r>
    </w:p>
    <w:p w14:paraId="24EF8D7C" w14:textId="77777777" w:rsidR="002D729E" w:rsidRPr="0085378F" w:rsidRDefault="002D729E" w:rsidP="0085378F">
      <w:pPr>
        <w:widowControl/>
        <w:rPr>
          <w:rFonts w:eastAsia="Calibri"/>
          <w:snapToGrid/>
          <w:szCs w:val="24"/>
        </w:rPr>
      </w:pPr>
    </w:p>
    <w:p w14:paraId="74586815" w14:textId="77777777" w:rsidR="0085378F" w:rsidRDefault="0085378F" w:rsidP="0085378F">
      <w:pPr>
        <w:widowControl/>
        <w:rPr>
          <w:rFonts w:eastAsia="Calibri"/>
          <w:snapToGrid/>
          <w:szCs w:val="24"/>
        </w:rPr>
      </w:pPr>
      <w:r w:rsidRPr="0085378F">
        <w:rPr>
          <w:rFonts w:eastAsia="Calibri"/>
          <w:snapToGrid/>
          <w:szCs w:val="24"/>
        </w:rPr>
        <w:t>The circuit topology of the RFQ HVCM mimics the Alternate Topology HVCM (AT-HVCM) used in for the new SCL RF stations.</w:t>
      </w:r>
    </w:p>
    <w:p w14:paraId="6730DB1C" w14:textId="77777777" w:rsidR="002D729E" w:rsidRPr="0085378F" w:rsidRDefault="002D729E" w:rsidP="0085378F">
      <w:pPr>
        <w:widowControl/>
        <w:rPr>
          <w:rFonts w:eastAsia="Calibri"/>
          <w:snapToGrid/>
          <w:szCs w:val="24"/>
        </w:rPr>
      </w:pPr>
    </w:p>
    <w:p w14:paraId="7E9DF6AB" w14:textId="77777777" w:rsidR="0085378F" w:rsidRDefault="0085378F" w:rsidP="0085378F">
      <w:pPr>
        <w:widowControl/>
        <w:rPr>
          <w:rFonts w:eastAsia="Calibri"/>
          <w:snapToGrid/>
          <w:szCs w:val="24"/>
        </w:rPr>
      </w:pPr>
      <w:r w:rsidRPr="0085378F">
        <w:rPr>
          <w:rFonts w:eastAsia="Calibri"/>
          <w:snapToGrid/>
          <w:szCs w:val="24"/>
        </w:rPr>
        <w:t xml:space="preserve">The exiting </w:t>
      </w:r>
      <w:proofErr w:type="spellStart"/>
      <w:r w:rsidRPr="0085378F">
        <w:rPr>
          <w:rFonts w:eastAsia="Calibri"/>
          <w:snapToGrid/>
          <w:szCs w:val="24"/>
        </w:rPr>
        <w:t>linac</w:t>
      </w:r>
      <w:proofErr w:type="spellEnd"/>
      <w:r w:rsidRPr="0085378F">
        <w:rPr>
          <w:rFonts w:eastAsia="Calibri"/>
          <w:snapToGrid/>
          <w:szCs w:val="24"/>
        </w:rPr>
        <w:t xml:space="preserve"> modulators have updated design to support 3MW klystron operation. It provides a common design for both RFQ and DTLs.</w:t>
      </w:r>
    </w:p>
    <w:p w14:paraId="56CD4CC6" w14:textId="77777777" w:rsidR="00A22CC8" w:rsidRPr="0085378F" w:rsidRDefault="00A22CC8" w:rsidP="0085378F">
      <w:pPr>
        <w:widowControl/>
        <w:rPr>
          <w:rFonts w:eastAsia="Calibri"/>
          <w:snapToGrid/>
          <w:szCs w:val="24"/>
        </w:rPr>
      </w:pPr>
    </w:p>
    <w:p w14:paraId="47CD3928" w14:textId="570DDC93" w:rsidR="0085378F" w:rsidRDefault="0085378F" w:rsidP="0085378F">
      <w:pPr>
        <w:widowControl/>
        <w:rPr>
          <w:rFonts w:eastAsia="Calibri"/>
          <w:snapToGrid/>
          <w:szCs w:val="24"/>
        </w:rPr>
      </w:pPr>
      <w:r w:rsidRPr="0085378F">
        <w:rPr>
          <w:rFonts w:eastAsia="Calibri"/>
          <w:snapToGrid/>
          <w:szCs w:val="24"/>
        </w:rPr>
        <w:t>New LLRF system successfully “witnessed” 23D operation – cavity control test is scheduled for this summer.</w:t>
      </w:r>
      <w:r w:rsidR="00835D6E">
        <w:rPr>
          <w:rFonts w:eastAsia="Calibri"/>
          <w:snapToGrid/>
          <w:szCs w:val="24"/>
        </w:rPr>
        <w:t xml:space="preserve">  RF systems</w:t>
      </w:r>
      <w:r w:rsidRPr="0085378F">
        <w:rPr>
          <w:rFonts w:eastAsia="Calibri"/>
          <w:snapToGrid/>
          <w:szCs w:val="24"/>
        </w:rPr>
        <w:t xml:space="preserve"> awarded </w:t>
      </w:r>
      <w:r w:rsidR="00835D6E">
        <w:rPr>
          <w:rFonts w:eastAsia="Calibri"/>
          <w:snapToGrid/>
          <w:szCs w:val="24"/>
        </w:rPr>
        <w:t>CD-3b</w:t>
      </w:r>
      <w:r w:rsidRPr="0085378F">
        <w:rPr>
          <w:rFonts w:eastAsia="Calibri"/>
          <w:snapToGrid/>
          <w:szCs w:val="24"/>
        </w:rPr>
        <w:t xml:space="preserve"> procurements totaling ~$23M.</w:t>
      </w:r>
    </w:p>
    <w:p w14:paraId="78A09F41" w14:textId="77777777" w:rsidR="002D729E" w:rsidRPr="0085378F" w:rsidRDefault="002D729E" w:rsidP="0085378F">
      <w:pPr>
        <w:widowControl/>
        <w:rPr>
          <w:rFonts w:eastAsia="Calibri"/>
          <w:snapToGrid/>
          <w:szCs w:val="24"/>
        </w:rPr>
      </w:pPr>
    </w:p>
    <w:p w14:paraId="27168A73" w14:textId="5D3EF7A7" w:rsidR="0085378F" w:rsidRDefault="0085378F" w:rsidP="0085378F">
      <w:pPr>
        <w:widowControl/>
        <w:rPr>
          <w:rFonts w:eastAsia="Calibri"/>
          <w:snapToGrid/>
          <w:szCs w:val="24"/>
        </w:rPr>
      </w:pPr>
      <w:r w:rsidRPr="0085378F">
        <w:rPr>
          <w:rFonts w:eastAsia="Calibri"/>
          <w:snapToGrid/>
          <w:szCs w:val="24"/>
        </w:rPr>
        <w:t xml:space="preserve">The entire </w:t>
      </w:r>
      <w:r w:rsidR="00835D6E">
        <w:rPr>
          <w:rFonts w:eastAsia="Calibri"/>
          <w:snapToGrid/>
          <w:szCs w:val="24"/>
        </w:rPr>
        <w:t>RF systems</w:t>
      </w:r>
      <w:r w:rsidRPr="0085378F">
        <w:rPr>
          <w:rFonts w:eastAsia="Calibri"/>
          <w:snapToGrid/>
          <w:szCs w:val="24"/>
        </w:rPr>
        <w:t xml:space="preserve"> will be at final design after the completion of HVCM and LLRF FDRS. Installation of equipment starts in summer 2021.</w:t>
      </w:r>
    </w:p>
    <w:p w14:paraId="450A68D7" w14:textId="77777777" w:rsidR="002D729E" w:rsidRPr="0085378F" w:rsidRDefault="002D729E" w:rsidP="0085378F">
      <w:pPr>
        <w:widowControl/>
        <w:rPr>
          <w:rFonts w:eastAsia="Calibri"/>
          <w:snapToGrid/>
          <w:szCs w:val="24"/>
        </w:rPr>
      </w:pPr>
    </w:p>
    <w:p w14:paraId="26CA2C3B" w14:textId="3CE32C6A" w:rsidR="0085378F" w:rsidRDefault="0085378F" w:rsidP="0085378F">
      <w:pPr>
        <w:widowControl/>
        <w:rPr>
          <w:rFonts w:eastAsia="Calibri"/>
          <w:snapToGrid/>
          <w:szCs w:val="24"/>
        </w:rPr>
      </w:pPr>
      <w:r w:rsidRPr="0085378F">
        <w:rPr>
          <w:rFonts w:eastAsia="Calibri"/>
          <w:snapToGrid/>
          <w:szCs w:val="24"/>
        </w:rPr>
        <w:t xml:space="preserve">The existing LLRF systems for the </w:t>
      </w:r>
      <w:proofErr w:type="spellStart"/>
      <w:r w:rsidR="00835D6E">
        <w:rPr>
          <w:rFonts w:eastAsia="Calibri"/>
          <w:snapToGrid/>
          <w:szCs w:val="24"/>
        </w:rPr>
        <w:t>linac</w:t>
      </w:r>
      <w:proofErr w:type="spellEnd"/>
      <w:r w:rsidRPr="0085378F">
        <w:rPr>
          <w:rFonts w:eastAsia="Calibri"/>
          <w:snapToGrid/>
          <w:szCs w:val="24"/>
        </w:rPr>
        <w:t xml:space="preserve"> have components that are obsolete.</w:t>
      </w:r>
    </w:p>
    <w:p w14:paraId="4A89D650" w14:textId="77777777" w:rsidR="002D729E" w:rsidRPr="0085378F" w:rsidRDefault="002D729E" w:rsidP="0085378F">
      <w:pPr>
        <w:widowControl/>
        <w:rPr>
          <w:rFonts w:eastAsia="Calibri"/>
          <w:snapToGrid/>
          <w:szCs w:val="24"/>
        </w:rPr>
      </w:pPr>
    </w:p>
    <w:p w14:paraId="350F8DBB" w14:textId="77777777" w:rsidR="0085378F" w:rsidRDefault="0085378F" w:rsidP="0085378F">
      <w:pPr>
        <w:widowControl/>
        <w:rPr>
          <w:rFonts w:eastAsia="Calibri"/>
          <w:snapToGrid/>
          <w:szCs w:val="24"/>
        </w:rPr>
      </w:pPr>
      <w:r w:rsidRPr="0085378F">
        <w:rPr>
          <w:rFonts w:eastAsia="Calibri"/>
          <w:snapToGrid/>
          <w:szCs w:val="24"/>
        </w:rPr>
        <w:t>The existing system is PPU capable but cannot meet Second Target Station (STS) requirements (cannot support more than one beam flavor and cannot do pulse-to-pulse AFF correction).</w:t>
      </w:r>
    </w:p>
    <w:p w14:paraId="598E7E22" w14:textId="77777777" w:rsidR="002D729E" w:rsidRPr="0085378F" w:rsidRDefault="002D729E" w:rsidP="0085378F">
      <w:pPr>
        <w:widowControl/>
        <w:rPr>
          <w:rFonts w:eastAsia="Calibri"/>
          <w:snapToGrid/>
          <w:szCs w:val="24"/>
        </w:rPr>
      </w:pPr>
    </w:p>
    <w:p w14:paraId="30BCFE8D" w14:textId="77777777" w:rsidR="0085378F" w:rsidRDefault="0085378F" w:rsidP="0085378F">
      <w:pPr>
        <w:widowControl/>
        <w:rPr>
          <w:rFonts w:eastAsia="Calibri"/>
          <w:snapToGrid/>
          <w:szCs w:val="24"/>
        </w:rPr>
      </w:pPr>
      <w:r w:rsidRPr="0085378F">
        <w:rPr>
          <w:rFonts w:eastAsia="Calibri"/>
          <w:snapToGrid/>
          <w:szCs w:val="24"/>
        </w:rPr>
        <w:t xml:space="preserve">The LLRF system is responsible for high-power protection of cavities by providing fast shutdown of the RF drive signal as part of the High-power protection and interlocks. </w:t>
      </w:r>
    </w:p>
    <w:p w14:paraId="2489E7CE" w14:textId="77777777" w:rsidR="002D729E" w:rsidRPr="0085378F" w:rsidRDefault="002D729E" w:rsidP="0085378F">
      <w:pPr>
        <w:widowControl/>
        <w:rPr>
          <w:rFonts w:eastAsia="Calibri"/>
          <w:snapToGrid/>
          <w:szCs w:val="24"/>
        </w:rPr>
      </w:pPr>
    </w:p>
    <w:p w14:paraId="5D7E22DD" w14:textId="77777777" w:rsidR="0085378F" w:rsidRDefault="0085378F" w:rsidP="0085378F">
      <w:pPr>
        <w:widowControl/>
        <w:rPr>
          <w:rFonts w:eastAsia="Calibri"/>
          <w:snapToGrid/>
          <w:szCs w:val="24"/>
        </w:rPr>
      </w:pPr>
      <w:r w:rsidRPr="0085378F">
        <w:rPr>
          <w:rFonts w:eastAsia="Calibri"/>
          <w:snapToGrid/>
          <w:szCs w:val="24"/>
        </w:rPr>
        <w:t>Cavity field control module-II hardware development. The team has partnered with a company on board fabrication.</w:t>
      </w:r>
    </w:p>
    <w:p w14:paraId="3B64CD0F" w14:textId="77777777" w:rsidR="002D729E" w:rsidRPr="0085378F" w:rsidRDefault="002D729E" w:rsidP="0085378F">
      <w:pPr>
        <w:widowControl/>
        <w:rPr>
          <w:rFonts w:eastAsia="Calibri"/>
          <w:snapToGrid/>
          <w:szCs w:val="24"/>
        </w:rPr>
      </w:pPr>
    </w:p>
    <w:p w14:paraId="4B0C689A" w14:textId="77777777" w:rsidR="0085378F" w:rsidRDefault="0085378F" w:rsidP="0085378F">
      <w:pPr>
        <w:widowControl/>
        <w:rPr>
          <w:rFonts w:eastAsia="Calibri"/>
          <w:snapToGrid/>
          <w:szCs w:val="24"/>
        </w:rPr>
      </w:pPr>
      <w:r w:rsidRPr="0085378F">
        <w:rPr>
          <w:rFonts w:eastAsia="Calibri"/>
          <w:snapToGrid/>
          <w:szCs w:val="24"/>
        </w:rPr>
        <w:t xml:space="preserve">The team has partnered with LBNL for firmware collaboration. LBNL team is assisting with upgrading system model and providing DSP firmware and knowledge transfer. </w:t>
      </w:r>
    </w:p>
    <w:p w14:paraId="0C9AAA74" w14:textId="77777777" w:rsidR="002D729E" w:rsidRPr="0085378F" w:rsidRDefault="002D729E" w:rsidP="0085378F">
      <w:pPr>
        <w:widowControl/>
        <w:rPr>
          <w:rFonts w:eastAsia="Calibri"/>
          <w:snapToGrid/>
          <w:szCs w:val="24"/>
        </w:rPr>
      </w:pPr>
    </w:p>
    <w:p w14:paraId="3615C080" w14:textId="6F386914" w:rsidR="0085378F" w:rsidRDefault="0085378F" w:rsidP="0085378F">
      <w:pPr>
        <w:widowControl/>
        <w:rPr>
          <w:rFonts w:eastAsia="Calibri"/>
          <w:snapToGrid/>
          <w:szCs w:val="24"/>
        </w:rPr>
      </w:pPr>
      <w:r w:rsidRPr="0085378F">
        <w:rPr>
          <w:rFonts w:eastAsia="Calibri"/>
          <w:snapToGrid/>
          <w:szCs w:val="24"/>
        </w:rPr>
        <w:t xml:space="preserve">The klystron gallery bldg. modifications were part of the project </w:t>
      </w:r>
      <w:r w:rsidR="00835D6E">
        <w:rPr>
          <w:rFonts w:eastAsia="Calibri"/>
          <w:snapToGrid/>
          <w:szCs w:val="24"/>
        </w:rPr>
        <w:t>CD-3b</w:t>
      </w:r>
      <w:r w:rsidRPr="0085378F">
        <w:rPr>
          <w:rFonts w:eastAsia="Calibri"/>
          <w:snapToGrid/>
          <w:szCs w:val="24"/>
        </w:rPr>
        <w:t xml:space="preserve"> approval and the construction portion of this scope was moved to WBS P.10 Long Lead Procurements.</w:t>
      </w:r>
    </w:p>
    <w:p w14:paraId="2B2A30B0" w14:textId="77777777" w:rsidR="002D729E" w:rsidRPr="0085378F" w:rsidRDefault="002D729E" w:rsidP="0085378F">
      <w:pPr>
        <w:widowControl/>
        <w:rPr>
          <w:rFonts w:eastAsia="Calibri"/>
          <w:snapToGrid/>
          <w:szCs w:val="24"/>
        </w:rPr>
      </w:pPr>
    </w:p>
    <w:p w14:paraId="7B86BF32" w14:textId="77777777" w:rsidR="0085378F" w:rsidRDefault="0085378F" w:rsidP="0085378F">
      <w:pPr>
        <w:widowControl/>
        <w:rPr>
          <w:rFonts w:eastAsia="Calibri"/>
          <w:snapToGrid/>
          <w:szCs w:val="24"/>
        </w:rPr>
      </w:pPr>
      <w:r w:rsidRPr="0085378F">
        <w:rPr>
          <w:rFonts w:eastAsia="Calibri"/>
          <w:snapToGrid/>
          <w:szCs w:val="24"/>
        </w:rPr>
        <w:t>COVID-19 risk is held as a management assessment outside of the risk register.</w:t>
      </w:r>
    </w:p>
    <w:p w14:paraId="251B80D5" w14:textId="77777777" w:rsidR="002D729E" w:rsidRPr="0085378F" w:rsidRDefault="002D729E" w:rsidP="0085378F">
      <w:pPr>
        <w:widowControl/>
        <w:rPr>
          <w:rFonts w:eastAsia="Calibri"/>
          <w:snapToGrid/>
          <w:szCs w:val="24"/>
        </w:rPr>
      </w:pPr>
    </w:p>
    <w:p w14:paraId="7B61D30D" w14:textId="1318B9F6" w:rsidR="0085378F" w:rsidRPr="0085378F" w:rsidRDefault="0085378F" w:rsidP="0085378F">
      <w:pPr>
        <w:widowControl/>
        <w:rPr>
          <w:rFonts w:eastAsia="Calibri"/>
          <w:snapToGrid/>
          <w:szCs w:val="24"/>
        </w:rPr>
      </w:pPr>
      <w:r w:rsidRPr="0085378F">
        <w:rPr>
          <w:rFonts w:eastAsia="Calibri"/>
          <w:snapToGrid/>
          <w:szCs w:val="24"/>
        </w:rPr>
        <w:t xml:space="preserve">There are no high risks associated with the </w:t>
      </w:r>
      <w:r w:rsidR="00835D6E">
        <w:rPr>
          <w:rFonts w:eastAsia="Calibri"/>
          <w:snapToGrid/>
          <w:szCs w:val="24"/>
        </w:rPr>
        <w:t>RF systems</w:t>
      </w:r>
      <w:r w:rsidRPr="0085378F">
        <w:rPr>
          <w:rFonts w:eastAsia="Calibri"/>
          <w:snapToGrid/>
          <w:szCs w:val="24"/>
        </w:rPr>
        <w:t>.</w:t>
      </w:r>
    </w:p>
    <w:p w14:paraId="47F1492A" w14:textId="77777777" w:rsidR="000C5CB2" w:rsidRDefault="000C5CB2" w:rsidP="00C751E9">
      <w:pPr>
        <w:autoSpaceDE w:val="0"/>
        <w:autoSpaceDN w:val="0"/>
        <w:adjustRightInd w:val="0"/>
        <w:ind w:right="86"/>
        <w:rPr>
          <w:b/>
          <w:color w:val="000000" w:themeColor="text1"/>
          <w:szCs w:val="24"/>
        </w:rPr>
      </w:pPr>
      <w:r w:rsidRPr="000539A9">
        <w:rPr>
          <w:b/>
          <w:color w:val="000000" w:themeColor="text1"/>
          <w:szCs w:val="24"/>
        </w:rPr>
        <w:t>2.3.2</w:t>
      </w:r>
      <w:r w:rsidRPr="000539A9">
        <w:rPr>
          <w:b/>
          <w:color w:val="000000" w:themeColor="text1"/>
          <w:szCs w:val="24"/>
        </w:rPr>
        <w:tab/>
        <w:t>Comments</w:t>
      </w:r>
    </w:p>
    <w:p w14:paraId="717B3486" w14:textId="20B7BAA6" w:rsidR="00F6345E" w:rsidRPr="002D76AD" w:rsidRDefault="00F6345E" w:rsidP="006E0850">
      <w:pPr>
        <w:rPr>
          <w:color w:val="000000" w:themeColor="text1"/>
          <w:sz w:val="22"/>
          <w:szCs w:val="22"/>
        </w:rPr>
      </w:pPr>
    </w:p>
    <w:p w14:paraId="6C6A4A17" w14:textId="1FB7882F" w:rsidR="00015CF7" w:rsidRDefault="00015CF7" w:rsidP="00015CF7">
      <w:r w:rsidRPr="000339D3">
        <w:t xml:space="preserve">The </w:t>
      </w:r>
      <w:r w:rsidR="00835D6E">
        <w:t>RF systems</w:t>
      </w:r>
      <w:r w:rsidRPr="000339D3">
        <w:t xml:space="preserve"> team is experienced, skilled, and qualified with many years of design and operation experience. The team has made great strides since CD-3a/CD-3b.</w:t>
      </w:r>
    </w:p>
    <w:p w14:paraId="46788133" w14:textId="77777777" w:rsidR="00835D6E" w:rsidRDefault="00835D6E" w:rsidP="00015CF7"/>
    <w:p w14:paraId="44A94319" w14:textId="77777777" w:rsidR="00015CF7" w:rsidRDefault="00015CF7" w:rsidP="00015CF7">
      <w:r w:rsidRPr="000339D3">
        <w:t>The technical presentations were detailed and very informative. We appreciate the team’s availability to answer our questions and provide us with additional information before and during this review.</w:t>
      </w:r>
    </w:p>
    <w:p w14:paraId="1D7C8BD1" w14:textId="77777777" w:rsidR="00015CF7" w:rsidRPr="000339D3" w:rsidRDefault="00015CF7" w:rsidP="00015CF7"/>
    <w:p w14:paraId="2C8001E8" w14:textId="3F7C4FF4" w:rsidR="00015CF7" w:rsidRDefault="00835D6E" w:rsidP="00015CF7">
      <w:r>
        <w:t>RF systems</w:t>
      </w:r>
      <w:r w:rsidR="00015CF7" w:rsidRPr="000339D3">
        <w:t xml:space="preserve"> technical design is mature and likely to meet the project baseline performance.</w:t>
      </w:r>
    </w:p>
    <w:p w14:paraId="1D073494" w14:textId="77777777" w:rsidR="00A22CC8" w:rsidRPr="000339D3" w:rsidRDefault="00A22CC8" w:rsidP="00015CF7"/>
    <w:p w14:paraId="45D5E35E" w14:textId="61402EEA" w:rsidR="00015CF7" w:rsidRDefault="00835D6E" w:rsidP="00015CF7">
      <w:r>
        <w:t>RF systems</w:t>
      </w:r>
      <w:r w:rsidR="00015CF7" w:rsidRPr="000339D3">
        <w:t xml:space="preserve"> design is about 90% complete. Final design re</w:t>
      </w:r>
      <w:r w:rsidR="00015CF7">
        <w:t>views of RFQ-DTL HVCM and LLRF are planned for summer/f</w:t>
      </w:r>
      <w:r w:rsidR="00015CF7" w:rsidRPr="000339D3">
        <w:t>all 2020.</w:t>
      </w:r>
    </w:p>
    <w:p w14:paraId="18016A81" w14:textId="77777777" w:rsidR="00835D6E" w:rsidRDefault="00835D6E" w:rsidP="00015CF7"/>
    <w:p w14:paraId="0F2C7BE0" w14:textId="2B296E49" w:rsidR="00015CF7" w:rsidRDefault="00015CF7" w:rsidP="00015CF7">
      <w:r>
        <w:t xml:space="preserve">Overall, the level of </w:t>
      </w:r>
      <w:r w:rsidR="00835D6E">
        <w:t>RF systems</w:t>
      </w:r>
      <w:r w:rsidRPr="000339D3">
        <w:t xml:space="preserve"> documentation is sufficient to support baseline design.</w:t>
      </w:r>
    </w:p>
    <w:p w14:paraId="3878D3C7" w14:textId="77777777" w:rsidR="00A22CC8" w:rsidRPr="000339D3" w:rsidRDefault="00A22CC8" w:rsidP="00015CF7"/>
    <w:p w14:paraId="38990AEE" w14:textId="7FCE429C" w:rsidR="00015CF7" w:rsidRDefault="00015CF7" w:rsidP="00015CF7">
      <w:r w:rsidRPr="000339D3">
        <w:t>The team is encouraged to do timely onsite acceptance tests of the</w:t>
      </w:r>
      <w:r w:rsidR="00835D6E">
        <w:t xml:space="preserve"> RF </w:t>
      </w:r>
      <w:r w:rsidRPr="000339D3">
        <w:t xml:space="preserve">components as they arrive from vendors. </w:t>
      </w:r>
    </w:p>
    <w:p w14:paraId="4E0C987B" w14:textId="77777777" w:rsidR="00015CF7" w:rsidRPr="000339D3" w:rsidRDefault="00015CF7" w:rsidP="00015CF7"/>
    <w:p w14:paraId="62451C08" w14:textId="77777777" w:rsidR="00015CF7" w:rsidRDefault="00015CF7" w:rsidP="00015CF7">
      <w:r>
        <w:t>Procurement</w:t>
      </w:r>
      <w:r w:rsidRPr="000339D3">
        <w:t xml:space="preserve"> of new 3 MW klystrons needs continuing vendor follow-up to prevent further delivery delays. </w:t>
      </w:r>
    </w:p>
    <w:p w14:paraId="5442926E" w14:textId="77777777" w:rsidR="00015CF7" w:rsidRPr="000339D3" w:rsidRDefault="00015CF7" w:rsidP="00015CF7"/>
    <w:p w14:paraId="10515B5E" w14:textId="77777777" w:rsidR="00015CF7" w:rsidRDefault="00015CF7" w:rsidP="00015CF7">
      <w:r w:rsidRPr="000339D3">
        <w:t>The team successfully tested the new LLRF system on SCL cavity 23D. Full control test of LLRF s</w:t>
      </w:r>
      <w:r>
        <w:t>ystem on SCL-23D is planned for s</w:t>
      </w:r>
      <w:r w:rsidRPr="000339D3">
        <w:t xml:space="preserve">ummer 2020. </w:t>
      </w:r>
    </w:p>
    <w:p w14:paraId="18F86772" w14:textId="77777777" w:rsidR="00015CF7" w:rsidRPr="000339D3" w:rsidRDefault="00015CF7" w:rsidP="00015CF7"/>
    <w:p w14:paraId="1C2ACD50" w14:textId="77777777" w:rsidR="00015CF7" w:rsidRDefault="00015CF7" w:rsidP="00015CF7">
      <w:r w:rsidRPr="000339D3">
        <w:t xml:space="preserve">We support completing the </w:t>
      </w:r>
      <w:r>
        <w:t>LLRF system “full control” test</w:t>
      </w:r>
      <w:r w:rsidRPr="000339D3">
        <w:t xml:space="preserve"> (field control) on SCL cavity 23D before holding the Final Design Review of the LLRF.</w:t>
      </w:r>
    </w:p>
    <w:p w14:paraId="0CA53FF5" w14:textId="77777777" w:rsidR="00015CF7" w:rsidRPr="000339D3" w:rsidRDefault="00015CF7" w:rsidP="00015CF7"/>
    <w:p w14:paraId="31133754" w14:textId="77777777" w:rsidR="00015CF7" w:rsidRDefault="00015CF7" w:rsidP="00015CF7">
      <w:r w:rsidRPr="000339D3">
        <w:t>Managing LLRF collaboration with LBNL and vendor could be very challenging. The team needs to do their due diligence to stay the course.</w:t>
      </w:r>
    </w:p>
    <w:p w14:paraId="3A934EAE" w14:textId="77777777" w:rsidR="00015CF7" w:rsidRDefault="00015CF7" w:rsidP="00015CF7"/>
    <w:p w14:paraId="493E4D02" w14:textId="77777777" w:rsidR="00015CF7" w:rsidRDefault="00015CF7" w:rsidP="00015CF7">
      <w:r w:rsidRPr="000339D3">
        <w:t xml:space="preserve">The Committee supported the project team’s choice of a µTCA.4 platform for the LLRF system; leveraging </w:t>
      </w:r>
      <w:r w:rsidRPr="000339D3">
        <w:sym w:font="Symbol" w:char="F06D"/>
      </w:r>
      <w:r w:rsidRPr="000339D3">
        <w:t xml:space="preserve">TCA commercial hardware is sound. </w:t>
      </w:r>
    </w:p>
    <w:p w14:paraId="403E3749" w14:textId="77777777" w:rsidR="00015CF7" w:rsidRPr="000339D3" w:rsidRDefault="00015CF7" w:rsidP="00015CF7"/>
    <w:p w14:paraId="761D281B" w14:textId="77777777" w:rsidR="00015CF7" w:rsidRDefault="00015CF7" w:rsidP="00015CF7">
      <w:r w:rsidRPr="000339D3">
        <w:t>Controls are based on existing designs that have been demonstrated and present minimal risks.</w:t>
      </w:r>
    </w:p>
    <w:p w14:paraId="0E61541C" w14:textId="77777777" w:rsidR="00A22CC8" w:rsidRPr="000339D3" w:rsidRDefault="00A22CC8" w:rsidP="00015CF7"/>
    <w:p w14:paraId="5798809A" w14:textId="77777777" w:rsidR="00015CF7" w:rsidRDefault="00015CF7" w:rsidP="00015CF7">
      <w:r w:rsidRPr="000339D3">
        <w:t xml:space="preserve">Based on the simulated operation of NCL circulator and load at normal and off-normal reflected power conditions, there is no need to upgrade circulator or load for PPU. We concur with this conclusion. </w:t>
      </w:r>
    </w:p>
    <w:p w14:paraId="2DDBCFB3" w14:textId="77777777" w:rsidR="00015CF7" w:rsidRPr="000339D3" w:rsidRDefault="00015CF7" w:rsidP="00015CF7"/>
    <w:p w14:paraId="108A8A43" w14:textId="041136C6" w:rsidR="00015CF7" w:rsidRDefault="00015CF7" w:rsidP="00015CF7">
      <w:r w:rsidRPr="000339D3">
        <w:t xml:space="preserve">The </w:t>
      </w:r>
      <w:r w:rsidR="00835D6E">
        <w:t>RF systems</w:t>
      </w:r>
      <w:r w:rsidRPr="000339D3">
        <w:t xml:space="preserve"> team should complete the final design reviews of LLRF, HPRF transmitter (wi</w:t>
      </w:r>
      <w:r>
        <w:t xml:space="preserve">th the vendor) and RFQ/DTL HVCM by end of </w:t>
      </w:r>
      <w:r w:rsidRPr="000339D3">
        <w:t>Q1 FY21.</w:t>
      </w:r>
    </w:p>
    <w:p w14:paraId="64BBDA3F" w14:textId="77777777" w:rsidR="00015CF7" w:rsidRPr="000339D3" w:rsidRDefault="00015CF7" w:rsidP="00015CF7"/>
    <w:p w14:paraId="2DE6D88D" w14:textId="3AD57A9C" w:rsidR="00015CF7" w:rsidRDefault="00015CF7" w:rsidP="00015CF7">
      <w:r w:rsidRPr="000339D3">
        <w:t>The RF team should continue to stay vigilant and proactive on QA of</w:t>
      </w:r>
      <w:r w:rsidR="00835D6E">
        <w:t xml:space="preserve"> RF </w:t>
      </w:r>
      <w:r w:rsidRPr="000339D3">
        <w:t>components delivered by the vendors to identify noncompliance issues early on for timely corrective actions.</w:t>
      </w:r>
    </w:p>
    <w:p w14:paraId="15B08306" w14:textId="77777777" w:rsidR="00015CF7" w:rsidRPr="000339D3" w:rsidRDefault="00015CF7" w:rsidP="00015CF7"/>
    <w:p w14:paraId="0C0E5325" w14:textId="77777777" w:rsidR="00015CF7" w:rsidRDefault="00015CF7" w:rsidP="00015CF7">
      <w:r w:rsidRPr="000339D3">
        <w:t xml:space="preserve">Continue to review documentations as the project progresses and update as needed specially the ICDs, installation, test and commissioning plans. </w:t>
      </w:r>
    </w:p>
    <w:p w14:paraId="2F9F3261" w14:textId="77777777" w:rsidR="00015CF7" w:rsidRPr="002D76AD" w:rsidRDefault="00015CF7" w:rsidP="00015CF7">
      <w:pPr>
        <w:rPr>
          <w:sz w:val="22"/>
          <w:szCs w:val="22"/>
        </w:rPr>
      </w:pPr>
    </w:p>
    <w:p w14:paraId="1C987594" w14:textId="77777777" w:rsidR="00015CF7" w:rsidRDefault="00015CF7" w:rsidP="00015CF7">
      <w:r w:rsidRPr="000339D3">
        <w:t>All recommendations from past reviews have been addressed and closed.</w:t>
      </w:r>
    </w:p>
    <w:p w14:paraId="095C8BBB" w14:textId="77777777" w:rsidR="00015CF7" w:rsidRPr="002D76AD" w:rsidRDefault="00015CF7" w:rsidP="00015CF7">
      <w:pPr>
        <w:rPr>
          <w:sz w:val="22"/>
          <w:szCs w:val="22"/>
        </w:rPr>
      </w:pPr>
    </w:p>
    <w:p w14:paraId="2AC54B92" w14:textId="17B9E4A4" w:rsidR="00015CF7" w:rsidRDefault="00015CF7" w:rsidP="00015CF7">
      <w:r w:rsidRPr="000339D3">
        <w:t xml:space="preserve">L2 and L3 managers have a general understanding of the impacts of COVID-19 on </w:t>
      </w:r>
      <w:r w:rsidR="00835D6E">
        <w:t>RF systems</w:t>
      </w:r>
      <w:r w:rsidRPr="000339D3">
        <w:t xml:space="preserve">. COVID-19 mitigations are addressed at the Project-level. </w:t>
      </w:r>
      <w:r w:rsidR="00835D6E">
        <w:t xml:space="preserve"> </w:t>
      </w:r>
      <w:r w:rsidRPr="000339D3">
        <w:t xml:space="preserve">COVID-19 has not yet had a significant impact on </w:t>
      </w:r>
      <w:r w:rsidR="00835D6E">
        <w:t>RF systems</w:t>
      </w:r>
      <w:r w:rsidRPr="000339D3">
        <w:t xml:space="preserve"> that would require changes to the project milestones. The team is doing regular follow-ups with the vendors to measure the impact on hardware delivery schedule. </w:t>
      </w:r>
      <w:r w:rsidR="00835D6E">
        <w:t xml:space="preserve"> </w:t>
      </w:r>
      <w:r w:rsidRPr="000339D3">
        <w:t xml:space="preserve">A notable impact from COVID-19 on </w:t>
      </w:r>
      <w:r w:rsidR="00835D6E">
        <w:t>RF systems</w:t>
      </w:r>
      <w:r w:rsidRPr="000339D3">
        <w:t xml:space="preserve"> is the delay in 3MW klystron delivery which moves it to “near” critical path. </w:t>
      </w:r>
      <w:r w:rsidR="00835D6E">
        <w:t>RF systems</w:t>
      </w:r>
      <w:r w:rsidRPr="000339D3">
        <w:t xml:space="preserve"> has some schedule float available if needed. </w:t>
      </w:r>
    </w:p>
    <w:p w14:paraId="4F51F957" w14:textId="77777777" w:rsidR="00015CF7" w:rsidRPr="000339D3" w:rsidRDefault="00015CF7" w:rsidP="00015CF7"/>
    <w:p w14:paraId="6DF0E4BF" w14:textId="77777777" w:rsidR="00015CF7" w:rsidRDefault="00015CF7" w:rsidP="00015CF7">
      <w:r w:rsidRPr="000339D3">
        <w:t>The procurements of all RF components should be closely monitored with regular follow-up and communication with vendors, particularly given the COVID-19 pandemic uncertainty.</w:t>
      </w:r>
    </w:p>
    <w:p w14:paraId="16D76363" w14:textId="77777777" w:rsidR="00015CF7" w:rsidRPr="000339D3" w:rsidRDefault="00015CF7" w:rsidP="00015CF7"/>
    <w:p w14:paraId="4D8462E1" w14:textId="4BC7C15F" w:rsidR="00015CF7" w:rsidRPr="000339D3" w:rsidRDefault="00835D6E" w:rsidP="00015CF7">
      <w:r>
        <w:t>RF systems</w:t>
      </w:r>
      <w:r w:rsidR="00015CF7" w:rsidRPr="000339D3">
        <w:t xml:space="preserve"> staffing has not changed since the last review. The Project believes that it has the required engineering and technician staff to adequately support PPU. COVID-19 mitigation plans for onsite work will impose new restrictions that may require staffing adjustment. The team should reevaluate </w:t>
      </w:r>
      <w:r>
        <w:t>RF systems</w:t>
      </w:r>
      <w:r w:rsidR="00015CF7" w:rsidRPr="000339D3">
        <w:t xml:space="preserve"> staffing level as the situation evolves.</w:t>
      </w:r>
    </w:p>
    <w:p w14:paraId="19E8945E" w14:textId="77777777" w:rsidR="00A93F85" w:rsidRPr="002D76AD" w:rsidRDefault="00A93F85" w:rsidP="00157836">
      <w:pPr>
        <w:rPr>
          <w:sz w:val="22"/>
          <w:szCs w:val="22"/>
        </w:rPr>
      </w:pPr>
    </w:p>
    <w:p w14:paraId="238EE2D5" w14:textId="759D9CE0" w:rsidR="00D35F5E" w:rsidRDefault="000C5CB2" w:rsidP="00C751E9">
      <w:pPr>
        <w:pStyle w:val="ListParagraph"/>
        <w:numPr>
          <w:ilvl w:val="2"/>
          <w:numId w:val="4"/>
        </w:numPr>
        <w:tabs>
          <w:tab w:val="left" w:pos="720"/>
        </w:tabs>
        <w:autoSpaceDE w:val="0"/>
        <w:autoSpaceDN w:val="0"/>
        <w:adjustRightInd w:val="0"/>
        <w:ind w:right="90" w:hanging="1800"/>
        <w:rPr>
          <w:b/>
          <w:color w:val="000000" w:themeColor="text1"/>
        </w:rPr>
      </w:pPr>
      <w:r w:rsidRPr="00FB1619">
        <w:rPr>
          <w:b/>
          <w:color w:val="000000" w:themeColor="text1"/>
        </w:rPr>
        <w:t>Recommendation</w:t>
      </w:r>
      <w:r w:rsidR="005660E1">
        <w:rPr>
          <w:b/>
          <w:color w:val="000000" w:themeColor="text1"/>
        </w:rPr>
        <w:t>s</w:t>
      </w:r>
    </w:p>
    <w:p w14:paraId="0B93E7C3" w14:textId="77777777" w:rsidR="006A72E6" w:rsidRPr="002D76AD" w:rsidRDefault="006A72E6" w:rsidP="00A22CC8">
      <w:pPr>
        <w:tabs>
          <w:tab w:val="left" w:pos="720"/>
        </w:tabs>
        <w:autoSpaceDE w:val="0"/>
        <w:autoSpaceDN w:val="0"/>
        <w:adjustRightInd w:val="0"/>
        <w:ind w:right="86"/>
        <w:rPr>
          <w:color w:val="000000" w:themeColor="text1"/>
          <w:sz w:val="22"/>
          <w:szCs w:val="22"/>
        </w:rPr>
      </w:pPr>
    </w:p>
    <w:p w14:paraId="5A149D20" w14:textId="77777777" w:rsidR="00015CF7" w:rsidRDefault="00015CF7" w:rsidP="00385CAF">
      <w:pPr>
        <w:widowControl/>
        <w:numPr>
          <w:ilvl w:val="0"/>
          <w:numId w:val="8"/>
        </w:numPr>
      </w:pPr>
      <w:r w:rsidRPr="000339D3">
        <w:t xml:space="preserve">Tabulate PPU SCL RF power requirements by the next DOE IPR. The table should include the following operating parameters supporting 1.3 GeV beam energy and 38 mA macro-pulse average beam current: </w:t>
      </w:r>
    </w:p>
    <w:p w14:paraId="155B99B6" w14:textId="77777777" w:rsidR="00015CF7" w:rsidRPr="002D76AD" w:rsidRDefault="00015CF7" w:rsidP="00015CF7">
      <w:pPr>
        <w:widowControl/>
        <w:ind w:left="1080"/>
        <w:rPr>
          <w:sz w:val="22"/>
          <w:szCs w:val="22"/>
        </w:rPr>
      </w:pPr>
    </w:p>
    <w:p w14:paraId="63DCA9D1" w14:textId="77777777" w:rsidR="00015CF7" w:rsidRPr="000339D3" w:rsidRDefault="00015CF7" w:rsidP="00385CAF">
      <w:pPr>
        <w:widowControl/>
        <w:numPr>
          <w:ilvl w:val="1"/>
          <w:numId w:val="12"/>
        </w:numPr>
        <w:tabs>
          <w:tab w:val="clear" w:pos="1080"/>
        </w:tabs>
        <w:ind w:left="1440"/>
      </w:pPr>
      <w:r w:rsidRPr="000339D3">
        <w:t>Klystrons operating voltage and beam current</w:t>
      </w:r>
    </w:p>
    <w:p w14:paraId="236BA4EC" w14:textId="77777777" w:rsidR="00015CF7" w:rsidRPr="000339D3" w:rsidRDefault="00015CF7" w:rsidP="00385CAF">
      <w:pPr>
        <w:widowControl/>
        <w:numPr>
          <w:ilvl w:val="1"/>
          <w:numId w:val="12"/>
        </w:numPr>
        <w:tabs>
          <w:tab w:val="clear" w:pos="1080"/>
        </w:tabs>
        <w:ind w:left="1440"/>
      </w:pPr>
      <w:r w:rsidRPr="000339D3">
        <w:t>Nominal and maximum klystron output power</w:t>
      </w:r>
    </w:p>
    <w:p w14:paraId="73A2BE15" w14:textId="77777777" w:rsidR="00015CF7" w:rsidRPr="000339D3" w:rsidRDefault="00015CF7" w:rsidP="00385CAF">
      <w:pPr>
        <w:widowControl/>
        <w:numPr>
          <w:ilvl w:val="1"/>
          <w:numId w:val="12"/>
        </w:numPr>
        <w:tabs>
          <w:tab w:val="clear" w:pos="1080"/>
        </w:tabs>
        <w:ind w:left="1440"/>
      </w:pPr>
      <w:r w:rsidRPr="000339D3">
        <w:t xml:space="preserve"> RF power transmission losses</w:t>
      </w:r>
    </w:p>
    <w:p w14:paraId="45632F5A" w14:textId="77777777" w:rsidR="00015CF7" w:rsidRPr="000339D3" w:rsidRDefault="00015CF7" w:rsidP="00385CAF">
      <w:pPr>
        <w:widowControl/>
        <w:numPr>
          <w:ilvl w:val="1"/>
          <w:numId w:val="12"/>
        </w:numPr>
        <w:tabs>
          <w:tab w:val="clear" w:pos="1080"/>
        </w:tabs>
        <w:ind w:left="1440"/>
      </w:pPr>
      <w:r w:rsidRPr="000339D3">
        <w:t xml:space="preserve"> accelerating gradient</w:t>
      </w:r>
    </w:p>
    <w:p w14:paraId="091C7620" w14:textId="77777777" w:rsidR="00015CF7" w:rsidRPr="000339D3" w:rsidRDefault="00015CF7" w:rsidP="00385CAF">
      <w:pPr>
        <w:widowControl/>
        <w:numPr>
          <w:ilvl w:val="1"/>
          <w:numId w:val="12"/>
        </w:numPr>
        <w:tabs>
          <w:tab w:val="clear" w:pos="1080"/>
        </w:tabs>
        <w:ind w:left="1440"/>
      </w:pPr>
      <w:r w:rsidRPr="000339D3">
        <w:t>Cavities loaded-Q</w:t>
      </w:r>
    </w:p>
    <w:p w14:paraId="23EC68B7" w14:textId="77777777" w:rsidR="00015CF7" w:rsidRPr="000339D3" w:rsidRDefault="00015CF7" w:rsidP="00385CAF">
      <w:pPr>
        <w:widowControl/>
        <w:numPr>
          <w:ilvl w:val="1"/>
          <w:numId w:val="12"/>
        </w:numPr>
        <w:tabs>
          <w:tab w:val="clear" w:pos="1080"/>
        </w:tabs>
        <w:ind w:left="1440"/>
      </w:pPr>
      <w:r w:rsidRPr="000339D3">
        <w:t xml:space="preserve"> Lorentz detuning</w:t>
      </w:r>
    </w:p>
    <w:p w14:paraId="3F7A0C12" w14:textId="77777777" w:rsidR="00015CF7" w:rsidRPr="000339D3" w:rsidRDefault="00015CF7" w:rsidP="00385CAF">
      <w:pPr>
        <w:widowControl/>
        <w:numPr>
          <w:ilvl w:val="1"/>
          <w:numId w:val="12"/>
        </w:numPr>
        <w:tabs>
          <w:tab w:val="clear" w:pos="1080"/>
        </w:tabs>
        <w:ind w:left="1440"/>
      </w:pPr>
      <w:r w:rsidRPr="000339D3">
        <w:t xml:space="preserve"> </w:t>
      </w:r>
      <w:proofErr w:type="spellStart"/>
      <w:r w:rsidRPr="000339D3">
        <w:t>Microphonics</w:t>
      </w:r>
      <w:proofErr w:type="spellEnd"/>
      <w:r w:rsidRPr="000339D3">
        <w:t xml:space="preserve"> detuning </w:t>
      </w:r>
    </w:p>
    <w:p w14:paraId="482DF557" w14:textId="77777777" w:rsidR="00015CF7" w:rsidRPr="000339D3" w:rsidRDefault="00015CF7" w:rsidP="00385CAF">
      <w:pPr>
        <w:widowControl/>
        <w:numPr>
          <w:ilvl w:val="1"/>
          <w:numId w:val="12"/>
        </w:numPr>
        <w:tabs>
          <w:tab w:val="clear" w:pos="1080"/>
        </w:tabs>
        <w:ind w:left="1440"/>
      </w:pPr>
      <w:r w:rsidRPr="000339D3">
        <w:t xml:space="preserve"> RF source power overhead </w:t>
      </w:r>
    </w:p>
    <w:p w14:paraId="2629EC8A" w14:textId="77777777" w:rsidR="00015CF7" w:rsidRDefault="00015CF7" w:rsidP="00385CAF">
      <w:pPr>
        <w:widowControl/>
        <w:numPr>
          <w:ilvl w:val="1"/>
          <w:numId w:val="12"/>
        </w:numPr>
        <w:tabs>
          <w:tab w:val="clear" w:pos="1080"/>
        </w:tabs>
        <w:ind w:left="1440"/>
      </w:pPr>
      <w:r w:rsidRPr="000339D3">
        <w:t>Cavities control power margin</w:t>
      </w:r>
    </w:p>
    <w:p w14:paraId="213B9BD3" w14:textId="77777777" w:rsidR="00015CF7" w:rsidRPr="002D76AD" w:rsidRDefault="00015CF7" w:rsidP="00015CF7">
      <w:pPr>
        <w:widowControl/>
        <w:tabs>
          <w:tab w:val="num" w:pos="1440"/>
        </w:tabs>
        <w:ind w:left="1080"/>
        <w:rPr>
          <w:sz w:val="22"/>
          <w:szCs w:val="22"/>
        </w:rPr>
      </w:pPr>
    </w:p>
    <w:p w14:paraId="31642D1F" w14:textId="186619FD" w:rsidR="00015CF7" w:rsidRPr="000339D3" w:rsidRDefault="00015CF7" w:rsidP="00385CAF">
      <w:pPr>
        <w:widowControl/>
        <w:numPr>
          <w:ilvl w:val="0"/>
          <w:numId w:val="8"/>
        </w:numPr>
      </w:pPr>
      <w:r w:rsidRPr="000339D3">
        <w:t>Proceed to CD-2/3</w:t>
      </w:r>
      <w:r>
        <w:t>.</w:t>
      </w:r>
    </w:p>
    <w:p w14:paraId="6BDF5943" w14:textId="77777777" w:rsidR="00157836" w:rsidRPr="002D76AD" w:rsidRDefault="00157836" w:rsidP="006E0850">
      <w:pPr>
        <w:widowControl/>
        <w:rPr>
          <w:rFonts w:eastAsia="Calibri"/>
          <w:snapToGrid/>
          <w:sz w:val="22"/>
          <w:szCs w:val="22"/>
        </w:rPr>
      </w:pPr>
    </w:p>
    <w:p w14:paraId="465BCBD3" w14:textId="3BB17BDE" w:rsidR="000C5CB2" w:rsidRDefault="000C5CB2" w:rsidP="00C751E9">
      <w:pPr>
        <w:widowControl/>
        <w:ind w:right="90"/>
        <w:rPr>
          <w:b/>
          <w:color w:val="000000" w:themeColor="text1"/>
          <w:sz w:val="28"/>
          <w:szCs w:val="28"/>
        </w:rPr>
      </w:pPr>
      <w:r w:rsidRPr="006F553C">
        <w:rPr>
          <w:b/>
          <w:color w:val="000000" w:themeColor="text1"/>
          <w:sz w:val="28"/>
          <w:szCs w:val="28"/>
        </w:rPr>
        <w:t>2.4</w:t>
      </w:r>
      <w:r w:rsidR="0050075F">
        <w:rPr>
          <w:b/>
          <w:color w:val="000000" w:themeColor="text1"/>
          <w:sz w:val="28"/>
          <w:szCs w:val="28"/>
        </w:rPr>
        <w:tab/>
      </w:r>
      <w:r w:rsidR="00A93F85">
        <w:rPr>
          <w:b/>
          <w:color w:val="000000" w:themeColor="text1"/>
          <w:sz w:val="28"/>
          <w:szCs w:val="28"/>
        </w:rPr>
        <w:t>Ring-Accelerator</w:t>
      </w:r>
      <w:r w:rsidRPr="006F553C">
        <w:rPr>
          <w:b/>
          <w:color w:val="000000" w:themeColor="text1"/>
          <w:sz w:val="28"/>
          <w:szCs w:val="28"/>
        </w:rPr>
        <w:tab/>
      </w:r>
      <w:r w:rsidR="00CF7E0F">
        <w:rPr>
          <w:b/>
          <w:color w:val="000000" w:themeColor="text1"/>
          <w:sz w:val="28"/>
          <w:szCs w:val="28"/>
        </w:rPr>
        <w:t>Systems</w:t>
      </w:r>
    </w:p>
    <w:p w14:paraId="2C0A1F88" w14:textId="77777777" w:rsidR="00015CF7" w:rsidRPr="002D76AD" w:rsidRDefault="00015CF7" w:rsidP="00C751E9">
      <w:pPr>
        <w:widowControl/>
        <w:ind w:right="90"/>
        <w:rPr>
          <w:color w:val="000000" w:themeColor="text1"/>
          <w:sz w:val="22"/>
          <w:szCs w:val="22"/>
        </w:rPr>
      </w:pPr>
    </w:p>
    <w:p w14:paraId="0872D650" w14:textId="77777777" w:rsidR="00066F35" w:rsidRDefault="00066F35" w:rsidP="00066F35">
      <w:pPr>
        <w:autoSpaceDE w:val="0"/>
        <w:autoSpaceDN w:val="0"/>
        <w:adjustRightInd w:val="0"/>
        <w:ind w:right="90"/>
        <w:rPr>
          <w:b/>
          <w:color w:val="000000" w:themeColor="text1"/>
          <w:szCs w:val="24"/>
        </w:rPr>
      </w:pPr>
      <w:r w:rsidRPr="00E37CCE">
        <w:rPr>
          <w:b/>
          <w:color w:val="000000" w:themeColor="text1"/>
          <w:szCs w:val="24"/>
        </w:rPr>
        <w:t>2.4.1</w:t>
      </w:r>
      <w:r w:rsidRPr="00E37CCE">
        <w:rPr>
          <w:b/>
          <w:color w:val="000000" w:themeColor="text1"/>
          <w:szCs w:val="24"/>
        </w:rPr>
        <w:tab/>
        <w:t>Finding</w:t>
      </w:r>
      <w:r>
        <w:rPr>
          <w:b/>
          <w:color w:val="000000" w:themeColor="text1"/>
          <w:szCs w:val="24"/>
        </w:rPr>
        <w:t>s</w:t>
      </w:r>
    </w:p>
    <w:p w14:paraId="38947B47" w14:textId="77777777" w:rsidR="00066F35" w:rsidRPr="002D76AD" w:rsidRDefault="00066F35" w:rsidP="00BC6705">
      <w:pPr>
        <w:autoSpaceDE w:val="0"/>
        <w:autoSpaceDN w:val="0"/>
        <w:adjustRightInd w:val="0"/>
        <w:ind w:right="86"/>
        <w:rPr>
          <w:color w:val="000000" w:themeColor="text1"/>
          <w:sz w:val="22"/>
          <w:szCs w:val="22"/>
        </w:rPr>
      </w:pPr>
    </w:p>
    <w:p w14:paraId="69FE8928" w14:textId="77777777" w:rsidR="00235F79" w:rsidRDefault="00235F79" w:rsidP="00235F79">
      <w:pPr>
        <w:rPr>
          <w:szCs w:val="24"/>
        </w:rPr>
      </w:pPr>
      <w:r w:rsidRPr="003B42D7">
        <w:rPr>
          <w:szCs w:val="24"/>
        </w:rPr>
        <w:t xml:space="preserve">To achieve </w:t>
      </w:r>
      <w:r w:rsidRPr="00D52D80">
        <w:rPr>
          <w:szCs w:val="24"/>
        </w:rPr>
        <w:t xml:space="preserve">the goal of </w:t>
      </w:r>
      <w:r w:rsidRPr="003B42D7">
        <w:rPr>
          <w:szCs w:val="24"/>
        </w:rPr>
        <w:t>2.8 MW</w:t>
      </w:r>
      <w:r w:rsidRPr="00D52D80">
        <w:rPr>
          <w:szCs w:val="24"/>
        </w:rPr>
        <w:t xml:space="preserve"> beam power</w:t>
      </w:r>
      <w:r w:rsidRPr="003B42D7">
        <w:rPr>
          <w:szCs w:val="24"/>
        </w:rPr>
        <w:t xml:space="preserve">, the beam energy is </w:t>
      </w:r>
      <w:r>
        <w:rPr>
          <w:szCs w:val="24"/>
        </w:rPr>
        <w:t xml:space="preserve">to be </w:t>
      </w:r>
      <w:r w:rsidRPr="003B42D7">
        <w:rPr>
          <w:szCs w:val="24"/>
        </w:rPr>
        <w:t>increas</w:t>
      </w:r>
      <w:r>
        <w:rPr>
          <w:szCs w:val="24"/>
        </w:rPr>
        <w:t xml:space="preserve">ed </w:t>
      </w:r>
      <w:r w:rsidRPr="003B42D7">
        <w:rPr>
          <w:szCs w:val="24"/>
        </w:rPr>
        <w:t>by 30%</w:t>
      </w:r>
      <w:r w:rsidRPr="00D52D80">
        <w:rPr>
          <w:szCs w:val="24"/>
        </w:rPr>
        <w:t xml:space="preserve"> and the beam intensity by 50%</w:t>
      </w:r>
      <w:r>
        <w:rPr>
          <w:szCs w:val="24"/>
        </w:rPr>
        <w:t>, while the beam pulse rep rate stays the same, 60 Hz.</w:t>
      </w:r>
      <w:r w:rsidRPr="003B42D7">
        <w:rPr>
          <w:szCs w:val="24"/>
        </w:rPr>
        <w:t xml:space="preserve"> </w:t>
      </w:r>
    </w:p>
    <w:p w14:paraId="4F5E280F" w14:textId="77777777" w:rsidR="00235F79" w:rsidRPr="002D76AD" w:rsidRDefault="00235F79" w:rsidP="00235F79">
      <w:pPr>
        <w:rPr>
          <w:sz w:val="22"/>
          <w:szCs w:val="22"/>
        </w:rPr>
      </w:pPr>
    </w:p>
    <w:p w14:paraId="7A74595E" w14:textId="77777777" w:rsidR="00835D6E" w:rsidRDefault="00835D6E">
      <w:pPr>
        <w:widowControl/>
        <w:rPr>
          <w:color w:val="000000"/>
          <w:szCs w:val="24"/>
        </w:rPr>
      </w:pPr>
      <w:r>
        <w:rPr>
          <w:color w:val="000000"/>
          <w:szCs w:val="24"/>
        </w:rPr>
        <w:br w:type="page"/>
      </w:r>
    </w:p>
    <w:p w14:paraId="64E0A828" w14:textId="51851B47" w:rsidR="00235F79" w:rsidRDefault="00235F79" w:rsidP="00235F79">
      <w:pPr>
        <w:rPr>
          <w:color w:val="000000"/>
          <w:szCs w:val="24"/>
        </w:rPr>
      </w:pPr>
      <w:r>
        <w:rPr>
          <w:color w:val="000000"/>
          <w:szCs w:val="24"/>
        </w:rPr>
        <w:t>One of the project threshold KPPs, “Stored beam intensity in ring 1.6e14 protons per pulse at 1.25 GeV”, has been partially</w:t>
      </w:r>
      <w:r w:rsidRPr="003B42D7">
        <w:rPr>
          <w:color w:val="000000"/>
          <w:szCs w:val="24"/>
        </w:rPr>
        <w:t xml:space="preserve"> demonstrated</w:t>
      </w:r>
      <w:r>
        <w:rPr>
          <w:color w:val="000000"/>
          <w:szCs w:val="24"/>
        </w:rPr>
        <w:t xml:space="preserve"> in advance, </w:t>
      </w:r>
      <w:r w:rsidRPr="003B42D7">
        <w:rPr>
          <w:color w:val="000000"/>
          <w:szCs w:val="24"/>
        </w:rPr>
        <w:t>1.83e14 protons in the accumulator ring at extraction at 1.0 GeV beam energy</w:t>
      </w:r>
      <w:r>
        <w:rPr>
          <w:color w:val="000000"/>
          <w:szCs w:val="24"/>
        </w:rPr>
        <w:t xml:space="preserve">. Purpose of this demonstration was to test if there are any beam instabilities in the ring at 1.7-MW beam power operation. No instabilities were observed. </w:t>
      </w:r>
      <w:r w:rsidRPr="003B42D7">
        <w:rPr>
          <w:color w:val="000000"/>
          <w:szCs w:val="24"/>
        </w:rPr>
        <w:t xml:space="preserve"> </w:t>
      </w:r>
    </w:p>
    <w:p w14:paraId="19A00490" w14:textId="77777777" w:rsidR="00235F79" w:rsidRPr="002D76AD" w:rsidRDefault="00235F79" w:rsidP="00235F79">
      <w:pPr>
        <w:rPr>
          <w:sz w:val="22"/>
          <w:szCs w:val="22"/>
        </w:rPr>
      </w:pPr>
    </w:p>
    <w:p w14:paraId="2ADBCFB9" w14:textId="77777777" w:rsidR="00235F79" w:rsidRDefault="00235F79" w:rsidP="00235F79">
      <w:pPr>
        <w:rPr>
          <w:szCs w:val="24"/>
        </w:rPr>
      </w:pPr>
      <w:r w:rsidRPr="003B42D7">
        <w:rPr>
          <w:szCs w:val="24"/>
        </w:rPr>
        <w:t xml:space="preserve">All existing ring magnets </w:t>
      </w:r>
      <w:r>
        <w:rPr>
          <w:szCs w:val="24"/>
        </w:rPr>
        <w:t>can accommodate the higher beam energy</w:t>
      </w:r>
      <w:r w:rsidRPr="003B42D7">
        <w:rPr>
          <w:szCs w:val="24"/>
        </w:rPr>
        <w:t xml:space="preserve">, except </w:t>
      </w:r>
      <w:r>
        <w:rPr>
          <w:szCs w:val="24"/>
        </w:rPr>
        <w:t>for the magnets in the</w:t>
      </w:r>
      <w:r w:rsidRPr="003B42D7">
        <w:rPr>
          <w:szCs w:val="24"/>
        </w:rPr>
        <w:t xml:space="preserve"> injection and extraction sections.</w:t>
      </w:r>
      <w:r>
        <w:rPr>
          <w:szCs w:val="24"/>
        </w:rPr>
        <w:t xml:space="preserve"> In these sections, the drawings for the new c</w:t>
      </w:r>
      <w:r w:rsidRPr="003B42D7">
        <w:rPr>
          <w:szCs w:val="24"/>
        </w:rPr>
        <w:t xml:space="preserve">hicane and </w:t>
      </w:r>
      <w:r>
        <w:rPr>
          <w:szCs w:val="24"/>
        </w:rPr>
        <w:t>d</w:t>
      </w:r>
      <w:r w:rsidRPr="003B42D7">
        <w:rPr>
          <w:szCs w:val="24"/>
        </w:rPr>
        <w:t>ump septum magne</w:t>
      </w:r>
      <w:r>
        <w:rPr>
          <w:szCs w:val="24"/>
        </w:rPr>
        <w:t>t</w:t>
      </w:r>
      <w:r w:rsidRPr="003B42D7">
        <w:rPr>
          <w:szCs w:val="24"/>
        </w:rPr>
        <w:t>s are being finalized</w:t>
      </w:r>
      <w:r>
        <w:rPr>
          <w:szCs w:val="24"/>
        </w:rPr>
        <w:t>.</w:t>
      </w:r>
    </w:p>
    <w:p w14:paraId="6A339885" w14:textId="77777777" w:rsidR="00235F79" w:rsidRDefault="00235F79" w:rsidP="00235F79">
      <w:pPr>
        <w:rPr>
          <w:szCs w:val="24"/>
        </w:rPr>
      </w:pPr>
    </w:p>
    <w:p w14:paraId="4DBCA3A7" w14:textId="77777777" w:rsidR="00235F79" w:rsidRDefault="00235F79" w:rsidP="00235F79">
      <w:pPr>
        <w:rPr>
          <w:szCs w:val="24"/>
        </w:rPr>
      </w:pPr>
      <w:r>
        <w:rPr>
          <w:szCs w:val="24"/>
        </w:rPr>
        <w:t>The injection kicker power supply is upgraded. The required performance has been demonstrated, and the power supply is</w:t>
      </w:r>
      <w:r w:rsidRPr="00D3365F">
        <w:rPr>
          <w:szCs w:val="24"/>
        </w:rPr>
        <w:t xml:space="preserve"> </w:t>
      </w:r>
      <w:r>
        <w:rPr>
          <w:szCs w:val="24"/>
        </w:rPr>
        <w:t xml:space="preserve">now undergoing </w:t>
      </w:r>
      <w:r w:rsidRPr="00D3365F">
        <w:rPr>
          <w:szCs w:val="24"/>
        </w:rPr>
        <w:t>a 30-day test to verify reliability</w:t>
      </w:r>
      <w:r>
        <w:rPr>
          <w:szCs w:val="24"/>
        </w:rPr>
        <w:t>. The h</w:t>
      </w:r>
      <w:r w:rsidRPr="00D3365F">
        <w:rPr>
          <w:szCs w:val="24"/>
        </w:rPr>
        <w:t xml:space="preserve">andling </w:t>
      </w:r>
      <w:r>
        <w:rPr>
          <w:szCs w:val="24"/>
        </w:rPr>
        <w:t xml:space="preserve">of </w:t>
      </w:r>
      <w:r w:rsidRPr="00D3365F">
        <w:rPr>
          <w:szCs w:val="24"/>
        </w:rPr>
        <w:t>the increased particle-throughput by the stripping foil was reported to result in increased temperature but within acceptable limits.</w:t>
      </w:r>
      <w:r>
        <w:rPr>
          <w:szCs w:val="24"/>
        </w:rPr>
        <w:t xml:space="preserve"> With a nominal beam size on the stripping foil, it is estimated that the foil can handle up to 5 MW of beam power. </w:t>
      </w:r>
    </w:p>
    <w:p w14:paraId="586F14AF" w14:textId="77777777" w:rsidR="00235F79" w:rsidRPr="00D3365F" w:rsidRDefault="00235F79" w:rsidP="00235F79">
      <w:pPr>
        <w:rPr>
          <w:szCs w:val="24"/>
        </w:rPr>
      </w:pPr>
    </w:p>
    <w:p w14:paraId="58DF2764" w14:textId="77777777" w:rsidR="00235F79" w:rsidRDefault="00235F79" w:rsidP="00235F79">
      <w:pPr>
        <w:rPr>
          <w:szCs w:val="24"/>
        </w:rPr>
      </w:pPr>
      <w:r>
        <w:rPr>
          <w:szCs w:val="24"/>
        </w:rPr>
        <w:t xml:space="preserve">The </w:t>
      </w:r>
      <w:r w:rsidRPr="00D3365F">
        <w:rPr>
          <w:szCs w:val="24"/>
        </w:rPr>
        <w:t>Ring Injection Dump</w:t>
      </w:r>
      <w:r>
        <w:rPr>
          <w:szCs w:val="24"/>
        </w:rPr>
        <w:t xml:space="preserve"> (RID)</w:t>
      </w:r>
      <w:r w:rsidRPr="00D3365F">
        <w:rPr>
          <w:szCs w:val="24"/>
        </w:rPr>
        <w:t xml:space="preserve"> imaging system design and engineering review</w:t>
      </w:r>
      <w:r>
        <w:rPr>
          <w:szCs w:val="24"/>
        </w:rPr>
        <w:t>s</w:t>
      </w:r>
      <w:r w:rsidRPr="00D3365F">
        <w:rPr>
          <w:szCs w:val="24"/>
        </w:rPr>
        <w:t xml:space="preserve"> are nearing completion</w:t>
      </w:r>
      <w:r>
        <w:rPr>
          <w:szCs w:val="24"/>
        </w:rPr>
        <w:t xml:space="preserve"> and a n</w:t>
      </w:r>
      <w:r w:rsidRPr="00D3365F">
        <w:rPr>
          <w:szCs w:val="24"/>
        </w:rPr>
        <w:t xml:space="preserve">ew </w:t>
      </w:r>
      <w:r>
        <w:rPr>
          <w:szCs w:val="24"/>
        </w:rPr>
        <w:t>i</w:t>
      </w:r>
      <w:r w:rsidRPr="00D3365F">
        <w:rPr>
          <w:szCs w:val="24"/>
        </w:rPr>
        <w:t xml:space="preserve">njection dump line </w:t>
      </w:r>
      <w:r>
        <w:rPr>
          <w:szCs w:val="24"/>
        </w:rPr>
        <w:t>q</w:t>
      </w:r>
      <w:r w:rsidRPr="00D3365F">
        <w:rPr>
          <w:szCs w:val="24"/>
        </w:rPr>
        <w:t>uadrupole adds additional control of beam spot size</w:t>
      </w:r>
      <w:r>
        <w:rPr>
          <w:szCs w:val="24"/>
        </w:rPr>
        <w:t>. The m</w:t>
      </w:r>
      <w:r w:rsidRPr="00D3365F">
        <w:rPr>
          <w:szCs w:val="24"/>
        </w:rPr>
        <w:t xml:space="preserve">ain concern </w:t>
      </w:r>
      <w:r>
        <w:rPr>
          <w:szCs w:val="24"/>
        </w:rPr>
        <w:t xml:space="preserve">for the injection beam dump </w:t>
      </w:r>
      <w:r w:rsidRPr="00D3365F">
        <w:rPr>
          <w:szCs w:val="24"/>
        </w:rPr>
        <w:t xml:space="preserve">is overheating </w:t>
      </w:r>
      <w:r>
        <w:rPr>
          <w:szCs w:val="24"/>
        </w:rPr>
        <w:t xml:space="preserve">of </w:t>
      </w:r>
      <w:r w:rsidRPr="00D3365F">
        <w:rPr>
          <w:szCs w:val="24"/>
        </w:rPr>
        <w:t xml:space="preserve">the concrete by exceeding </w:t>
      </w:r>
      <w:r>
        <w:rPr>
          <w:szCs w:val="24"/>
        </w:rPr>
        <w:t xml:space="preserve">the acceptable </w:t>
      </w:r>
      <w:r w:rsidRPr="00D3365F">
        <w:rPr>
          <w:szCs w:val="24"/>
        </w:rPr>
        <w:t xml:space="preserve">power over longer time scales (months). Work </w:t>
      </w:r>
      <w:r>
        <w:rPr>
          <w:szCs w:val="24"/>
        </w:rPr>
        <w:t xml:space="preserve">is </w:t>
      </w:r>
      <w:r w:rsidRPr="00D3365F">
        <w:rPr>
          <w:szCs w:val="24"/>
        </w:rPr>
        <w:t>underway to appropriately document use of the code-allowable higher temperature bound</w:t>
      </w:r>
      <w:r>
        <w:rPr>
          <w:szCs w:val="24"/>
        </w:rPr>
        <w:t xml:space="preserve">. </w:t>
      </w:r>
      <w:r w:rsidRPr="00D3365F">
        <w:rPr>
          <w:szCs w:val="24"/>
        </w:rPr>
        <w:t>The R</w:t>
      </w:r>
      <w:r>
        <w:rPr>
          <w:szCs w:val="24"/>
        </w:rPr>
        <w:t>ID</w:t>
      </w:r>
      <w:r w:rsidRPr="00D3365F">
        <w:rPr>
          <w:szCs w:val="24"/>
        </w:rPr>
        <w:t xml:space="preserve"> is capable of handling up to 150</w:t>
      </w:r>
      <w:r>
        <w:rPr>
          <w:szCs w:val="24"/>
        </w:rPr>
        <w:t xml:space="preserve"> </w:t>
      </w:r>
      <w:r w:rsidRPr="00D3365F">
        <w:rPr>
          <w:szCs w:val="24"/>
        </w:rPr>
        <w:t xml:space="preserve">kW </w:t>
      </w:r>
      <w:r>
        <w:rPr>
          <w:szCs w:val="24"/>
        </w:rPr>
        <w:t xml:space="preserve">beam power </w:t>
      </w:r>
      <w:r w:rsidRPr="00D3365F">
        <w:rPr>
          <w:szCs w:val="24"/>
        </w:rPr>
        <w:t xml:space="preserve">with the limit </w:t>
      </w:r>
      <w:r>
        <w:rPr>
          <w:szCs w:val="24"/>
        </w:rPr>
        <w:t>established</w:t>
      </w:r>
      <w:r w:rsidRPr="00D3365F">
        <w:rPr>
          <w:szCs w:val="24"/>
        </w:rPr>
        <w:t xml:space="preserve"> by calibrated </w:t>
      </w:r>
      <w:r>
        <w:rPr>
          <w:szCs w:val="24"/>
        </w:rPr>
        <w:t xml:space="preserve">temperature </w:t>
      </w:r>
      <w:r w:rsidRPr="00D3365F">
        <w:rPr>
          <w:szCs w:val="24"/>
        </w:rPr>
        <w:t xml:space="preserve">modelling. </w:t>
      </w:r>
      <w:r>
        <w:rPr>
          <w:szCs w:val="24"/>
        </w:rPr>
        <w:t xml:space="preserve">The </w:t>
      </w:r>
      <w:r w:rsidRPr="00D3365F">
        <w:rPr>
          <w:szCs w:val="24"/>
        </w:rPr>
        <w:t xml:space="preserve">current </w:t>
      </w:r>
      <w:r>
        <w:rPr>
          <w:szCs w:val="24"/>
        </w:rPr>
        <w:t xml:space="preserve">beam power to the RID in </w:t>
      </w:r>
      <w:r w:rsidRPr="00D3365F">
        <w:rPr>
          <w:szCs w:val="24"/>
        </w:rPr>
        <w:t>normal operation</w:t>
      </w:r>
      <w:r>
        <w:rPr>
          <w:szCs w:val="24"/>
        </w:rPr>
        <w:t xml:space="preserve"> is 60 kW. </w:t>
      </w:r>
    </w:p>
    <w:p w14:paraId="38796CC5" w14:textId="77777777" w:rsidR="00235F79" w:rsidRPr="00D3365F" w:rsidRDefault="00235F79" w:rsidP="00235F79">
      <w:pPr>
        <w:rPr>
          <w:szCs w:val="24"/>
        </w:rPr>
      </w:pPr>
    </w:p>
    <w:p w14:paraId="03F70C7C" w14:textId="77777777" w:rsidR="00235F79" w:rsidRDefault="00235F79" w:rsidP="00235F79">
      <w:pPr>
        <w:rPr>
          <w:szCs w:val="24"/>
        </w:rPr>
      </w:pPr>
      <w:r>
        <w:rPr>
          <w:szCs w:val="24"/>
        </w:rPr>
        <w:t>The e</w:t>
      </w:r>
      <w:r w:rsidRPr="00D3365F">
        <w:rPr>
          <w:szCs w:val="24"/>
        </w:rPr>
        <w:t>xtraction septum shims analysi</w:t>
      </w:r>
      <w:r>
        <w:rPr>
          <w:szCs w:val="24"/>
        </w:rPr>
        <w:t>s is</w:t>
      </w:r>
      <w:r w:rsidRPr="00D3365F">
        <w:rPr>
          <w:szCs w:val="24"/>
        </w:rPr>
        <w:t xml:space="preserve"> in progress with initial data showing distortion roughly halfway between original design and current operation at 1.0 GeV.</w:t>
      </w:r>
    </w:p>
    <w:p w14:paraId="254E8A53" w14:textId="77777777" w:rsidR="00235F79" w:rsidRPr="00D3365F" w:rsidRDefault="00235F79" w:rsidP="00235F79">
      <w:pPr>
        <w:rPr>
          <w:szCs w:val="24"/>
        </w:rPr>
      </w:pPr>
    </w:p>
    <w:p w14:paraId="37A6ACC4" w14:textId="77777777" w:rsidR="00235F79" w:rsidRDefault="00235F79" w:rsidP="00235F79">
      <w:pPr>
        <w:rPr>
          <w:szCs w:val="24"/>
        </w:rPr>
      </w:pPr>
      <w:r>
        <w:rPr>
          <w:szCs w:val="24"/>
        </w:rPr>
        <w:t>In the utilities WBS t</w:t>
      </w:r>
      <w:r w:rsidRPr="00D3365F">
        <w:rPr>
          <w:szCs w:val="24"/>
        </w:rPr>
        <w:t>he transformer fan upgrade kits have been selected</w:t>
      </w:r>
      <w:r>
        <w:rPr>
          <w:szCs w:val="24"/>
        </w:rPr>
        <w:t>. T</w:t>
      </w:r>
      <w:r w:rsidRPr="00D3365F">
        <w:rPr>
          <w:szCs w:val="24"/>
        </w:rPr>
        <w:t xml:space="preserve">he water cooling design is mature, </w:t>
      </w:r>
      <w:r>
        <w:rPr>
          <w:szCs w:val="24"/>
        </w:rPr>
        <w:t xml:space="preserve">and </w:t>
      </w:r>
      <w:r w:rsidRPr="00D3365F">
        <w:rPr>
          <w:szCs w:val="24"/>
        </w:rPr>
        <w:t>system design emulates standard, proven SNS best practice</w:t>
      </w:r>
      <w:r>
        <w:rPr>
          <w:szCs w:val="24"/>
        </w:rPr>
        <w:t xml:space="preserve">. For the PFN air conditioning upgrade </w:t>
      </w:r>
      <w:r w:rsidRPr="00D3365F">
        <w:rPr>
          <w:szCs w:val="24"/>
        </w:rPr>
        <w:t xml:space="preserve">two unresolved issues </w:t>
      </w:r>
      <w:r>
        <w:rPr>
          <w:szCs w:val="24"/>
        </w:rPr>
        <w:t xml:space="preserve">were </w:t>
      </w:r>
      <w:r w:rsidRPr="00D3365F">
        <w:rPr>
          <w:szCs w:val="24"/>
        </w:rPr>
        <w:t>found while preparing for the</w:t>
      </w:r>
      <w:r>
        <w:rPr>
          <w:szCs w:val="24"/>
        </w:rPr>
        <w:t xml:space="preserve"> vendor</w:t>
      </w:r>
      <w:r w:rsidRPr="00D3365F">
        <w:rPr>
          <w:szCs w:val="24"/>
        </w:rPr>
        <w:t xml:space="preserve"> FDR</w:t>
      </w:r>
      <w:r>
        <w:rPr>
          <w:szCs w:val="24"/>
        </w:rPr>
        <w:t xml:space="preserve">, and a design recovery plan was put in place. </w:t>
      </w:r>
    </w:p>
    <w:p w14:paraId="511D53F0" w14:textId="77777777" w:rsidR="00235F79" w:rsidRPr="00D3365F" w:rsidRDefault="00235F79" w:rsidP="00235F79">
      <w:pPr>
        <w:rPr>
          <w:szCs w:val="24"/>
        </w:rPr>
      </w:pPr>
    </w:p>
    <w:p w14:paraId="103EAC21" w14:textId="77777777" w:rsidR="00235F79" w:rsidRPr="00D3365F" w:rsidRDefault="00235F79" w:rsidP="00235F79">
      <w:pPr>
        <w:rPr>
          <w:szCs w:val="24"/>
        </w:rPr>
      </w:pPr>
      <w:r w:rsidRPr="00D3365F">
        <w:rPr>
          <w:szCs w:val="24"/>
        </w:rPr>
        <w:t xml:space="preserve">The </w:t>
      </w:r>
      <w:r>
        <w:rPr>
          <w:szCs w:val="24"/>
        </w:rPr>
        <w:t>Beam Power Limiting System (</w:t>
      </w:r>
      <w:r w:rsidRPr="00D3365F">
        <w:rPr>
          <w:szCs w:val="24"/>
        </w:rPr>
        <w:t>BPLS</w:t>
      </w:r>
      <w:r>
        <w:rPr>
          <w:szCs w:val="24"/>
        </w:rPr>
        <w:t>)</w:t>
      </w:r>
      <w:r w:rsidRPr="00D3365F">
        <w:rPr>
          <w:szCs w:val="24"/>
        </w:rPr>
        <w:t xml:space="preserve"> was added to the scope after CD-1. The BPLS</w:t>
      </w:r>
      <w:r>
        <w:rPr>
          <w:szCs w:val="24"/>
        </w:rPr>
        <w:t xml:space="preserve"> </w:t>
      </w:r>
      <w:r w:rsidRPr="00D3365F">
        <w:rPr>
          <w:szCs w:val="24"/>
        </w:rPr>
        <w:t>cost has increased substantially since last review (June 2019) because of a better scope and schedule definition.  Some technical requirements were relaxed since the previous review (beam shut-off</w:t>
      </w:r>
      <w:r>
        <w:rPr>
          <w:szCs w:val="24"/>
        </w:rPr>
        <w:t xml:space="preserve"> after 60 seconds instead of two 60-Hz pulses)</w:t>
      </w:r>
      <w:r w:rsidRPr="00D3365F">
        <w:rPr>
          <w:szCs w:val="24"/>
        </w:rPr>
        <w:t>.</w:t>
      </w:r>
      <w:r w:rsidRPr="009E663E">
        <w:rPr>
          <w:szCs w:val="24"/>
        </w:rPr>
        <w:t xml:space="preserve"> </w:t>
      </w:r>
      <w:r w:rsidRPr="00D3365F">
        <w:rPr>
          <w:szCs w:val="24"/>
        </w:rPr>
        <w:t>The BPLS is based on COTS/MOTS</w:t>
      </w:r>
      <w:r>
        <w:rPr>
          <w:szCs w:val="24"/>
        </w:rPr>
        <w:t xml:space="preserve"> hardware</w:t>
      </w:r>
      <w:r w:rsidRPr="00D3365F">
        <w:rPr>
          <w:szCs w:val="24"/>
        </w:rPr>
        <w:t xml:space="preserve"> where possible. Custom designs are based on industry standards for high reliability signal processing. </w:t>
      </w:r>
    </w:p>
    <w:p w14:paraId="36F52B70" w14:textId="172FD9F8" w:rsidR="00E00E79" w:rsidRDefault="00E00E79" w:rsidP="00502B30">
      <w:pPr>
        <w:widowControl/>
        <w:rPr>
          <w:snapToGrid/>
          <w:color w:val="000000"/>
          <w:szCs w:val="24"/>
        </w:rPr>
      </w:pPr>
    </w:p>
    <w:p w14:paraId="0ECFA816" w14:textId="77777777" w:rsidR="00066F35" w:rsidRDefault="00066F35" w:rsidP="00BC6705">
      <w:pPr>
        <w:widowControl/>
        <w:rPr>
          <w:b/>
          <w:color w:val="000000" w:themeColor="text1"/>
          <w:szCs w:val="24"/>
        </w:rPr>
      </w:pPr>
      <w:r w:rsidRPr="00E37CCE">
        <w:rPr>
          <w:b/>
        </w:rPr>
        <w:t>2.4.</w:t>
      </w:r>
      <w:r>
        <w:rPr>
          <w:b/>
        </w:rPr>
        <w:t>2</w:t>
      </w:r>
      <w:r>
        <w:rPr>
          <w:b/>
        </w:rPr>
        <w:tab/>
      </w:r>
      <w:r w:rsidRPr="00E37CCE">
        <w:rPr>
          <w:b/>
          <w:color w:val="000000" w:themeColor="text1"/>
          <w:szCs w:val="24"/>
        </w:rPr>
        <w:t>Comments</w:t>
      </w:r>
    </w:p>
    <w:p w14:paraId="4F701CE6" w14:textId="77777777" w:rsidR="00066F35" w:rsidRPr="008A6E6C" w:rsidRDefault="00066F35" w:rsidP="00BC6705">
      <w:pPr>
        <w:autoSpaceDE w:val="0"/>
        <w:autoSpaceDN w:val="0"/>
        <w:adjustRightInd w:val="0"/>
        <w:ind w:right="86"/>
        <w:rPr>
          <w:color w:val="000000" w:themeColor="text1"/>
          <w:szCs w:val="24"/>
        </w:rPr>
      </w:pPr>
    </w:p>
    <w:p w14:paraId="3D780204" w14:textId="440957C4" w:rsidR="00235F79" w:rsidRDefault="00235F79" w:rsidP="00235F79">
      <w:pPr>
        <w:rPr>
          <w:szCs w:val="24"/>
        </w:rPr>
      </w:pPr>
      <w:r>
        <w:rPr>
          <w:szCs w:val="24"/>
        </w:rPr>
        <w:t xml:space="preserve">The Committee </w:t>
      </w:r>
      <w:r w:rsidRPr="003B42D7">
        <w:rPr>
          <w:szCs w:val="24"/>
        </w:rPr>
        <w:t>congratulate</w:t>
      </w:r>
      <w:r>
        <w:rPr>
          <w:szCs w:val="24"/>
        </w:rPr>
        <w:t>d</w:t>
      </w:r>
      <w:r w:rsidRPr="003B42D7">
        <w:rPr>
          <w:szCs w:val="24"/>
        </w:rPr>
        <w:t xml:space="preserve"> the team on excellent progress since the previous review</w:t>
      </w:r>
      <w:r>
        <w:rPr>
          <w:szCs w:val="24"/>
        </w:rPr>
        <w:t>.</w:t>
      </w:r>
    </w:p>
    <w:p w14:paraId="05667050" w14:textId="77777777" w:rsidR="00235F79" w:rsidRPr="003B42D7" w:rsidRDefault="00235F79" w:rsidP="00235F79">
      <w:pPr>
        <w:rPr>
          <w:szCs w:val="24"/>
        </w:rPr>
      </w:pPr>
    </w:p>
    <w:p w14:paraId="499ADE17" w14:textId="08848D3D" w:rsidR="00235F79" w:rsidRDefault="00235F79" w:rsidP="00235F79">
      <w:pPr>
        <w:rPr>
          <w:szCs w:val="24"/>
        </w:rPr>
      </w:pPr>
      <w:r w:rsidRPr="003B42D7">
        <w:rPr>
          <w:szCs w:val="24"/>
        </w:rPr>
        <w:t>The successful 1.7 MW equivalent beam power test is a significant step towards the PPU performance goal</w:t>
      </w:r>
      <w:r>
        <w:rPr>
          <w:szCs w:val="24"/>
        </w:rPr>
        <w:t>s</w:t>
      </w:r>
      <w:r w:rsidRPr="003B42D7">
        <w:rPr>
          <w:szCs w:val="24"/>
        </w:rPr>
        <w:t xml:space="preserve">. </w:t>
      </w:r>
      <w:r w:rsidR="00835D6E">
        <w:rPr>
          <w:szCs w:val="24"/>
        </w:rPr>
        <w:t xml:space="preserve"> </w:t>
      </w:r>
      <w:r w:rsidRPr="00D3365F">
        <w:rPr>
          <w:szCs w:val="24"/>
        </w:rPr>
        <w:t xml:space="preserve">The upgrade of the kicker </w:t>
      </w:r>
      <w:proofErr w:type="spellStart"/>
      <w:r w:rsidRPr="00D3365F">
        <w:rPr>
          <w:szCs w:val="24"/>
        </w:rPr>
        <w:t>pulsers</w:t>
      </w:r>
      <w:proofErr w:type="spellEnd"/>
      <w:r w:rsidRPr="00D3365F">
        <w:rPr>
          <w:szCs w:val="24"/>
        </w:rPr>
        <w:t xml:space="preserve"> is </w:t>
      </w:r>
      <w:r>
        <w:rPr>
          <w:szCs w:val="24"/>
        </w:rPr>
        <w:t xml:space="preserve">simple and low risk. It is </w:t>
      </w:r>
      <w:r w:rsidRPr="00D3365F">
        <w:rPr>
          <w:szCs w:val="24"/>
        </w:rPr>
        <w:t>an efficient scheme and avoids reconfiguration in the extraction area. The added stress on the kickers is quite marginal and should pose no issues for reliability.</w:t>
      </w:r>
    </w:p>
    <w:p w14:paraId="0B37C13B" w14:textId="77777777" w:rsidR="00235F79" w:rsidRPr="00D3365F" w:rsidRDefault="00235F79" w:rsidP="00235F79">
      <w:pPr>
        <w:rPr>
          <w:szCs w:val="24"/>
        </w:rPr>
      </w:pPr>
    </w:p>
    <w:p w14:paraId="5546EB73" w14:textId="6F524D13" w:rsidR="00235F79" w:rsidRDefault="00235F79" w:rsidP="00235F79">
      <w:pPr>
        <w:rPr>
          <w:szCs w:val="24"/>
        </w:rPr>
      </w:pPr>
      <w:r>
        <w:rPr>
          <w:szCs w:val="24"/>
        </w:rPr>
        <w:t>T</w:t>
      </w:r>
      <w:r w:rsidRPr="00D3365F">
        <w:rPr>
          <w:szCs w:val="24"/>
        </w:rPr>
        <w:t>he imaging system to be installed appears well thought out and analyzed, and it will be a valuable diagnostic.</w:t>
      </w:r>
      <w:r>
        <w:rPr>
          <w:szCs w:val="24"/>
        </w:rPr>
        <w:t xml:space="preserve"> </w:t>
      </w:r>
      <w:r w:rsidR="00835D6E">
        <w:rPr>
          <w:szCs w:val="24"/>
        </w:rPr>
        <w:t xml:space="preserve"> </w:t>
      </w:r>
      <w:r w:rsidRPr="00D3365F">
        <w:rPr>
          <w:szCs w:val="24"/>
        </w:rPr>
        <w:t xml:space="preserve">Bench testing for the </w:t>
      </w:r>
      <w:r>
        <w:rPr>
          <w:szCs w:val="24"/>
        </w:rPr>
        <w:t>RID i</w:t>
      </w:r>
      <w:r w:rsidRPr="00D3365F">
        <w:rPr>
          <w:szCs w:val="24"/>
        </w:rPr>
        <w:t xml:space="preserve">maging </w:t>
      </w:r>
      <w:r>
        <w:rPr>
          <w:szCs w:val="24"/>
        </w:rPr>
        <w:t>s</w:t>
      </w:r>
      <w:r w:rsidRPr="00D3365F">
        <w:rPr>
          <w:szCs w:val="24"/>
        </w:rPr>
        <w:t>ystem provide</w:t>
      </w:r>
      <w:r>
        <w:rPr>
          <w:szCs w:val="24"/>
        </w:rPr>
        <w:t>s</w:t>
      </w:r>
      <w:r w:rsidRPr="00D3365F">
        <w:rPr>
          <w:szCs w:val="24"/>
        </w:rPr>
        <w:t xml:space="preserve"> confidence in </w:t>
      </w:r>
      <w:r>
        <w:rPr>
          <w:szCs w:val="24"/>
        </w:rPr>
        <w:t xml:space="preserve">the </w:t>
      </w:r>
      <w:r w:rsidRPr="00D3365F">
        <w:rPr>
          <w:szCs w:val="24"/>
        </w:rPr>
        <w:t>design.</w:t>
      </w:r>
      <w:r>
        <w:rPr>
          <w:szCs w:val="24"/>
        </w:rPr>
        <w:t xml:space="preserve"> </w:t>
      </w:r>
    </w:p>
    <w:p w14:paraId="602B11AF" w14:textId="77777777" w:rsidR="00835D6E" w:rsidRDefault="00835D6E" w:rsidP="00235F79">
      <w:pPr>
        <w:rPr>
          <w:szCs w:val="24"/>
        </w:rPr>
      </w:pPr>
    </w:p>
    <w:p w14:paraId="1CC3857A" w14:textId="77777777" w:rsidR="00235F79" w:rsidRDefault="00235F79" w:rsidP="00235F79">
      <w:pPr>
        <w:rPr>
          <w:szCs w:val="24"/>
        </w:rPr>
      </w:pPr>
      <w:r w:rsidRPr="003B42D7">
        <w:rPr>
          <w:szCs w:val="24"/>
        </w:rPr>
        <w:t xml:space="preserve">The injection dump power rating </w:t>
      </w:r>
      <w:r>
        <w:rPr>
          <w:szCs w:val="24"/>
        </w:rPr>
        <w:t xml:space="preserve">of 150 kW </w:t>
      </w:r>
      <w:r w:rsidRPr="003B42D7">
        <w:rPr>
          <w:szCs w:val="24"/>
        </w:rPr>
        <w:t>has been established conservatively with the help of models</w:t>
      </w:r>
      <w:r>
        <w:rPr>
          <w:szCs w:val="24"/>
        </w:rPr>
        <w:t xml:space="preserve"> with t</w:t>
      </w:r>
      <w:r w:rsidRPr="003B42D7">
        <w:rPr>
          <w:szCs w:val="24"/>
        </w:rPr>
        <w:t xml:space="preserve">he experimentally verified temperature evolution of the concrete under load. </w:t>
      </w:r>
      <w:r w:rsidRPr="00D3365F">
        <w:rPr>
          <w:szCs w:val="24"/>
        </w:rPr>
        <w:t xml:space="preserve">An impressive amount of high-quality data for the Ring Injection Dump power-handling capability was shown, </w:t>
      </w:r>
      <w:proofErr w:type="gramStart"/>
      <w:r w:rsidRPr="003B42D7">
        <w:rPr>
          <w:szCs w:val="24"/>
        </w:rPr>
        <w:t>It</w:t>
      </w:r>
      <w:proofErr w:type="gramEnd"/>
      <w:r w:rsidRPr="003B42D7">
        <w:rPr>
          <w:szCs w:val="24"/>
        </w:rPr>
        <w:t xml:space="preserve"> appears that the thermal time constant of the beam dump concrete is 100-s of days, which should allow for some operational flexibility to exceed the rated power for short periods of time.</w:t>
      </w:r>
      <w:r>
        <w:rPr>
          <w:szCs w:val="24"/>
        </w:rPr>
        <w:t xml:space="preserve"> </w:t>
      </w:r>
      <w:r w:rsidRPr="003B42D7">
        <w:rPr>
          <w:szCs w:val="24"/>
        </w:rPr>
        <w:t xml:space="preserve">We suggest the project team evaluate and document </w:t>
      </w:r>
      <w:r>
        <w:rPr>
          <w:szCs w:val="24"/>
        </w:rPr>
        <w:t xml:space="preserve">the temperature model and the impact on the concrete to allow for increased operational </w:t>
      </w:r>
      <w:r w:rsidRPr="003B42D7">
        <w:rPr>
          <w:szCs w:val="24"/>
        </w:rPr>
        <w:t>flexibility.</w:t>
      </w:r>
    </w:p>
    <w:p w14:paraId="1CBC7C11" w14:textId="77777777" w:rsidR="00235F79" w:rsidRDefault="00235F79" w:rsidP="00235F79">
      <w:pPr>
        <w:rPr>
          <w:szCs w:val="24"/>
        </w:rPr>
      </w:pPr>
    </w:p>
    <w:p w14:paraId="13E465FA" w14:textId="28528942" w:rsidR="00235F79" w:rsidRDefault="00235F79" w:rsidP="00235F79">
      <w:pPr>
        <w:rPr>
          <w:szCs w:val="24"/>
        </w:rPr>
      </w:pPr>
      <w:r>
        <w:rPr>
          <w:szCs w:val="24"/>
        </w:rPr>
        <w:t xml:space="preserve">There is no technical risk in the cooling water upgrade. </w:t>
      </w:r>
      <w:r w:rsidRPr="00D3365F">
        <w:rPr>
          <w:szCs w:val="24"/>
        </w:rPr>
        <w:t>The upgraded DI water system that lower</w:t>
      </w:r>
      <w:r>
        <w:rPr>
          <w:szCs w:val="24"/>
        </w:rPr>
        <w:t>s</w:t>
      </w:r>
      <w:r w:rsidRPr="00D3365F">
        <w:rPr>
          <w:szCs w:val="24"/>
        </w:rPr>
        <w:t xml:space="preserve"> the temperatures in the ring systems should not change the temperature of the</w:t>
      </w:r>
      <w:r w:rsidR="00835D6E">
        <w:rPr>
          <w:szCs w:val="24"/>
        </w:rPr>
        <w:t xml:space="preserve"> RF </w:t>
      </w:r>
      <w:r w:rsidRPr="00D3365F">
        <w:rPr>
          <w:szCs w:val="24"/>
        </w:rPr>
        <w:t>cavities in the ring.</w:t>
      </w:r>
      <w:r>
        <w:rPr>
          <w:szCs w:val="24"/>
        </w:rPr>
        <w:t xml:space="preserve"> </w:t>
      </w:r>
      <w:r w:rsidRPr="00D3365F">
        <w:rPr>
          <w:szCs w:val="24"/>
        </w:rPr>
        <w:t>It may be prudent to anticipate sporadic leaks when the water temperature is lowered (because of different</w:t>
      </w:r>
      <w:r>
        <w:rPr>
          <w:szCs w:val="24"/>
        </w:rPr>
        <w:t>ial</w:t>
      </w:r>
      <w:r w:rsidRPr="00D3365F">
        <w:rPr>
          <w:szCs w:val="24"/>
        </w:rPr>
        <w:t xml:space="preserve"> thermal expansions).</w:t>
      </w:r>
    </w:p>
    <w:p w14:paraId="05F06462" w14:textId="77777777" w:rsidR="00235F79" w:rsidRDefault="00235F79" w:rsidP="00235F79">
      <w:pPr>
        <w:rPr>
          <w:szCs w:val="24"/>
        </w:rPr>
      </w:pPr>
    </w:p>
    <w:p w14:paraId="3C28D454" w14:textId="77777777" w:rsidR="00235F79" w:rsidRPr="00D3365F" w:rsidRDefault="00235F79" w:rsidP="00235F79">
      <w:pPr>
        <w:rPr>
          <w:szCs w:val="24"/>
        </w:rPr>
      </w:pPr>
      <w:r>
        <w:rPr>
          <w:szCs w:val="24"/>
        </w:rPr>
        <w:t>The r</w:t>
      </w:r>
      <w:r w:rsidRPr="00D3365F">
        <w:rPr>
          <w:szCs w:val="24"/>
        </w:rPr>
        <w:t xml:space="preserve">ing </w:t>
      </w:r>
      <w:r>
        <w:rPr>
          <w:szCs w:val="24"/>
        </w:rPr>
        <w:t>c</w:t>
      </w:r>
      <w:r w:rsidRPr="00D3365F">
        <w:rPr>
          <w:szCs w:val="24"/>
        </w:rPr>
        <w:t>ontrols scope is well understood and supports the PPU KPPs.</w:t>
      </w:r>
      <w:r w:rsidRPr="003F508A">
        <w:rPr>
          <w:szCs w:val="24"/>
        </w:rPr>
        <w:t xml:space="preserve"> </w:t>
      </w:r>
      <w:r w:rsidRPr="00D3365F">
        <w:rPr>
          <w:szCs w:val="24"/>
        </w:rPr>
        <w:t xml:space="preserve">With exception of BPLS, the </w:t>
      </w:r>
      <w:r>
        <w:rPr>
          <w:szCs w:val="24"/>
        </w:rPr>
        <w:t>r</w:t>
      </w:r>
      <w:r w:rsidRPr="00D3365F">
        <w:rPr>
          <w:szCs w:val="24"/>
        </w:rPr>
        <w:t xml:space="preserve">ing </w:t>
      </w:r>
      <w:r>
        <w:rPr>
          <w:szCs w:val="24"/>
        </w:rPr>
        <w:t>c</w:t>
      </w:r>
      <w:r w:rsidRPr="00D3365F">
        <w:rPr>
          <w:szCs w:val="24"/>
        </w:rPr>
        <w:t xml:space="preserve">ontrols are based on mature, proven designs. </w:t>
      </w:r>
      <w:r w:rsidRPr="003B42D7">
        <w:rPr>
          <w:szCs w:val="24"/>
        </w:rPr>
        <w:t>The BPL</w:t>
      </w:r>
      <w:r>
        <w:rPr>
          <w:szCs w:val="24"/>
        </w:rPr>
        <w:t>S</w:t>
      </w:r>
      <w:r w:rsidRPr="003B42D7">
        <w:rPr>
          <w:szCs w:val="24"/>
        </w:rPr>
        <w:t>, while well defined in its requirements, will be challenging to implement in the time scale foreseen. Issues that may take additional effort are noise on the FCT data, difficulty in maintaining calibration of the FCT under changing beam properties, programming effort for the FPGAs and the general overhead incurred when building credited safety systems. Presently the BPLS is not rated as high risk despite being near the critical path. The committee supports an early installation (now) of a test FCT to start recording and processing signals.</w:t>
      </w:r>
      <w:r w:rsidRPr="006F6A42">
        <w:rPr>
          <w:szCs w:val="24"/>
        </w:rPr>
        <w:t xml:space="preserve"> </w:t>
      </w:r>
    </w:p>
    <w:p w14:paraId="1655CCBB" w14:textId="77777777" w:rsidR="00BC6705" w:rsidRPr="00502B30" w:rsidRDefault="00BC6705" w:rsidP="00BC6705">
      <w:pPr>
        <w:widowControl/>
        <w:rPr>
          <w:color w:val="000000" w:themeColor="text1"/>
          <w:szCs w:val="24"/>
        </w:rPr>
      </w:pPr>
    </w:p>
    <w:p w14:paraId="7C2455EE" w14:textId="77777777" w:rsidR="00066F35" w:rsidRDefault="00066F35" w:rsidP="00BC6705">
      <w:pPr>
        <w:widowControl/>
        <w:rPr>
          <w:b/>
          <w:color w:val="000000" w:themeColor="text1"/>
          <w:szCs w:val="24"/>
        </w:rPr>
      </w:pPr>
      <w:r w:rsidRPr="00CC05AC">
        <w:rPr>
          <w:b/>
          <w:color w:val="000000" w:themeColor="text1"/>
          <w:szCs w:val="24"/>
        </w:rPr>
        <w:t>2.4.3</w:t>
      </w:r>
      <w:r w:rsidRPr="00CC05AC">
        <w:rPr>
          <w:b/>
          <w:color w:val="000000" w:themeColor="text1"/>
          <w:szCs w:val="24"/>
        </w:rPr>
        <w:tab/>
        <w:t>Recommendations</w:t>
      </w:r>
    </w:p>
    <w:p w14:paraId="190192EF" w14:textId="77777777" w:rsidR="00066F35" w:rsidRPr="008A6E6C" w:rsidRDefault="00066F35" w:rsidP="00BC6705">
      <w:pPr>
        <w:widowControl/>
        <w:rPr>
          <w:color w:val="000000" w:themeColor="text1"/>
          <w:szCs w:val="24"/>
        </w:rPr>
      </w:pPr>
    </w:p>
    <w:p w14:paraId="1E30EFFC" w14:textId="57965831" w:rsidR="00235F79" w:rsidRDefault="00835D6E" w:rsidP="00385CAF">
      <w:pPr>
        <w:pStyle w:val="ListParagraph"/>
        <w:numPr>
          <w:ilvl w:val="0"/>
          <w:numId w:val="8"/>
        </w:numPr>
      </w:pPr>
      <w:r>
        <w:t>By the next DOE/SC review</w:t>
      </w:r>
      <w:r w:rsidR="00235F79" w:rsidRPr="002E01F2">
        <w:t xml:space="preserve">, </w:t>
      </w:r>
      <w:r w:rsidR="00235F79">
        <w:t xml:space="preserve">consider adding </w:t>
      </w:r>
      <w:r w:rsidR="00235F79" w:rsidRPr="002E01F2">
        <w:t>a Risk Registry entry for the Beam-Power Limiting System.</w:t>
      </w:r>
    </w:p>
    <w:p w14:paraId="3969FEEE" w14:textId="77777777" w:rsidR="00235F79" w:rsidRPr="002E01F2" w:rsidRDefault="00235F79" w:rsidP="00235F79">
      <w:pPr>
        <w:pStyle w:val="ListParagraph"/>
        <w:ind w:left="1080" w:hanging="360"/>
      </w:pPr>
    </w:p>
    <w:p w14:paraId="0B911EBB" w14:textId="79428FF2" w:rsidR="00235F79" w:rsidRPr="002E01F2" w:rsidRDefault="00235F79" w:rsidP="00385CAF">
      <w:pPr>
        <w:pStyle w:val="ListParagraph"/>
        <w:numPr>
          <w:ilvl w:val="0"/>
          <w:numId w:val="8"/>
        </w:numPr>
      </w:pPr>
      <w:r w:rsidRPr="002E01F2">
        <w:t>Proceed to CD 2/3</w:t>
      </w:r>
      <w:r>
        <w:t>.</w:t>
      </w:r>
    </w:p>
    <w:p w14:paraId="553D8BA9" w14:textId="56736A9E" w:rsidR="00DC690B" w:rsidRPr="00E00E79" w:rsidRDefault="00DC690B" w:rsidP="00BC6705">
      <w:pPr>
        <w:autoSpaceDE w:val="0"/>
        <w:autoSpaceDN w:val="0"/>
        <w:adjustRightInd w:val="0"/>
        <w:ind w:left="720" w:right="86"/>
        <w:rPr>
          <w:color w:val="000000" w:themeColor="text1"/>
        </w:rPr>
      </w:pPr>
    </w:p>
    <w:p w14:paraId="0C946083" w14:textId="77777777" w:rsidR="00A93F85" w:rsidRDefault="00A93F85" w:rsidP="00BC6705">
      <w:pPr>
        <w:autoSpaceDE w:val="0"/>
        <w:autoSpaceDN w:val="0"/>
        <w:adjustRightInd w:val="0"/>
        <w:ind w:right="86"/>
        <w:rPr>
          <w:color w:val="000000" w:themeColor="text1"/>
        </w:rPr>
      </w:pPr>
    </w:p>
    <w:p w14:paraId="04B2700B" w14:textId="77777777" w:rsidR="00E00E79" w:rsidRDefault="00E00E79">
      <w:pPr>
        <w:widowControl/>
        <w:rPr>
          <w:b/>
          <w:color w:val="000000" w:themeColor="text1"/>
          <w:sz w:val="36"/>
          <w:szCs w:val="36"/>
        </w:rPr>
      </w:pPr>
      <w:r>
        <w:rPr>
          <w:b/>
          <w:color w:val="000000" w:themeColor="text1"/>
          <w:sz w:val="36"/>
          <w:szCs w:val="36"/>
        </w:rPr>
        <w:br w:type="page"/>
      </w:r>
    </w:p>
    <w:p w14:paraId="11311030" w14:textId="769D1EC5" w:rsidR="00CE127B" w:rsidRDefault="00CE127B" w:rsidP="00794C74">
      <w:pPr>
        <w:widowControl/>
        <w:pBdr>
          <w:bottom w:val="single" w:sz="4" w:space="1" w:color="auto"/>
        </w:pBdr>
        <w:rPr>
          <w:b/>
          <w:color w:val="000000" w:themeColor="text1"/>
          <w:sz w:val="36"/>
          <w:szCs w:val="36"/>
        </w:rPr>
      </w:pPr>
      <w:r>
        <w:rPr>
          <w:b/>
          <w:color w:val="000000" w:themeColor="text1"/>
          <w:sz w:val="36"/>
          <w:szCs w:val="36"/>
        </w:rPr>
        <w:t>3.</w:t>
      </w:r>
      <w:r>
        <w:rPr>
          <w:b/>
          <w:color w:val="000000" w:themeColor="text1"/>
          <w:sz w:val="36"/>
          <w:szCs w:val="36"/>
        </w:rPr>
        <w:tab/>
        <w:t>CONVENTIONAL FACILITIES</w:t>
      </w:r>
    </w:p>
    <w:p w14:paraId="36C338FD" w14:textId="77777777" w:rsidR="00DB0A24" w:rsidRPr="00DB0A24" w:rsidRDefault="00DB0A24" w:rsidP="00E6386D">
      <w:pPr>
        <w:ind w:right="86"/>
        <w:rPr>
          <w:color w:val="000000" w:themeColor="text1"/>
          <w:szCs w:val="24"/>
        </w:rPr>
      </w:pPr>
    </w:p>
    <w:p w14:paraId="10EFE025" w14:textId="77777777" w:rsidR="00F243E0" w:rsidRPr="004A5747" w:rsidRDefault="00F243E0" w:rsidP="00ED34AB">
      <w:pPr>
        <w:widowControl/>
        <w:rPr>
          <w:b/>
          <w:bCs/>
          <w:sz w:val="28"/>
          <w:szCs w:val="28"/>
        </w:rPr>
      </w:pPr>
      <w:r>
        <w:rPr>
          <w:b/>
          <w:bCs/>
          <w:sz w:val="28"/>
          <w:szCs w:val="28"/>
        </w:rPr>
        <w:t>3</w:t>
      </w:r>
      <w:r w:rsidRPr="004A5747">
        <w:rPr>
          <w:b/>
          <w:bCs/>
          <w:sz w:val="28"/>
          <w:szCs w:val="28"/>
        </w:rPr>
        <w:t>.1</w:t>
      </w:r>
      <w:r w:rsidRPr="004A5747">
        <w:rPr>
          <w:b/>
          <w:bCs/>
          <w:sz w:val="28"/>
          <w:szCs w:val="28"/>
        </w:rPr>
        <w:tab/>
        <w:t>Findings</w:t>
      </w:r>
    </w:p>
    <w:p w14:paraId="5D769E04" w14:textId="77777777" w:rsidR="00F243E0" w:rsidRPr="007929C2" w:rsidRDefault="00F243E0" w:rsidP="007929C2">
      <w:pPr>
        <w:widowControl/>
        <w:rPr>
          <w:bCs/>
          <w:szCs w:val="24"/>
        </w:rPr>
      </w:pPr>
    </w:p>
    <w:p w14:paraId="23720B10" w14:textId="3FCC0D06" w:rsidR="00EB01A6" w:rsidRDefault="00EB01A6" w:rsidP="007929C2">
      <w:pPr>
        <w:widowControl/>
        <w:rPr>
          <w:rFonts w:eastAsia="Calibri"/>
          <w:snapToGrid/>
          <w:szCs w:val="24"/>
        </w:rPr>
      </w:pPr>
      <w:r w:rsidRPr="00EB01A6">
        <w:rPr>
          <w:rFonts w:eastAsia="Calibri"/>
          <w:snapToGrid/>
          <w:szCs w:val="24"/>
        </w:rPr>
        <w:t>WBS P.6 Conventional Facilities (CF) includes the design, procurement and construction of</w:t>
      </w:r>
      <w:r>
        <w:rPr>
          <w:rFonts w:eastAsia="Calibri"/>
          <w:snapToGrid/>
          <w:szCs w:val="24"/>
        </w:rPr>
        <w:t>:</w:t>
      </w:r>
      <w:r w:rsidRPr="00EB01A6">
        <w:rPr>
          <w:rFonts w:eastAsia="Calibri"/>
          <w:snapToGrid/>
          <w:szCs w:val="24"/>
        </w:rPr>
        <w:t xml:space="preserve"> </w:t>
      </w:r>
    </w:p>
    <w:p w14:paraId="28851897" w14:textId="77777777" w:rsidR="00EB01A6" w:rsidRPr="00EB01A6" w:rsidRDefault="00EB01A6" w:rsidP="007929C2">
      <w:pPr>
        <w:widowControl/>
        <w:rPr>
          <w:rFonts w:eastAsia="Calibri"/>
          <w:snapToGrid/>
          <w:szCs w:val="24"/>
        </w:rPr>
      </w:pPr>
    </w:p>
    <w:p w14:paraId="691F1C08" w14:textId="77777777" w:rsidR="00EB01A6" w:rsidRPr="00EB01A6" w:rsidRDefault="00EB01A6" w:rsidP="00385CAF">
      <w:pPr>
        <w:widowControl/>
        <w:numPr>
          <w:ilvl w:val="0"/>
          <w:numId w:val="13"/>
        </w:numPr>
        <w:contextualSpacing/>
        <w:rPr>
          <w:rFonts w:eastAsia="Calibri"/>
          <w:snapToGrid/>
          <w:szCs w:val="24"/>
        </w:rPr>
      </w:pPr>
      <w:r w:rsidRPr="00EB01A6">
        <w:rPr>
          <w:rFonts w:eastAsia="Calibri"/>
          <w:snapToGrid/>
          <w:szCs w:val="24"/>
        </w:rPr>
        <w:t>Klystron gallery bldg. modifications to support the installation, assembly and operation of the technical components.</w:t>
      </w:r>
    </w:p>
    <w:p w14:paraId="69835A16" w14:textId="77777777" w:rsidR="00EB01A6" w:rsidRPr="00EB01A6" w:rsidRDefault="00EB01A6" w:rsidP="00385CAF">
      <w:pPr>
        <w:widowControl/>
        <w:numPr>
          <w:ilvl w:val="0"/>
          <w:numId w:val="13"/>
        </w:numPr>
        <w:contextualSpacing/>
        <w:rPr>
          <w:rFonts w:eastAsia="Calibri"/>
          <w:snapToGrid/>
          <w:szCs w:val="24"/>
        </w:rPr>
      </w:pPr>
      <w:r w:rsidRPr="00EB01A6">
        <w:rPr>
          <w:rFonts w:eastAsia="Calibri"/>
          <w:snapToGrid/>
          <w:szCs w:val="24"/>
        </w:rPr>
        <w:t>A new Ring to Target Beam Transport (RTBT) stub to facilitate the beam tie-in for the Second Target Station Project without a major shutdown</w:t>
      </w:r>
    </w:p>
    <w:p w14:paraId="6F23EF82" w14:textId="77777777" w:rsidR="00EB01A6" w:rsidRPr="00EB01A6" w:rsidRDefault="00EB01A6" w:rsidP="00385CAF">
      <w:pPr>
        <w:widowControl/>
        <w:numPr>
          <w:ilvl w:val="0"/>
          <w:numId w:val="13"/>
        </w:numPr>
        <w:contextualSpacing/>
        <w:rPr>
          <w:rFonts w:eastAsia="Calibri"/>
          <w:snapToGrid/>
          <w:szCs w:val="24"/>
        </w:rPr>
      </w:pPr>
      <w:r w:rsidRPr="00EB01A6">
        <w:rPr>
          <w:rFonts w:eastAsia="Calibri"/>
          <w:snapToGrid/>
          <w:szCs w:val="24"/>
        </w:rPr>
        <w:t>Water &amp; HVAC controls for the klystron gallery buildout</w:t>
      </w:r>
    </w:p>
    <w:p w14:paraId="50A82F2F" w14:textId="77777777" w:rsidR="00EB01A6" w:rsidRPr="00EB01A6" w:rsidRDefault="00EB01A6" w:rsidP="007929C2">
      <w:pPr>
        <w:widowControl/>
        <w:rPr>
          <w:rFonts w:eastAsia="Calibri"/>
          <w:snapToGrid/>
          <w:szCs w:val="24"/>
        </w:rPr>
      </w:pPr>
    </w:p>
    <w:p w14:paraId="5F26F9B6" w14:textId="3B297075" w:rsidR="00EB01A6" w:rsidRPr="00EB01A6" w:rsidRDefault="00EB01A6" w:rsidP="007929C2">
      <w:pPr>
        <w:widowControl/>
        <w:rPr>
          <w:rFonts w:eastAsia="Calibri"/>
          <w:snapToGrid/>
          <w:szCs w:val="24"/>
        </w:rPr>
      </w:pPr>
      <w:r w:rsidRPr="00EB01A6">
        <w:rPr>
          <w:rFonts w:eastAsia="Calibri"/>
          <w:snapToGrid/>
          <w:szCs w:val="24"/>
        </w:rPr>
        <w:t>CF technical requirements are listed in the Final Design Report</w:t>
      </w:r>
      <w:r>
        <w:rPr>
          <w:rFonts w:eastAsia="Calibri"/>
          <w:snapToGrid/>
          <w:szCs w:val="24"/>
        </w:rPr>
        <w:t>.</w:t>
      </w:r>
    </w:p>
    <w:p w14:paraId="75469A93" w14:textId="77777777" w:rsidR="00EB01A6" w:rsidRPr="00EB01A6" w:rsidRDefault="00EB01A6" w:rsidP="007929C2">
      <w:pPr>
        <w:widowControl/>
        <w:rPr>
          <w:rFonts w:eastAsia="Calibri"/>
          <w:snapToGrid/>
          <w:szCs w:val="24"/>
        </w:rPr>
      </w:pPr>
    </w:p>
    <w:p w14:paraId="30A4E2FA" w14:textId="3C7A4EAF" w:rsidR="00EB01A6" w:rsidRPr="00EB01A6" w:rsidRDefault="00EB01A6" w:rsidP="007929C2">
      <w:pPr>
        <w:widowControl/>
        <w:rPr>
          <w:rFonts w:eastAsia="Calibri"/>
          <w:snapToGrid/>
          <w:szCs w:val="24"/>
        </w:rPr>
      </w:pPr>
      <w:r w:rsidRPr="00EB01A6">
        <w:rPr>
          <w:rFonts w:eastAsia="Calibri"/>
          <w:snapToGrid/>
          <w:szCs w:val="24"/>
        </w:rPr>
        <w:t>CF scope contains several interfaces with other parts of PPU that are recorded in Interface Control Documents</w:t>
      </w:r>
      <w:r>
        <w:rPr>
          <w:rFonts w:eastAsia="Calibri"/>
          <w:snapToGrid/>
          <w:szCs w:val="24"/>
        </w:rPr>
        <w:t>.</w:t>
      </w:r>
    </w:p>
    <w:p w14:paraId="40A4681D" w14:textId="77777777" w:rsidR="00EB01A6" w:rsidRPr="00EB01A6" w:rsidRDefault="00EB01A6" w:rsidP="007929C2">
      <w:pPr>
        <w:widowControl/>
        <w:rPr>
          <w:rFonts w:eastAsia="Calibri"/>
          <w:snapToGrid/>
          <w:szCs w:val="24"/>
        </w:rPr>
      </w:pPr>
    </w:p>
    <w:p w14:paraId="7E3AEB76" w14:textId="748F6749" w:rsidR="00EB01A6" w:rsidRPr="00EB01A6" w:rsidRDefault="00EB01A6" w:rsidP="007929C2">
      <w:pPr>
        <w:widowControl/>
        <w:rPr>
          <w:rFonts w:eastAsia="Calibri"/>
          <w:snapToGrid/>
          <w:szCs w:val="24"/>
        </w:rPr>
      </w:pPr>
      <w:r w:rsidRPr="00EB01A6">
        <w:rPr>
          <w:rFonts w:eastAsia="Calibri"/>
          <w:snapToGrid/>
          <w:szCs w:val="24"/>
        </w:rPr>
        <w:t>Technical requirement specifications/final designs for CF scope are complete, though the BIM model for the klystron gallery buildout is not finished</w:t>
      </w:r>
      <w:r>
        <w:rPr>
          <w:rFonts w:eastAsia="Calibri"/>
          <w:snapToGrid/>
          <w:szCs w:val="24"/>
        </w:rPr>
        <w:t>.</w:t>
      </w:r>
    </w:p>
    <w:p w14:paraId="35680049" w14:textId="77777777" w:rsidR="00EB01A6" w:rsidRPr="00EB01A6" w:rsidRDefault="00EB01A6" w:rsidP="007929C2">
      <w:pPr>
        <w:widowControl/>
        <w:rPr>
          <w:rFonts w:eastAsia="Calibri"/>
          <w:snapToGrid/>
          <w:szCs w:val="24"/>
        </w:rPr>
      </w:pPr>
    </w:p>
    <w:p w14:paraId="71DFB214" w14:textId="0B7A7962" w:rsidR="00EB01A6" w:rsidRPr="00EB01A6" w:rsidRDefault="00EB01A6" w:rsidP="007929C2">
      <w:pPr>
        <w:widowControl/>
        <w:rPr>
          <w:rFonts w:eastAsia="Calibri"/>
          <w:snapToGrid/>
          <w:szCs w:val="24"/>
        </w:rPr>
      </w:pPr>
      <w:r w:rsidRPr="00EB01A6">
        <w:rPr>
          <w:rFonts w:eastAsia="Calibri"/>
          <w:snapToGrid/>
          <w:szCs w:val="24"/>
        </w:rPr>
        <w:t xml:space="preserve">High Performance Sustainable Building guidelines are not applicable for this project since the building does not exceed 5,000 </w:t>
      </w:r>
      <w:proofErr w:type="spellStart"/>
      <w:r w:rsidRPr="00EB01A6">
        <w:rPr>
          <w:rFonts w:eastAsia="Calibri"/>
          <w:snapToGrid/>
          <w:szCs w:val="24"/>
        </w:rPr>
        <w:t>gsf</w:t>
      </w:r>
      <w:proofErr w:type="spellEnd"/>
      <w:r>
        <w:rPr>
          <w:rFonts w:eastAsia="Calibri"/>
          <w:snapToGrid/>
          <w:szCs w:val="24"/>
        </w:rPr>
        <w:t>.</w:t>
      </w:r>
    </w:p>
    <w:p w14:paraId="2DBFA6FF" w14:textId="77777777" w:rsidR="00EB01A6" w:rsidRPr="00EB01A6" w:rsidRDefault="00EB01A6" w:rsidP="007929C2">
      <w:pPr>
        <w:widowControl/>
        <w:rPr>
          <w:rFonts w:eastAsia="Calibri"/>
          <w:snapToGrid/>
          <w:szCs w:val="24"/>
        </w:rPr>
      </w:pPr>
    </w:p>
    <w:p w14:paraId="2C7656AF" w14:textId="1F8F41A8" w:rsidR="00EB01A6" w:rsidRPr="00EB01A6" w:rsidRDefault="00EB01A6" w:rsidP="007929C2">
      <w:pPr>
        <w:widowControl/>
        <w:rPr>
          <w:rFonts w:eastAsia="Calibri"/>
          <w:snapToGrid/>
          <w:szCs w:val="24"/>
        </w:rPr>
      </w:pPr>
      <w:r w:rsidRPr="00EB01A6">
        <w:rPr>
          <w:rFonts w:eastAsia="Calibri"/>
          <w:snapToGrid/>
          <w:szCs w:val="24"/>
        </w:rPr>
        <w:t xml:space="preserve">The klystron gallery bldg. modifications were part of the project </w:t>
      </w:r>
      <w:r w:rsidR="00835D6E">
        <w:rPr>
          <w:rFonts w:eastAsia="Calibri"/>
          <w:snapToGrid/>
          <w:szCs w:val="24"/>
        </w:rPr>
        <w:t>CD-3b</w:t>
      </w:r>
      <w:r w:rsidRPr="00EB01A6">
        <w:rPr>
          <w:rFonts w:eastAsia="Calibri"/>
          <w:snapToGrid/>
          <w:szCs w:val="24"/>
        </w:rPr>
        <w:t xml:space="preserve"> approval and the construction portion of this scope was moved to WBS P.10 Long Lead Procurements</w:t>
      </w:r>
      <w:r>
        <w:rPr>
          <w:rFonts w:eastAsia="Calibri"/>
          <w:snapToGrid/>
          <w:szCs w:val="24"/>
        </w:rPr>
        <w:t>.</w:t>
      </w:r>
    </w:p>
    <w:p w14:paraId="52E84D71" w14:textId="77777777" w:rsidR="00EB01A6" w:rsidRPr="00EB01A6" w:rsidRDefault="00EB01A6" w:rsidP="007929C2">
      <w:pPr>
        <w:widowControl/>
        <w:rPr>
          <w:rFonts w:eastAsia="Calibri"/>
          <w:snapToGrid/>
          <w:szCs w:val="24"/>
        </w:rPr>
      </w:pPr>
    </w:p>
    <w:p w14:paraId="34EFC809" w14:textId="7271A673" w:rsidR="00EB01A6" w:rsidRDefault="00EB01A6" w:rsidP="007929C2">
      <w:pPr>
        <w:widowControl/>
        <w:rPr>
          <w:rFonts w:eastAsia="Calibri"/>
          <w:snapToGrid/>
          <w:szCs w:val="24"/>
        </w:rPr>
      </w:pPr>
      <w:r w:rsidRPr="00EB01A6">
        <w:rPr>
          <w:rFonts w:eastAsia="Calibri"/>
          <w:snapToGrid/>
          <w:szCs w:val="24"/>
        </w:rPr>
        <w:t>Construction of the klystron gallery bldg. modifications is in progress</w:t>
      </w:r>
      <w:r>
        <w:rPr>
          <w:rFonts w:eastAsia="Calibri"/>
          <w:snapToGrid/>
          <w:szCs w:val="24"/>
        </w:rPr>
        <w:t>.</w:t>
      </w:r>
    </w:p>
    <w:p w14:paraId="150D1B9F" w14:textId="77777777" w:rsidR="00EB01A6" w:rsidRPr="00EB01A6" w:rsidRDefault="00EB01A6" w:rsidP="007929C2">
      <w:pPr>
        <w:widowControl/>
        <w:rPr>
          <w:rFonts w:eastAsia="Calibri"/>
          <w:snapToGrid/>
          <w:szCs w:val="24"/>
        </w:rPr>
      </w:pPr>
    </w:p>
    <w:p w14:paraId="6DD9CEE5" w14:textId="77777777" w:rsidR="00EB01A6" w:rsidRPr="00EB01A6" w:rsidRDefault="00EB01A6" w:rsidP="00385CAF">
      <w:pPr>
        <w:widowControl/>
        <w:numPr>
          <w:ilvl w:val="0"/>
          <w:numId w:val="14"/>
        </w:numPr>
        <w:contextualSpacing/>
        <w:rPr>
          <w:rFonts w:eastAsia="Calibri"/>
          <w:snapToGrid/>
          <w:szCs w:val="24"/>
        </w:rPr>
      </w:pPr>
      <w:r w:rsidRPr="00EB01A6">
        <w:rPr>
          <w:rFonts w:eastAsia="Calibri"/>
          <w:snapToGrid/>
          <w:szCs w:val="24"/>
        </w:rPr>
        <w:t>CPI = 1.00</w:t>
      </w:r>
    </w:p>
    <w:p w14:paraId="57E307EC" w14:textId="77777777" w:rsidR="00EB01A6" w:rsidRPr="00EB01A6" w:rsidRDefault="00EB01A6" w:rsidP="00385CAF">
      <w:pPr>
        <w:widowControl/>
        <w:numPr>
          <w:ilvl w:val="0"/>
          <w:numId w:val="14"/>
        </w:numPr>
        <w:contextualSpacing/>
        <w:rPr>
          <w:rFonts w:eastAsia="Calibri"/>
          <w:snapToGrid/>
          <w:szCs w:val="24"/>
        </w:rPr>
      </w:pPr>
      <w:r w:rsidRPr="00EB01A6">
        <w:rPr>
          <w:rFonts w:eastAsia="Calibri"/>
          <w:snapToGrid/>
          <w:szCs w:val="24"/>
        </w:rPr>
        <w:t>SPI = 0.75</w:t>
      </w:r>
    </w:p>
    <w:p w14:paraId="3BB3D5C1" w14:textId="77777777" w:rsidR="00EB01A6" w:rsidRPr="00EB01A6" w:rsidRDefault="00EB01A6" w:rsidP="007929C2">
      <w:pPr>
        <w:widowControl/>
        <w:rPr>
          <w:rFonts w:eastAsia="Calibri"/>
          <w:snapToGrid/>
          <w:szCs w:val="24"/>
        </w:rPr>
      </w:pPr>
    </w:p>
    <w:p w14:paraId="7D1C31F7" w14:textId="2B9AF339" w:rsidR="00EB01A6" w:rsidRPr="00EB01A6" w:rsidRDefault="00EB01A6" w:rsidP="007929C2">
      <w:pPr>
        <w:widowControl/>
        <w:rPr>
          <w:rFonts w:eastAsia="Calibri"/>
          <w:snapToGrid/>
          <w:szCs w:val="24"/>
        </w:rPr>
      </w:pPr>
      <w:r w:rsidRPr="00EB01A6">
        <w:rPr>
          <w:rFonts w:eastAsia="Calibri"/>
          <w:snapToGrid/>
          <w:szCs w:val="24"/>
        </w:rPr>
        <w:t>The klystron gallery bldg. modification scope experienced challenges during procurement due to lack of contractor interest and high bids</w:t>
      </w:r>
      <w:r>
        <w:rPr>
          <w:rFonts w:eastAsia="Calibri"/>
          <w:snapToGrid/>
          <w:szCs w:val="24"/>
        </w:rPr>
        <w:t>.</w:t>
      </w:r>
    </w:p>
    <w:p w14:paraId="3DB5BD4D" w14:textId="77777777" w:rsidR="00EB01A6" w:rsidRPr="00EB01A6" w:rsidRDefault="00EB01A6" w:rsidP="007929C2">
      <w:pPr>
        <w:widowControl/>
        <w:rPr>
          <w:rFonts w:eastAsia="Calibri"/>
          <w:snapToGrid/>
          <w:szCs w:val="24"/>
        </w:rPr>
      </w:pPr>
    </w:p>
    <w:p w14:paraId="002C1475" w14:textId="746D9931" w:rsidR="00EB01A6" w:rsidRPr="00EB01A6" w:rsidRDefault="00EB01A6" w:rsidP="007929C2">
      <w:pPr>
        <w:widowControl/>
        <w:rPr>
          <w:rFonts w:eastAsia="Calibri"/>
          <w:snapToGrid/>
          <w:szCs w:val="24"/>
        </w:rPr>
      </w:pPr>
      <w:r w:rsidRPr="00EB01A6">
        <w:rPr>
          <w:rFonts w:eastAsia="Calibri"/>
          <w:snapToGrid/>
          <w:szCs w:val="24"/>
        </w:rPr>
        <w:t>CF scope is not currently listed on the PPU critical path schedule</w:t>
      </w:r>
      <w:r>
        <w:rPr>
          <w:rFonts w:eastAsia="Calibri"/>
          <w:snapToGrid/>
          <w:szCs w:val="24"/>
        </w:rPr>
        <w:t>.</w:t>
      </w:r>
    </w:p>
    <w:p w14:paraId="36198C0B" w14:textId="77777777" w:rsidR="00EB01A6" w:rsidRPr="00EB01A6" w:rsidRDefault="00EB01A6" w:rsidP="007929C2">
      <w:pPr>
        <w:widowControl/>
        <w:rPr>
          <w:rFonts w:eastAsia="Calibri"/>
          <w:snapToGrid/>
          <w:szCs w:val="24"/>
        </w:rPr>
      </w:pPr>
    </w:p>
    <w:p w14:paraId="0D1E5D0A" w14:textId="1E386453" w:rsidR="00EB01A6" w:rsidRPr="00EB01A6" w:rsidRDefault="00EB01A6" w:rsidP="007929C2">
      <w:pPr>
        <w:widowControl/>
        <w:rPr>
          <w:rFonts w:eastAsia="Calibri"/>
          <w:snapToGrid/>
          <w:szCs w:val="24"/>
        </w:rPr>
      </w:pPr>
      <w:r w:rsidRPr="00EB01A6">
        <w:rPr>
          <w:rFonts w:eastAsia="Calibri"/>
          <w:snapToGrid/>
          <w:szCs w:val="24"/>
        </w:rPr>
        <w:t>The planned construction period for the RTBT stub is during the extended SNS outage in FY23</w:t>
      </w:r>
      <w:r>
        <w:rPr>
          <w:rFonts w:eastAsia="Calibri"/>
          <w:snapToGrid/>
          <w:szCs w:val="24"/>
        </w:rPr>
        <w:t>.</w:t>
      </w:r>
    </w:p>
    <w:p w14:paraId="60E3FEBB" w14:textId="77777777" w:rsidR="00EB01A6" w:rsidRPr="00EB01A6" w:rsidRDefault="00EB01A6" w:rsidP="007929C2">
      <w:pPr>
        <w:widowControl/>
        <w:rPr>
          <w:rFonts w:eastAsia="Calibri"/>
          <w:snapToGrid/>
          <w:szCs w:val="24"/>
        </w:rPr>
      </w:pPr>
    </w:p>
    <w:p w14:paraId="25B02B52" w14:textId="77777777" w:rsidR="00EB01A6" w:rsidRPr="00EB01A6" w:rsidRDefault="00EB01A6" w:rsidP="007929C2">
      <w:pPr>
        <w:widowControl/>
        <w:rPr>
          <w:rFonts w:eastAsia="Calibri"/>
          <w:snapToGrid/>
          <w:szCs w:val="24"/>
        </w:rPr>
      </w:pPr>
      <w:r w:rsidRPr="00EB01A6">
        <w:rPr>
          <w:rFonts w:eastAsia="Calibri"/>
          <w:snapToGrid/>
          <w:szCs w:val="24"/>
        </w:rPr>
        <w:t>Outage construction of the RTBT stub is near critical path with 37 days of float</w:t>
      </w:r>
    </w:p>
    <w:p w14:paraId="727AA507" w14:textId="3893EEAE" w:rsidR="00EB01A6" w:rsidRPr="00EB01A6" w:rsidRDefault="00EB01A6" w:rsidP="007929C2">
      <w:pPr>
        <w:widowControl/>
        <w:rPr>
          <w:rFonts w:eastAsia="Calibri"/>
          <w:snapToGrid/>
          <w:szCs w:val="24"/>
        </w:rPr>
      </w:pPr>
      <w:r w:rsidRPr="00EB01A6">
        <w:rPr>
          <w:rFonts w:eastAsia="Calibri"/>
          <w:snapToGrid/>
          <w:szCs w:val="24"/>
        </w:rPr>
        <w:t>Bids are not in hand for the RTBT stub and will not be until closer to the anticipated start of construction in FY22</w:t>
      </w:r>
      <w:r>
        <w:rPr>
          <w:rFonts w:eastAsia="Calibri"/>
          <w:snapToGrid/>
          <w:szCs w:val="24"/>
        </w:rPr>
        <w:t>.</w:t>
      </w:r>
    </w:p>
    <w:p w14:paraId="6619FF3E" w14:textId="77777777" w:rsidR="00EB01A6" w:rsidRPr="00EB01A6" w:rsidRDefault="00EB01A6" w:rsidP="007929C2">
      <w:pPr>
        <w:widowControl/>
        <w:rPr>
          <w:rFonts w:eastAsia="Calibri"/>
          <w:snapToGrid/>
          <w:szCs w:val="24"/>
        </w:rPr>
      </w:pPr>
    </w:p>
    <w:p w14:paraId="0E61D78D" w14:textId="33E02263" w:rsidR="00EB01A6" w:rsidRPr="00EB01A6" w:rsidRDefault="00EB01A6" w:rsidP="007929C2">
      <w:pPr>
        <w:widowControl/>
        <w:rPr>
          <w:rFonts w:eastAsia="Calibri"/>
          <w:snapToGrid/>
          <w:szCs w:val="24"/>
        </w:rPr>
      </w:pPr>
      <w:r w:rsidRPr="00EB01A6">
        <w:rPr>
          <w:rFonts w:eastAsia="Calibri"/>
          <w:snapToGrid/>
          <w:szCs w:val="24"/>
        </w:rPr>
        <w:t>The RTBT stub cost estimate and schedule were developed by the A/E design firm with input from an outside CM contractor</w:t>
      </w:r>
      <w:r>
        <w:rPr>
          <w:rFonts w:eastAsia="Calibri"/>
          <w:snapToGrid/>
          <w:szCs w:val="24"/>
        </w:rPr>
        <w:t>.</w:t>
      </w:r>
    </w:p>
    <w:p w14:paraId="5A96F085" w14:textId="77777777" w:rsidR="00EB01A6" w:rsidRPr="00EB01A6" w:rsidRDefault="00EB01A6" w:rsidP="007929C2">
      <w:pPr>
        <w:widowControl/>
        <w:rPr>
          <w:rFonts w:eastAsia="Calibri"/>
          <w:snapToGrid/>
          <w:szCs w:val="24"/>
        </w:rPr>
      </w:pPr>
    </w:p>
    <w:p w14:paraId="6B961646" w14:textId="32E9502B" w:rsidR="00EB01A6" w:rsidRPr="00EB01A6" w:rsidRDefault="00EB01A6" w:rsidP="007929C2">
      <w:pPr>
        <w:widowControl/>
        <w:rPr>
          <w:rFonts w:eastAsia="Calibri"/>
          <w:snapToGrid/>
          <w:szCs w:val="24"/>
        </w:rPr>
      </w:pPr>
      <w:r w:rsidRPr="00EB01A6">
        <w:rPr>
          <w:rFonts w:eastAsia="Calibri"/>
          <w:snapToGrid/>
          <w:szCs w:val="24"/>
        </w:rPr>
        <w:t>The COVID-19 pandemic has had little/no impact on CF scope to date</w:t>
      </w:r>
      <w:r>
        <w:rPr>
          <w:rFonts w:eastAsia="Calibri"/>
          <w:snapToGrid/>
          <w:szCs w:val="24"/>
        </w:rPr>
        <w:t>.</w:t>
      </w:r>
    </w:p>
    <w:p w14:paraId="77E17436" w14:textId="77777777" w:rsidR="00EB01A6" w:rsidRPr="00EB01A6" w:rsidRDefault="00EB01A6" w:rsidP="007929C2">
      <w:pPr>
        <w:widowControl/>
        <w:rPr>
          <w:rFonts w:eastAsia="Calibri"/>
          <w:snapToGrid/>
          <w:szCs w:val="24"/>
        </w:rPr>
      </w:pPr>
    </w:p>
    <w:p w14:paraId="1F343454" w14:textId="30C845F8" w:rsidR="00EB01A6" w:rsidRPr="00EB01A6" w:rsidRDefault="00EB01A6" w:rsidP="007929C2">
      <w:pPr>
        <w:widowControl/>
        <w:rPr>
          <w:rFonts w:eastAsia="Calibri"/>
          <w:snapToGrid/>
          <w:szCs w:val="24"/>
        </w:rPr>
      </w:pPr>
      <w:r w:rsidRPr="00EB01A6">
        <w:rPr>
          <w:rFonts w:eastAsia="Calibri"/>
          <w:snapToGrid/>
          <w:szCs w:val="24"/>
        </w:rPr>
        <w:t>The CF team received three prior review recommendations.  All three recommendations are closed.</w:t>
      </w:r>
    </w:p>
    <w:p w14:paraId="4477C6AA" w14:textId="77777777" w:rsidR="00DB0A24" w:rsidRPr="00F40703" w:rsidRDefault="00DB0A24" w:rsidP="005B1416">
      <w:pPr>
        <w:autoSpaceDE w:val="0"/>
        <w:autoSpaceDN w:val="0"/>
        <w:adjustRightInd w:val="0"/>
        <w:rPr>
          <w:szCs w:val="24"/>
        </w:rPr>
      </w:pPr>
    </w:p>
    <w:p w14:paraId="00D4AEF6" w14:textId="77777777" w:rsidR="00AE0921" w:rsidRPr="004A5747" w:rsidRDefault="00AE0921" w:rsidP="00AE0921">
      <w:pPr>
        <w:widowControl/>
        <w:rPr>
          <w:b/>
          <w:bCs/>
          <w:sz w:val="28"/>
          <w:szCs w:val="28"/>
        </w:rPr>
      </w:pPr>
      <w:r>
        <w:rPr>
          <w:b/>
          <w:bCs/>
          <w:sz w:val="28"/>
          <w:szCs w:val="28"/>
        </w:rPr>
        <w:t>3</w:t>
      </w:r>
      <w:r w:rsidRPr="004A5747">
        <w:rPr>
          <w:b/>
          <w:bCs/>
          <w:sz w:val="28"/>
          <w:szCs w:val="28"/>
        </w:rPr>
        <w:t>.2</w:t>
      </w:r>
      <w:r w:rsidRPr="004A5747">
        <w:rPr>
          <w:b/>
          <w:bCs/>
          <w:sz w:val="28"/>
          <w:szCs w:val="28"/>
        </w:rPr>
        <w:tab/>
        <w:t>Comments</w:t>
      </w:r>
    </w:p>
    <w:p w14:paraId="7A48D0CE" w14:textId="77777777" w:rsidR="00AE0921" w:rsidRPr="00F40703" w:rsidRDefault="00AE0921" w:rsidP="005B1416">
      <w:pPr>
        <w:widowControl/>
        <w:rPr>
          <w:b/>
          <w:bCs/>
          <w:szCs w:val="24"/>
        </w:rPr>
      </w:pPr>
    </w:p>
    <w:p w14:paraId="7BCA2931" w14:textId="6B443CDF" w:rsidR="00EB01A6" w:rsidRPr="00EB01A6" w:rsidRDefault="00EB01A6" w:rsidP="007929C2">
      <w:pPr>
        <w:widowControl/>
        <w:rPr>
          <w:rFonts w:eastAsia="Calibri"/>
          <w:snapToGrid/>
          <w:szCs w:val="24"/>
        </w:rPr>
      </w:pPr>
      <w:r w:rsidRPr="00EB01A6">
        <w:rPr>
          <w:rFonts w:eastAsia="Calibri"/>
          <w:snapToGrid/>
          <w:szCs w:val="24"/>
        </w:rPr>
        <w:t>The CF team is well established and fully functional</w:t>
      </w:r>
      <w:r>
        <w:rPr>
          <w:rFonts w:eastAsia="Calibri"/>
          <w:snapToGrid/>
          <w:szCs w:val="24"/>
        </w:rPr>
        <w:t>.</w:t>
      </w:r>
    </w:p>
    <w:p w14:paraId="159B38CF" w14:textId="77777777" w:rsidR="00EB01A6" w:rsidRPr="00EB01A6" w:rsidRDefault="00EB01A6" w:rsidP="007929C2">
      <w:pPr>
        <w:widowControl/>
        <w:rPr>
          <w:rFonts w:eastAsia="Calibri"/>
          <w:snapToGrid/>
          <w:szCs w:val="24"/>
        </w:rPr>
      </w:pPr>
    </w:p>
    <w:p w14:paraId="7EDF2859" w14:textId="54B97ED9" w:rsidR="00EB01A6" w:rsidRPr="00EB01A6" w:rsidRDefault="00EB01A6" w:rsidP="007929C2">
      <w:pPr>
        <w:widowControl/>
        <w:rPr>
          <w:rFonts w:eastAsia="Calibri"/>
          <w:snapToGrid/>
          <w:szCs w:val="24"/>
        </w:rPr>
      </w:pPr>
      <w:r w:rsidRPr="00EB01A6">
        <w:rPr>
          <w:rFonts w:eastAsia="Calibri"/>
          <w:snapToGrid/>
          <w:szCs w:val="24"/>
        </w:rPr>
        <w:t>The CF scope as outlined in the final design report will meet the approved Mission Need</w:t>
      </w:r>
      <w:r>
        <w:rPr>
          <w:rFonts w:eastAsia="Calibri"/>
          <w:snapToGrid/>
          <w:szCs w:val="24"/>
        </w:rPr>
        <w:t>.</w:t>
      </w:r>
    </w:p>
    <w:p w14:paraId="521BE5A7" w14:textId="77777777" w:rsidR="00EB01A6" w:rsidRPr="00EB01A6" w:rsidRDefault="00EB01A6" w:rsidP="007929C2">
      <w:pPr>
        <w:widowControl/>
        <w:rPr>
          <w:rFonts w:eastAsia="Calibri"/>
          <w:snapToGrid/>
          <w:szCs w:val="24"/>
        </w:rPr>
      </w:pPr>
    </w:p>
    <w:p w14:paraId="1346134F" w14:textId="40353831" w:rsidR="00EB01A6" w:rsidRPr="00EB01A6" w:rsidRDefault="00EB01A6" w:rsidP="007929C2">
      <w:pPr>
        <w:widowControl/>
        <w:rPr>
          <w:rFonts w:eastAsia="Calibri"/>
          <w:snapToGrid/>
          <w:szCs w:val="24"/>
        </w:rPr>
      </w:pPr>
      <w:r w:rsidRPr="00EB01A6">
        <w:rPr>
          <w:rFonts w:eastAsia="Calibri"/>
          <w:snapToGrid/>
          <w:szCs w:val="24"/>
        </w:rPr>
        <w:t>The utilization of BIM for the klystron gallery buildout is a best practice and the project has already experienced added value from BIM</w:t>
      </w:r>
      <w:r>
        <w:rPr>
          <w:rFonts w:eastAsia="Calibri"/>
          <w:snapToGrid/>
          <w:szCs w:val="24"/>
        </w:rPr>
        <w:t>.</w:t>
      </w:r>
    </w:p>
    <w:p w14:paraId="025F76CC" w14:textId="77777777" w:rsidR="00EB01A6" w:rsidRPr="00EB01A6" w:rsidRDefault="00EB01A6" w:rsidP="007929C2">
      <w:pPr>
        <w:widowControl/>
        <w:rPr>
          <w:rFonts w:eastAsia="Calibri"/>
          <w:snapToGrid/>
          <w:szCs w:val="24"/>
        </w:rPr>
      </w:pPr>
    </w:p>
    <w:p w14:paraId="235D3352" w14:textId="35740D76" w:rsidR="00EB01A6" w:rsidRPr="00EB01A6" w:rsidRDefault="00EB01A6" w:rsidP="007929C2">
      <w:pPr>
        <w:widowControl/>
        <w:rPr>
          <w:rFonts w:eastAsia="Calibri"/>
          <w:snapToGrid/>
          <w:szCs w:val="24"/>
        </w:rPr>
      </w:pPr>
      <w:r w:rsidRPr="00EB01A6">
        <w:rPr>
          <w:rFonts w:eastAsia="Calibri"/>
          <w:snapToGrid/>
          <w:szCs w:val="24"/>
        </w:rPr>
        <w:t>The CF team did not have much BIM experience and has realized challenges implementing BIM practices.  However, the team has recently added a BIM coordinator which has helped to finalize the BIM model.  The team is also actively tracking BIM lessons learned which will benefit the Second Target Station Project and other projects at ORNL that will utilize BIM</w:t>
      </w:r>
      <w:r>
        <w:rPr>
          <w:rFonts w:eastAsia="Calibri"/>
          <w:snapToGrid/>
          <w:szCs w:val="24"/>
        </w:rPr>
        <w:t>.</w:t>
      </w:r>
    </w:p>
    <w:p w14:paraId="4986A802" w14:textId="77777777" w:rsidR="00EB01A6" w:rsidRPr="00EB01A6" w:rsidRDefault="00EB01A6" w:rsidP="007929C2">
      <w:pPr>
        <w:widowControl/>
        <w:rPr>
          <w:rFonts w:eastAsia="Calibri"/>
          <w:snapToGrid/>
          <w:szCs w:val="24"/>
        </w:rPr>
      </w:pPr>
    </w:p>
    <w:p w14:paraId="4DE82FB0" w14:textId="2262C156" w:rsidR="00EB01A6" w:rsidRPr="00EB01A6" w:rsidRDefault="00EB01A6" w:rsidP="007929C2">
      <w:pPr>
        <w:widowControl/>
        <w:rPr>
          <w:rFonts w:eastAsia="Calibri"/>
          <w:snapToGrid/>
          <w:szCs w:val="24"/>
        </w:rPr>
      </w:pPr>
      <w:r w:rsidRPr="00EB01A6">
        <w:rPr>
          <w:rFonts w:eastAsia="Calibri"/>
          <w:snapToGrid/>
          <w:szCs w:val="24"/>
        </w:rPr>
        <w:t xml:space="preserve">The </w:t>
      </w:r>
      <w:r w:rsidR="00835D6E">
        <w:rPr>
          <w:rFonts w:eastAsia="Calibri"/>
          <w:snapToGrid/>
          <w:szCs w:val="24"/>
        </w:rPr>
        <w:t>CD-3b</w:t>
      </w:r>
      <w:r w:rsidRPr="00EB01A6">
        <w:rPr>
          <w:rFonts w:eastAsia="Calibri"/>
          <w:snapToGrid/>
          <w:szCs w:val="24"/>
        </w:rPr>
        <w:t xml:space="preserve"> scope for the klystron gallery bldg. modification is currently behind schedule with an SPI of 0.75.  This schedule delay is due to inclement weather but also contractor performance.  </w:t>
      </w:r>
    </w:p>
    <w:p w14:paraId="5F7A6068" w14:textId="77777777" w:rsidR="00EB01A6" w:rsidRPr="00EB01A6" w:rsidRDefault="00EB01A6" w:rsidP="007929C2">
      <w:pPr>
        <w:widowControl/>
        <w:rPr>
          <w:rFonts w:eastAsia="Calibri"/>
          <w:snapToGrid/>
          <w:szCs w:val="24"/>
        </w:rPr>
      </w:pPr>
    </w:p>
    <w:p w14:paraId="74D15E14" w14:textId="4F20B95D" w:rsidR="00EB01A6" w:rsidRPr="00EB01A6" w:rsidRDefault="00EB01A6" w:rsidP="007929C2">
      <w:pPr>
        <w:widowControl/>
        <w:rPr>
          <w:rFonts w:eastAsia="Calibri"/>
          <w:snapToGrid/>
          <w:szCs w:val="24"/>
        </w:rPr>
      </w:pPr>
      <w:r w:rsidRPr="00EB01A6">
        <w:rPr>
          <w:rFonts w:eastAsia="Calibri"/>
          <w:snapToGrid/>
          <w:szCs w:val="24"/>
        </w:rPr>
        <w:t>The CF team is working with lab procurement to obtain a corrective action plan from the contractor to get back on schedule</w:t>
      </w:r>
      <w:r>
        <w:rPr>
          <w:rFonts w:eastAsia="Calibri"/>
          <w:snapToGrid/>
          <w:szCs w:val="24"/>
        </w:rPr>
        <w:t>.</w:t>
      </w:r>
    </w:p>
    <w:p w14:paraId="1F131F7A" w14:textId="77777777" w:rsidR="00EB01A6" w:rsidRPr="00EB01A6" w:rsidRDefault="00EB01A6" w:rsidP="007929C2">
      <w:pPr>
        <w:widowControl/>
        <w:rPr>
          <w:rFonts w:eastAsia="Calibri"/>
          <w:snapToGrid/>
          <w:szCs w:val="24"/>
        </w:rPr>
      </w:pPr>
      <w:r w:rsidRPr="00EB01A6">
        <w:rPr>
          <w:rFonts w:eastAsia="Calibri"/>
          <w:snapToGrid/>
          <w:szCs w:val="24"/>
        </w:rPr>
        <w:t xml:space="preserve"> </w:t>
      </w:r>
    </w:p>
    <w:p w14:paraId="3BAB48B0" w14:textId="6DE396E5" w:rsidR="00EB01A6" w:rsidRPr="00EB01A6" w:rsidRDefault="00EB01A6" w:rsidP="007929C2">
      <w:pPr>
        <w:widowControl/>
        <w:rPr>
          <w:rFonts w:eastAsia="Calibri"/>
          <w:snapToGrid/>
          <w:szCs w:val="24"/>
        </w:rPr>
      </w:pPr>
      <w:r w:rsidRPr="00EB01A6">
        <w:rPr>
          <w:rFonts w:eastAsia="Calibri"/>
          <w:snapToGrid/>
          <w:szCs w:val="24"/>
        </w:rPr>
        <w:t>If the klystron gallery building modifications scope is further delayed, then this may cause construction to coincide with the technical installation in the same area. This will make the technical installation more challenging but still achievable with minimal schedule risk</w:t>
      </w:r>
      <w:r>
        <w:rPr>
          <w:rFonts w:eastAsia="Calibri"/>
          <w:snapToGrid/>
          <w:szCs w:val="24"/>
        </w:rPr>
        <w:t>.</w:t>
      </w:r>
    </w:p>
    <w:p w14:paraId="351058B6" w14:textId="77777777" w:rsidR="00EB01A6" w:rsidRPr="00EB01A6" w:rsidRDefault="00EB01A6" w:rsidP="007929C2">
      <w:pPr>
        <w:widowControl/>
        <w:rPr>
          <w:rFonts w:eastAsia="Calibri"/>
          <w:snapToGrid/>
          <w:szCs w:val="24"/>
        </w:rPr>
      </w:pPr>
    </w:p>
    <w:p w14:paraId="4F28109D" w14:textId="2BF70F61" w:rsidR="00EB01A6" w:rsidRPr="00EB01A6" w:rsidRDefault="00EB01A6" w:rsidP="007929C2">
      <w:pPr>
        <w:widowControl/>
        <w:rPr>
          <w:rFonts w:eastAsia="Calibri"/>
          <w:snapToGrid/>
          <w:szCs w:val="24"/>
        </w:rPr>
      </w:pPr>
      <w:r w:rsidRPr="00EB01A6">
        <w:rPr>
          <w:rFonts w:eastAsia="Calibri"/>
          <w:snapToGrid/>
          <w:szCs w:val="24"/>
        </w:rPr>
        <w:t xml:space="preserve">The CF team updated the RTBT stub cost estimate to reflect the realization of high bids on the </w:t>
      </w:r>
      <w:r w:rsidR="00835D6E">
        <w:rPr>
          <w:rFonts w:eastAsia="Calibri"/>
          <w:snapToGrid/>
          <w:szCs w:val="24"/>
        </w:rPr>
        <w:t>CD-3b</w:t>
      </w:r>
      <w:r w:rsidRPr="00EB01A6">
        <w:rPr>
          <w:rFonts w:eastAsia="Calibri"/>
          <w:snapToGrid/>
          <w:szCs w:val="24"/>
        </w:rPr>
        <w:t xml:space="preserve"> procurement.  While a great step to mitigate the risk of high bids, there is opportunity to improve the confidence level of the CF budget with an independent cost estimate</w:t>
      </w:r>
      <w:r>
        <w:rPr>
          <w:rFonts w:eastAsia="Calibri"/>
          <w:snapToGrid/>
          <w:szCs w:val="24"/>
        </w:rPr>
        <w:t>.</w:t>
      </w:r>
    </w:p>
    <w:p w14:paraId="4F123059" w14:textId="77777777" w:rsidR="00EB01A6" w:rsidRPr="00EB01A6" w:rsidRDefault="00EB01A6" w:rsidP="007929C2">
      <w:pPr>
        <w:widowControl/>
        <w:rPr>
          <w:rFonts w:eastAsia="Calibri"/>
          <w:snapToGrid/>
          <w:szCs w:val="24"/>
        </w:rPr>
      </w:pPr>
    </w:p>
    <w:p w14:paraId="07D5B3F5" w14:textId="2CE775A3" w:rsidR="00EB01A6" w:rsidRPr="00EB01A6" w:rsidRDefault="00EB01A6" w:rsidP="007929C2">
      <w:pPr>
        <w:widowControl/>
        <w:rPr>
          <w:rFonts w:eastAsia="Calibri"/>
          <w:snapToGrid/>
          <w:szCs w:val="24"/>
        </w:rPr>
      </w:pPr>
      <w:r w:rsidRPr="00EB01A6">
        <w:rPr>
          <w:rFonts w:eastAsia="Calibri"/>
          <w:snapToGrid/>
          <w:szCs w:val="24"/>
        </w:rPr>
        <w:t>Since the outage construction of the RTBT stub scope is near critical path, the project team is working to maximize the amount of work that can be completed before the outage</w:t>
      </w:r>
      <w:r>
        <w:rPr>
          <w:rFonts w:eastAsia="Calibri"/>
          <w:snapToGrid/>
          <w:szCs w:val="24"/>
        </w:rPr>
        <w:t>.</w:t>
      </w:r>
    </w:p>
    <w:p w14:paraId="2C656784" w14:textId="77777777" w:rsidR="00EB01A6" w:rsidRPr="00EB01A6" w:rsidRDefault="00EB01A6" w:rsidP="007929C2">
      <w:pPr>
        <w:widowControl/>
        <w:rPr>
          <w:rFonts w:eastAsia="Calibri"/>
          <w:snapToGrid/>
          <w:szCs w:val="24"/>
        </w:rPr>
      </w:pPr>
    </w:p>
    <w:p w14:paraId="4940FE8E" w14:textId="749FAE1D" w:rsidR="00EB01A6" w:rsidRPr="00EB01A6" w:rsidRDefault="00EB01A6" w:rsidP="007929C2">
      <w:pPr>
        <w:widowControl/>
        <w:rPr>
          <w:rFonts w:eastAsia="Calibri"/>
          <w:snapToGrid/>
          <w:szCs w:val="24"/>
        </w:rPr>
      </w:pPr>
      <w:r w:rsidRPr="00EB01A6">
        <w:rPr>
          <w:rFonts w:eastAsia="Calibri"/>
          <w:snapToGrid/>
          <w:szCs w:val="24"/>
        </w:rPr>
        <w:t>To mitigate the schedule risk of the RTBT stub construction, the CF team should work with the contractor prior to award to ensure a credible working schedule</w:t>
      </w:r>
      <w:r>
        <w:rPr>
          <w:rFonts w:eastAsia="Calibri"/>
          <w:snapToGrid/>
          <w:szCs w:val="24"/>
        </w:rPr>
        <w:t>.</w:t>
      </w:r>
    </w:p>
    <w:p w14:paraId="5D7271FD" w14:textId="77777777" w:rsidR="00EB01A6" w:rsidRPr="00EB01A6" w:rsidRDefault="00EB01A6" w:rsidP="007929C2">
      <w:pPr>
        <w:widowControl/>
        <w:rPr>
          <w:rFonts w:eastAsia="Calibri"/>
          <w:snapToGrid/>
          <w:szCs w:val="24"/>
        </w:rPr>
      </w:pPr>
    </w:p>
    <w:p w14:paraId="0A8BE00A" w14:textId="481FCECC" w:rsidR="00EB01A6" w:rsidRPr="00EB01A6" w:rsidRDefault="00EB01A6" w:rsidP="007929C2">
      <w:pPr>
        <w:widowControl/>
        <w:rPr>
          <w:rFonts w:eastAsia="Calibri"/>
          <w:snapToGrid/>
          <w:szCs w:val="24"/>
        </w:rPr>
      </w:pPr>
      <w:r w:rsidRPr="00EB01A6">
        <w:rPr>
          <w:rFonts w:eastAsia="Calibri"/>
          <w:snapToGrid/>
          <w:szCs w:val="24"/>
        </w:rPr>
        <w:t xml:space="preserve">The STS Project is seeking </w:t>
      </w:r>
      <w:r w:rsidR="00835D6E">
        <w:rPr>
          <w:rFonts w:eastAsia="Calibri"/>
          <w:snapToGrid/>
          <w:szCs w:val="24"/>
        </w:rPr>
        <w:t>CD-3a</w:t>
      </w:r>
      <w:r w:rsidRPr="00EB01A6">
        <w:rPr>
          <w:rFonts w:eastAsia="Calibri"/>
          <w:snapToGrid/>
          <w:szCs w:val="24"/>
        </w:rPr>
        <w:t xml:space="preserve"> approval for site work that could coincide with the RTBT stub construction and would create logistical challenges</w:t>
      </w:r>
      <w:r>
        <w:rPr>
          <w:rFonts w:eastAsia="Calibri"/>
          <w:snapToGrid/>
          <w:szCs w:val="24"/>
        </w:rPr>
        <w:t>.</w:t>
      </w:r>
    </w:p>
    <w:p w14:paraId="331E8D0A" w14:textId="77777777" w:rsidR="00EB01A6" w:rsidRPr="00EB01A6" w:rsidRDefault="00EB01A6" w:rsidP="007929C2">
      <w:pPr>
        <w:widowControl/>
        <w:rPr>
          <w:rFonts w:eastAsia="Calibri"/>
          <w:snapToGrid/>
          <w:szCs w:val="24"/>
        </w:rPr>
      </w:pPr>
    </w:p>
    <w:p w14:paraId="36159552" w14:textId="3CF4672B" w:rsidR="00EB01A6" w:rsidRPr="00EB01A6" w:rsidRDefault="00EB01A6" w:rsidP="007929C2">
      <w:pPr>
        <w:widowControl/>
        <w:rPr>
          <w:rFonts w:eastAsia="Calibri"/>
          <w:snapToGrid/>
          <w:szCs w:val="24"/>
        </w:rPr>
      </w:pPr>
      <w:r w:rsidRPr="00EB01A6">
        <w:rPr>
          <w:rFonts w:eastAsia="Calibri"/>
          <w:snapToGrid/>
          <w:szCs w:val="24"/>
        </w:rPr>
        <w:t>The RTBT stub procurement approach includes utilizing the STS construction manager with a fallback option to competitively bid the scope. The plan is sound but there is still significant risk due to the unknowns surrounding the STS CM as well as the volatility of the contractor market</w:t>
      </w:r>
      <w:r>
        <w:rPr>
          <w:rFonts w:eastAsia="Calibri"/>
          <w:snapToGrid/>
          <w:szCs w:val="24"/>
        </w:rPr>
        <w:t>.</w:t>
      </w:r>
    </w:p>
    <w:p w14:paraId="750E38B6" w14:textId="77777777" w:rsidR="00EB01A6" w:rsidRPr="00EB01A6" w:rsidRDefault="00EB01A6" w:rsidP="007929C2">
      <w:pPr>
        <w:widowControl/>
        <w:rPr>
          <w:rFonts w:eastAsia="Calibri"/>
          <w:snapToGrid/>
          <w:szCs w:val="24"/>
        </w:rPr>
      </w:pPr>
    </w:p>
    <w:p w14:paraId="3DA29AB9" w14:textId="3519E1B3" w:rsidR="00EB01A6" w:rsidRPr="00EB01A6" w:rsidRDefault="00EB01A6" w:rsidP="007929C2">
      <w:pPr>
        <w:widowControl/>
        <w:rPr>
          <w:rFonts w:eastAsia="Calibri"/>
          <w:snapToGrid/>
          <w:szCs w:val="24"/>
        </w:rPr>
      </w:pPr>
      <w:r w:rsidRPr="00EB01A6">
        <w:rPr>
          <w:rFonts w:eastAsia="Calibri"/>
          <w:snapToGrid/>
          <w:szCs w:val="24"/>
        </w:rPr>
        <w:t>The CF team is actively managing the schedule risk for the RTBT stub outage construction, however no such risk exists in the project risk register</w:t>
      </w:r>
      <w:r>
        <w:rPr>
          <w:rFonts w:eastAsia="Calibri"/>
          <w:snapToGrid/>
          <w:szCs w:val="24"/>
        </w:rPr>
        <w:t>.</w:t>
      </w:r>
      <w:r w:rsidRPr="00EB01A6">
        <w:rPr>
          <w:rFonts w:eastAsia="Calibri"/>
          <w:snapToGrid/>
          <w:szCs w:val="24"/>
        </w:rPr>
        <w:t xml:space="preserve"> </w:t>
      </w:r>
    </w:p>
    <w:p w14:paraId="221687BF" w14:textId="77777777" w:rsidR="00EB01A6" w:rsidRPr="00EB01A6" w:rsidRDefault="00EB01A6" w:rsidP="007929C2">
      <w:pPr>
        <w:widowControl/>
        <w:rPr>
          <w:rFonts w:eastAsia="Calibri"/>
          <w:snapToGrid/>
          <w:szCs w:val="24"/>
        </w:rPr>
      </w:pPr>
    </w:p>
    <w:p w14:paraId="68411EA5" w14:textId="31803831" w:rsidR="00D54782" w:rsidRDefault="00EB01A6" w:rsidP="007929C2">
      <w:pPr>
        <w:widowControl/>
      </w:pPr>
      <w:r w:rsidRPr="00EB01A6">
        <w:rPr>
          <w:rFonts w:eastAsia="Calibri"/>
          <w:snapToGrid/>
          <w:szCs w:val="24"/>
        </w:rPr>
        <w:t>Past review recommendations have been appropriately addressed</w:t>
      </w:r>
      <w:r>
        <w:rPr>
          <w:rFonts w:eastAsia="Calibri"/>
          <w:snapToGrid/>
          <w:szCs w:val="24"/>
        </w:rPr>
        <w:t>.</w:t>
      </w:r>
    </w:p>
    <w:p w14:paraId="07932EC7" w14:textId="77777777" w:rsidR="00F243E0" w:rsidRPr="00496B9E" w:rsidRDefault="00F243E0" w:rsidP="005B1416">
      <w:pPr>
        <w:widowControl/>
        <w:ind w:right="86"/>
        <w:rPr>
          <w:bCs/>
          <w:szCs w:val="24"/>
        </w:rPr>
      </w:pPr>
    </w:p>
    <w:p w14:paraId="34764775" w14:textId="7D3EBB82" w:rsidR="00F243E0" w:rsidRPr="008D10CB" w:rsidRDefault="00F243E0" w:rsidP="004015BA">
      <w:pPr>
        <w:pStyle w:val="ListParagraph"/>
        <w:numPr>
          <w:ilvl w:val="1"/>
          <w:numId w:val="6"/>
        </w:numPr>
        <w:ind w:left="374" w:right="86" w:hanging="374"/>
        <w:rPr>
          <w:b/>
          <w:bCs/>
          <w:sz w:val="28"/>
          <w:szCs w:val="28"/>
        </w:rPr>
      </w:pPr>
      <w:r w:rsidRPr="008D10CB">
        <w:rPr>
          <w:b/>
          <w:bCs/>
          <w:sz w:val="28"/>
          <w:szCs w:val="28"/>
        </w:rPr>
        <w:tab/>
        <w:t>Recommendation</w:t>
      </w:r>
      <w:r w:rsidR="00EB01A6">
        <w:rPr>
          <w:b/>
          <w:bCs/>
          <w:sz w:val="28"/>
          <w:szCs w:val="28"/>
        </w:rPr>
        <w:t>s</w:t>
      </w:r>
    </w:p>
    <w:p w14:paraId="18308605" w14:textId="77777777" w:rsidR="00CA3364" w:rsidRDefault="00CA3364" w:rsidP="005B1416">
      <w:pPr>
        <w:rPr>
          <w:b/>
        </w:rPr>
      </w:pPr>
    </w:p>
    <w:p w14:paraId="00DEB68A" w14:textId="719325B1" w:rsidR="00EB01A6" w:rsidRPr="00EB01A6" w:rsidRDefault="00EB01A6" w:rsidP="00385CAF">
      <w:pPr>
        <w:widowControl/>
        <w:numPr>
          <w:ilvl w:val="0"/>
          <w:numId w:val="15"/>
        </w:numPr>
        <w:ind w:left="1080" w:hanging="360"/>
      </w:pPr>
      <w:r w:rsidRPr="00EB01A6">
        <w:t>Prior to CD-2/3 ESAAB, complete a thorough risk analysis of the RTBT stub procurement, construction logistics, cost, and schedule to identify risks not currently in the project risk register, and update the risk register accordingly</w:t>
      </w:r>
      <w:r>
        <w:t>.</w:t>
      </w:r>
    </w:p>
    <w:p w14:paraId="7B0D6D3F" w14:textId="77777777" w:rsidR="00EB01A6" w:rsidRPr="00EB01A6" w:rsidRDefault="00EB01A6" w:rsidP="00385CAF">
      <w:pPr>
        <w:ind w:left="1080" w:hanging="360"/>
      </w:pPr>
    </w:p>
    <w:p w14:paraId="4D251507" w14:textId="6AAC5DB0" w:rsidR="00EB01A6" w:rsidRPr="00EB01A6" w:rsidRDefault="00EB01A6" w:rsidP="00385CAF">
      <w:pPr>
        <w:widowControl/>
        <w:numPr>
          <w:ilvl w:val="0"/>
          <w:numId w:val="15"/>
        </w:numPr>
        <w:ind w:left="1080" w:hanging="360"/>
      </w:pPr>
      <w:r w:rsidRPr="00EB01A6">
        <w:t>Proceed to CD-2/3</w:t>
      </w:r>
      <w:r>
        <w:t>.</w:t>
      </w:r>
    </w:p>
    <w:p w14:paraId="38A03210" w14:textId="35962593" w:rsidR="00F243E0" w:rsidRPr="00DB0A24" w:rsidRDefault="00F243E0" w:rsidP="00EB01A6">
      <w:pPr>
        <w:pStyle w:val="ListParagraph"/>
        <w:ind w:left="1080"/>
        <w:rPr>
          <w:bCs/>
        </w:rPr>
      </w:pPr>
    </w:p>
    <w:p w14:paraId="640A9B17" w14:textId="472D052B" w:rsidR="00F01836" w:rsidRPr="00F91A49" w:rsidRDefault="00F01836" w:rsidP="00CA3364">
      <w:pPr>
        <w:pStyle w:val="ListParagraph"/>
        <w:autoSpaceDE w:val="0"/>
        <w:autoSpaceDN w:val="0"/>
        <w:adjustRightInd w:val="0"/>
        <w:ind w:left="1080"/>
      </w:pPr>
    </w:p>
    <w:p w14:paraId="05ECBBCB" w14:textId="77777777" w:rsidR="001A3D09" w:rsidRPr="00167B32" w:rsidRDefault="001A3D09" w:rsidP="00CA3364">
      <w:pPr>
        <w:pStyle w:val="ListParagraph"/>
        <w:ind w:left="1080" w:right="86"/>
        <w:rPr>
          <w:b/>
          <w:color w:val="000000" w:themeColor="text1"/>
        </w:rPr>
      </w:pPr>
      <w:r w:rsidRPr="00167B32">
        <w:rPr>
          <w:b/>
          <w:color w:val="000000" w:themeColor="text1"/>
          <w:sz w:val="36"/>
          <w:szCs w:val="36"/>
        </w:rPr>
        <w:br w:type="page"/>
      </w:r>
    </w:p>
    <w:p w14:paraId="65ED0694" w14:textId="77777777" w:rsidR="009E7FC4" w:rsidRPr="00CB77FE" w:rsidRDefault="00CE127B" w:rsidP="001A3D09">
      <w:pPr>
        <w:pBdr>
          <w:bottom w:val="single" w:sz="4" w:space="1" w:color="auto"/>
        </w:pBdr>
        <w:ind w:right="90"/>
        <w:rPr>
          <w:b/>
          <w:color w:val="000000" w:themeColor="text1"/>
          <w:sz w:val="36"/>
          <w:szCs w:val="36"/>
        </w:rPr>
      </w:pPr>
      <w:r>
        <w:rPr>
          <w:b/>
          <w:color w:val="000000" w:themeColor="text1"/>
          <w:sz w:val="36"/>
          <w:szCs w:val="36"/>
        </w:rPr>
        <w:t>4</w:t>
      </w:r>
      <w:r w:rsidR="00CB77FE">
        <w:rPr>
          <w:b/>
          <w:color w:val="000000" w:themeColor="text1"/>
          <w:sz w:val="36"/>
          <w:szCs w:val="36"/>
        </w:rPr>
        <w:t>.</w:t>
      </w:r>
      <w:r w:rsidR="00CB77FE">
        <w:rPr>
          <w:b/>
          <w:color w:val="000000" w:themeColor="text1"/>
          <w:sz w:val="36"/>
          <w:szCs w:val="36"/>
        </w:rPr>
        <w:tab/>
      </w:r>
      <w:r w:rsidR="00AB3F95">
        <w:rPr>
          <w:b/>
          <w:color w:val="000000" w:themeColor="text1"/>
          <w:sz w:val="36"/>
          <w:szCs w:val="36"/>
        </w:rPr>
        <w:t>ENVIRONMENT, SAFETY and HEALTH</w:t>
      </w:r>
    </w:p>
    <w:p w14:paraId="228120BE" w14:textId="77777777" w:rsidR="009206ED" w:rsidRDefault="009206ED" w:rsidP="00B42B88">
      <w:pPr>
        <w:widowControl/>
        <w:ind w:right="86"/>
        <w:rPr>
          <w:szCs w:val="24"/>
        </w:rPr>
      </w:pPr>
    </w:p>
    <w:p w14:paraId="31457721" w14:textId="77777777" w:rsidR="001E730A" w:rsidRPr="004A5747" w:rsidRDefault="001E730A" w:rsidP="001E730A">
      <w:pPr>
        <w:widowControl/>
        <w:ind w:right="90"/>
        <w:rPr>
          <w:b/>
          <w:bCs/>
          <w:sz w:val="28"/>
          <w:szCs w:val="28"/>
        </w:rPr>
      </w:pPr>
      <w:r>
        <w:rPr>
          <w:b/>
          <w:bCs/>
          <w:sz w:val="28"/>
          <w:szCs w:val="28"/>
        </w:rPr>
        <w:t>4</w:t>
      </w:r>
      <w:r w:rsidRPr="004A5747">
        <w:rPr>
          <w:b/>
          <w:bCs/>
          <w:sz w:val="28"/>
          <w:szCs w:val="28"/>
        </w:rPr>
        <w:t>.1</w:t>
      </w:r>
      <w:r w:rsidRPr="004A5747">
        <w:rPr>
          <w:b/>
          <w:bCs/>
          <w:sz w:val="28"/>
          <w:szCs w:val="28"/>
        </w:rPr>
        <w:tab/>
        <w:t>Findings</w:t>
      </w:r>
    </w:p>
    <w:p w14:paraId="50F7E868" w14:textId="77777777" w:rsidR="001E730A" w:rsidRPr="007A177F" w:rsidRDefault="001E730A" w:rsidP="00B42B88">
      <w:pPr>
        <w:widowControl/>
        <w:ind w:right="86"/>
        <w:rPr>
          <w:sz w:val="20"/>
        </w:rPr>
      </w:pPr>
    </w:p>
    <w:p w14:paraId="25CE27AC" w14:textId="77777777" w:rsidR="00B24CFA" w:rsidRPr="002156F0" w:rsidRDefault="00B24CFA" w:rsidP="00B24CFA">
      <w:pPr>
        <w:widowControl/>
        <w:rPr>
          <w:snapToGrid/>
          <w:szCs w:val="24"/>
        </w:rPr>
      </w:pPr>
      <w:r w:rsidRPr="002156F0">
        <w:rPr>
          <w:snapToGrid/>
          <w:color w:val="000000"/>
          <w:szCs w:val="24"/>
        </w:rPr>
        <w:t>DOE O 413.3B requires the preparation, updating and completion of several Environment, Safety and Health (ES&amp;H) documentation for approvals at the Critical Decision (CD) 2 and 3 levels.  The National Environmental Policy Act (NEPA) Strategy for a Categorical Exclusion Determination has been approved.  The Hazard Analysis Report (HAR) has been prepared and updated. The Construction Project Health and Safety Plan, which is a DOE O 413.3B CD-3 requirement was completed in September 2019 and is currently being utilized for early construction activities associated with the Power Proton Upgrade (PPU) project.</w:t>
      </w:r>
    </w:p>
    <w:p w14:paraId="70D4B405" w14:textId="77777777" w:rsidR="00B24CFA" w:rsidRPr="002156F0" w:rsidRDefault="00B24CFA" w:rsidP="00B24CFA">
      <w:pPr>
        <w:widowControl/>
        <w:rPr>
          <w:snapToGrid/>
          <w:szCs w:val="24"/>
        </w:rPr>
      </w:pPr>
    </w:p>
    <w:p w14:paraId="2B0B090C" w14:textId="77777777" w:rsidR="00B24CFA" w:rsidRPr="002156F0" w:rsidRDefault="00B24CFA" w:rsidP="00B24CFA">
      <w:pPr>
        <w:widowControl/>
        <w:rPr>
          <w:snapToGrid/>
          <w:szCs w:val="24"/>
        </w:rPr>
      </w:pPr>
      <w:r w:rsidRPr="002156F0">
        <w:rPr>
          <w:snapToGrid/>
          <w:color w:val="000000"/>
          <w:szCs w:val="24"/>
        </w:rPr>
        <w:t>The Quality Assurance (QA) Plan has been completed and was prepared specifically for this project.  In addition to the QA plan, the transition to operations plan has a milestone for the performance and approval of an External Readiness Review (ERR) or Accelerator Readiness Review (ARR) prior to operation of the new beam line.</w:t>
      </w:r>
    </w:p>
    <w:p w14:paraId="6166D41E" w14:textId="77777777" w:rsidR="00B24CFA" w:rsidRPr="002156F0" w:rsidRDefault="00B24CFA" w:rsidP="00B24CFA">
      <w:pPr>
        <w:widowControl/>
        <w:rPr>
          <w:snapToGrid/>
          <w:szCs w:val="24"/>
        </w:rPr>
      </w:pPr>
    </w:p>
    <w:p w14:paraId="40E47D08" w14:textId="77777777" w:rsidR="00B24CFA" w:rsidRPr="002156F0" w:rsidRDefault="00B24CFA" w:rsidP="00B24CFA">
      <w:pPr>
        <w:widowControl/>
        <w:rPr>
          <w:snapToGrid/>
          <w:szCs w:val="24"/>
        </w:rPr>
      </w:pPr>
      <w:r w:rsidRPr="002156F0">
        <w:rPr>
          <w:snapToGrid/>
          <w:color w:val="000000"/>
          <w:szCs w:val="24"/>
        </w:rPr>
        <w:t>In addition to the ES&amp;H DOE O 413.3B requirements for CD-2 and CD-3, the emergence of the COVID-19 pandemic has created additional health and safety challenges.  Implementation of COVID-19 protections and safety measures was added to one of the ES&amp;H charge questions for the CD-2/3 Independent Project Review for the PPU project.  The project presented their COVID-19 protection and safety measures and these elements are being flowed-down to lower-tiered subcontractors working on the project.</w:t>
      </w:r>
    </w:p>
    <w:p w14:paraId="0E1B3073" w14:textId="5D6C637E" w:rsidR="007242CB" w:rsidRDefault="007242CB" w:rsidP="00B24CFA"/>
    <w:p w14:paraId="441E6E2A" w14:textId="77777777" w:rsidR="002273DD" w:rsidRPr="004A5747" w:rsidRDefault="00CE127B" w:rsidP="001A3D09">
      <w:pPr>
        <w:widowControl/>
        <w:ind w:right="90"/>
        <w:rPr>
          <w:b/>
          <w:bCs/>
          <w:sz w:val="28"/>
          <w:szCs w:val="28"/>
        </w:rPr>
      </w:pPr>
      <w:r>
        <w:rPr>
          <w:b/>
          <w:bCs/>
          <w:sz w:val="28"/>
          <w:szCs w:val="28"/>
        </w:rPr>
        <w:t>4</w:t>
      </w:r>
      <w:r w:rsidR="002273DD" w:rsidRPr="004A5747">
        <w:rPr>
          <w:b/>
          <w:bCs/>
          <w:sz w:val="28"/>
          <w:szCs w:val="28"/>
        </w:rPr>
        <w:t>.2</w:t>
      </w:r>
      <w:r w:rsidR="002273DD" w:rsidRPr="004A5747">
        <w:rPr>
          <w:b/>
          <w:bCs/>
          <w:sz w:val="28"/>
          <w:szCs w:val="28"/>
        </w:rPr>
        <w:tab/>
        <w:t>Comments</w:t>
      </w:r>
    </w:p>
    <w:p w14:paraId="5E75188C" w14:textId="77777777" w:rsidR="007C5F36" w:rsidRPr="007242CB" w:rsidRDefault="007C5F36" w:rsidP="00DB63F2">
      <w:pPr>
        <w:widowControl/>
        <w:ind w:right="86"/>
        <w:rPr>
          <w:b/>
          <w:bCs/>
          <w:szCs w:val="24"/>
        </w:rPr>
      </w:pPr>
    </w:p>
    <w:p w14:paraId="7CB73F4F" w14:textId="77777777" w:rsidR="00B24CFA" w:rsidRPr="002156F0" w:rsidRDefault="00B24CFA" w:rsidP="00B24CFA">
      <w:pPr>
        <w:widowControl/>
        <w:rPr>
          <w:snapToGrid/>
          <w:szCs w:val="24"/>
        </w:rPr>
      </w:pPr>
      <w:r w:rsidRPr="002156F0">
        <w:rPr>
          <w:snapToGrid/>
          <w:color w:val="000000"/>
          <w:szCs w:val="24"/>
        </w:rPr>
        <w:t>Integrated Safety Management is well established and is being flowed-down to subcontractors through the Oak Ridge National Laboratory (ORNL) Chestnut Ridge Project Safety and Health Plan.  ESH&amp;Q personnel are well integrated into the project and provide support for project document reviews and field inspections.  Construction oversight and safety is well managed and the project has a Safety Services Representative that is able to provide 40% time for construction oversight and safety reviews, which appears to be an adequate level of effort for the construction activities on this project.</w:t>
      </w:r>
    </w:p>
    <w:p w14:paraId="1D04C5BE" w14:textId="77777777" w:rsidR="00B24CFA" w:rsidRPr="002156F0" w:rsidRDefault="00B24CFA" w:rsidP="00B24CFA">
      <w:pPr>
        <w:widowControl/>
        <w:rPr>
          <w:snapToGrid/>
          <w:szCs w:val="24"/>
        </w:rPr>
      </w:pPr>
    </w:p>
    <w:p w14:paraId="5B22D03B" w14:textId="77777777" w:rsidR="00B24CFA" w:rsidRPr="002156F0" w:rsidRDefault="00B24CFA" w:rsidP="00844F2E">
      <w:pPr>
        <w:widowControl/>
        <w:ind w:right="-180"/>
        <w:rPr>
          <w:snapToGrid/>
          <w:szCs w:val="24"/>
        </w:rPr>
      </w:pPr>
      <w:r w:rsidRPr="002156F0">
        <w:rPr>
          <w:snapToGrid/>
          <w:color w:val="000000"/>
          <w:szCs w:val="24"/>
        </w:rPr>
        <w:t>Currently, the COVID-19 pandemic has created a new hazard that affects the safety and health of project personnel and construction subcontractors.  In response, ORNL has implemented robust, COVID-19 precautions and safety measures with response plans, density monitoring, training and testing.  These precautions and safety measures have been flow-down to lower-tiered subcontractors and are commendable.  Construction subcontractors are required to address onsite precautions and safety measures for COVID-19 through specific Hazard Analysis documentation.</w:t>
      </w:r>
    </w:p>
    <w:p w14:paraId="619B48D7" w14:textId="77777777" w:rsidR="00B24CFA" w:rsidRPr="002156F0" w:rsidRDefault="00B24CFA" w:rsidP="00B24CFA">
      <w:pPr>
        <w:widowControl/>
        <w:rPr>
          <w:snapToGrid/>
          <w:szCs w:val="24"/>
        </w:rPr>
      </w:pPr>
    </w:p>
    <w:p w14:paraId="1D463F0B" w14:textId="77777777" w:rsidR="00B24CFA" w:rsidRPr="002156F0" w:rsidRDefault="00B24CFA" w:rsidP="00B24CFA">
      <w:pPr>
        <w:widowControl/>
        <w:rPr>
          <w:snapToGrid/>
          <w:szCs w:val="24"/>
        </w:rPr>
      </w:pPr>
      <w:r w:rsidRPr="002156F0">
        <w:rPr>
          <w:snapToGrid/>
          <w:color w:val="000000"/>
          <w:szCs w:val="24"/>
        </w:rPr>
        <w:t xml:space="preserve">The Hazard Analysis Report (HAR) provides information about hazards associated with the construction project, and future building and research operations.  For CD-2/3 requirements, the HAR is developed by updating the Preliminary Hazards Analysis Report from CD-1, which identified and evaluated all potential hazards and established a preliminary set of safety controls for the project’s operations.  The hazards associated with construction and installation activities were being addressed by ORNL’s Standards Based Management System (SBMS) since the Spallation Neutron Source (SNS) is a mature operating facility and covered by ORNL’s programmatic requirements and procedures.  The PPU HAR focused on the operational risks resulting from installation of the proposed upgrades.  It was noted during the review that the construction and connection of the Ring to Target Beam Transfer (RTBT) system to the main SNS was not covered in the HAR.  The HAR would benefit from the identification and control of hazards associated with the connection of the RTBT.  An </w:t>
      </w:r>
      <w:proofErr w:type="spellStart"/>
      <w:r w:rsidRPr="002156F0">
        <w:rPr>
          <w:snapToGrid/>
          <w:color w:val="000000"/>
          <w:szCs w:val="24"/>
        </w:rPr>
        <w:t>Unreviewed</w:t>
      </w:r>
      <w:proofErr w:type="spellEnd"/>
      <w:r w:rsidRPr="002156F0">
        <w:rPr>
          <w:snapToGrid/>
          <w:color w:val="000000"/>
          <w:szCs w:val="24"/>
        </w:rPr>
        <w:t xml:space="preserve"> Safety Issue (USI) could also be developed to address this element of the project that is evaluating against the SAD/ASE for the operating facility where this structure ties into SNS and the potential impacts to the facility during the opening of the wall and construction activities. </w:t>
      </w:r>
    </w:p>
    <w:p w14:paraId="2AED41CB" w14:textId="77777777" w:rsidR="00B24CFA" w:rsidRPr="002156F0" w:rsidRDefault="00B24CFA" w:rsidP="00B24CFA">
      <w:pPr>
        <w:widowControl/>
        <w:rPr>
          <w:snapToGrid/>
          <w:szCs w:val="24"/>
        </w:rPr>
      </w:pPr>
    </w:p>
    <w:p w14:paraId="6B01D672" w14:textId="77777777" w:rsidR="00B24CFA" w:rsidRPr="002156F0" w:rsidRDefault="00B24CFA" w:rsidP="00B24CFA">
      <w:pPr>
        <w:widowControl/>
        <w:rPr>
          <w:snapToGrid/>
          <w:szCs w:val="24"/>
        </w:rPr>
      </w:pPr>
      <w:r w:rsidRPr="002156F0">
        <w:rPr>
          <w:snapToGrid/>
          <w:color w:val="000000"/>
          <w:szCs w:val="24"/>
        </w:rPr>
        <w:t>The HAR and USIs identified an increased use of helium during operations.  The ESH&amp;Q review subcommittee noted that the Oxygen Deficiency Hazard (ODH) calculations should be re-evaluated prior to operations.  The review also identified that the increased proton energy and intensity for the project will potentially increase residual radiation levels in the ring injection area.  This situation would require additional evaluations and mitigations of radiation hazards.</w:t>
      </w:r>
    </w:p>
    <w:p w14:paraId="408CBB1D" w14:textId="77777777" w:rsidR="00B24CFA" w:rsidRPr="002156F0" w:rsidRDefault="00B24CFA" w:rsidP="00B24CFA">
      <w:pPr>
        <w:widowControl/>
        <w:rPr>
          <w:snapToGrid/>
          <w:szCs w:val="24"/>
        </w:rPr>
      </w:pPr>
    </w:p>
    <w:p w14:paraId="71F3305B" w14:textId="2F95F3D2" w:rsidR="00B24CFA" w:rsidRPr="002156F0" w:rsidRDefault="00B24CFA" w:rsidP="00B24CFA">
      <w:pPr>
        <w:widowControl/>
        <w:rPr>
          <w:snapToGrid/>
          <w:szCs w:val="24"/>
        </w:rPr>
      </w:pPr>
      <w:r w:rsidRPr="002156F0">
        <w:rPr>
          <w:snapToGrid/>
          <w:color w:val="000000"/>
          <w:szCs w:val="24"/>
        </w:rPr>
        <w:t xml:space="preserve">Quality assurance </w:t>
      </w:r>
      <w:r w:rsidR="00844F2E" w:rsidRPr="002156F0">
        <w:rPr>
          <w:snapToGrid/>
          <w:color w:val="000000"/>
          <w:szCs w:val="24"/>
        </w:rPr>
        <w:t xml:space="preserve">(QA) </w:t>
      </w:r>
      <w:r w:rsidRPr="002156F0">
        <w:rPr>
          <w:snapToGrid/>
          <w:color w:val="000000"/>
          <w:szCs w:val="24"/>
        </w:rPr>
        <w:t xml:space="preserve">is an important element for project success and safe operations.  The </w:t>
      </w:r>
      <w:r w:rsidR="00844F2E">
        <w:rPr>
          <w:snapToGrid/>
          <w:color w:val="000000"/>
          <w:szCs w:val="24"/>
        </w:rPr>
        <w:t>QA</w:t>
      </w:r>
      <w:r w:rsidRPr="002156F0">
        <w:rPr>
          <w:snapToGrid/>
          <w:color w:val="000000"/>
          <w:szCs w:val="24"/>
        </w:rPr>
        <w:t xml:space="preserve"> program has improved since prior reviews and is implemented with functional requirements to support elements needed for a successful QA program.  QA coordination with partner Laboratories is well structured.  The ESH&amp;Q subcommittee noted that the project needs to ensure the statements of work for procurements and constru</w:t>
      </w:r>
      <w:r>
        <w:rPr>
          <w:snapToGrid/>
          <w:color w:val="000000"/>
          <w:szCs w:val="24"/>
        </w:rPr>
        <w:t xml:space="preserve">ction to come after CD-2/3 should </w:t>
      </w:r>
      <w:r w:rsidRPr="002156F0">
        <w:rPr>
          <w:snapToGrid/>
          <w:color w:val="000000"/>
          <w:szCs w:val="24"/>
        </w:rPr>
        <w:t>include a process for completion of the Quality Assurance Grading checklist and development of acceptance criteria consistent with the well-developed QA plan.</w:t>
      </w:r>
    </w:p>
    <w:p w14:paraId="199317AF" w14:textId="77777777" w:rsidR="00B24CFA" w:rsidRPr="002156F0" w:rsidRDefault="00B24CFA" w:rsidP="00B24CFA">
      <w:pPr>
        <w:widowControl/>
        <w:rPr>
          <w:snapToGrid/>
          <w:szCs w:val="24"/>
        </w:rPr>
      </w:pPr>
    </w:p>
    <w:p w14:paraId="3B005B88" w14:textId="77777777" w:rsidR="00B24CFA" w:rsidRPr="002156F0" w:rsidRDefault="00B24CFA" w:rsidP="00B24CFA">
      <w:pPr>
        <w:widowControl/>
        <w:rPr>
          <w:snapToGrid/>
          <w:szCs w:val="24"/>
        </w:rPr>
      </w:pPr>
      <w:r>
        <w:rPr>
          <w:snapToGrid/>
          <w:color w:val="000000"/>
          <w:szCs w:val="24"/>
        </w:rPr>
        <w:t>Prevention t</w:t>
      </w:r>
      <w:r w:rsidRPr="002156F0">
        <w:rPr>
          <w:snapToGrid/>
          <w:color w:val="000000"/>
          <w:szCs w:val="24"/>
        </w:rPr>
        <w:t>hrough Design principles should continue as a form of hazard control during design review.  The implementation of these principles with ES&amp;H participating in design reviews can mitigate potential hazards for research, building operations, and construction.  Procedures and an engineered containment system have been incorporated into the design to mitigate the sources of the March 2020 mercury release.</w:t>
      </w:r>
    </w:p>
    <w:p w14:paraId="17C44AC6" w14:textId="77777777" w:rsidR="00B24CFA" w:rsidRPr="002156F0" w:rsidRDefault="00B24CFA" w:rsidP="00B24CFA">
      <w:pPr>
        <w:widowControl/>
        <w:rPr>
          <w:snapToGrid/>
          <w:szCs w:val="24"/>
        </w:rPr>
      </w:pPr>
    </w:p>
    <w:p w14:paraId="607543A7" w14:textId="77777777" w:rsidR="00B24CFA" w:rsidRPr="002156F0" w:rsidRDefault="00B24CFA" w:rsidP="00B24CFA">
      <w:pPr>
        <w:widowControl/>
        <w:rPr>
          <w:snapToGrid/>
          <w:szCs w:val="24"/>
        </w:rPr>
      </w:pPr>
      <w:r w:rsidRPr="002156F0">
        <w:rPr>
          <w:snapToGrid/>
          <w:color w:val="000000"/>
          <w:szCs w:val="24"/>
        </w:rPr>
        <w:t xml:space="preserve">Project plans include revisions of the Facility Safety Document for the Proton Facility (FSAD-PR) and Accelerator Safety Envelope (ASE) to support crediting the Beam Power Limiting System (BLPS) after the first </w:t>
      </w:r>
      <w:proofErr w:type="spellStart"/>
      <w:r w:rsidRPr="002156F0">
        <w:rPr>
          <w:snapToGrid/>
          <w:color w:val="000000"/>
          <w:szCs w:val="24"/>
        </w:rPr>
        <w:t>cryomodule</w:t>
      </w:r>
      <w:proofErr w:type="spellEnd"/>
      <w:r w:rsidRPr="002156F0">
        <w:rPr>
          <w:snapToGrid/>
          <w:color w:val="000000"/>
          <w:szCs w:val="24"/>
        </w:rPr>
        <w:t xml:space="preserve"> outage.  If the BPLS is late, radiation safety can implement a hold process till the BPLS is ready.  Both of these processes are important operational safety controls.</w:t>
      </w:r>
    </w:p>
    <w:p w14:paraId="4FA686BE" w14:textId="77777777" w:rsidR="007203F4" w:rsidRDefault="007203F4" w:rsidP="007203F4"/>
    <w:p w14:paraId="426798EE" w14:textId="6B97D5A7" w:rsidR="007C5F36" w:rsidRPr="00CE127B" w:rsidRDefault="00CE127B" w:rsidP="001A3D09">
      <w:pPr>
        <w:ind w:right="90"/>
        <w:rPr>
          <w:b/>
          <w:bCs/>
          <w:sz w:val="28"/>
          <w:szCs w:val="28"/>
        </w:rPr>
      </w:pPr>
      <w:r>
        <w:rPr>
          <w:b/>
          <w:bCs/>
          <w:sz w:val="28"/>
          <w:szCs w:val="28"/>
        </w:rPr>
        <w:t>4.3</w:t>
      </w:r>
      <w:r w:rsidR="002273DD" w:rsidRPr="00CE127B">
        <w:rPr>
          <w:b/>
          <w:bCs/>
          <w:sz w:val="28"/>
          <w:szCs w:val="28"/>
        </w:rPr>
        <w:t xml:space="preserve"> </w:t>
      </w:r>
      <w:r w:rsidR="002273DD" w:rsidRPr="00CE127B">
        <w:rPr>
          <w:b/>
          <w:bCs/>
          <w:sz w:val="28"/>
          <w:szCs w:val="28"/>
        </w:rPr>
        <w:tab/>
      </w:r>
      <w:r w:rsidR="00947437" w:rsidRPr="00CE127B">
        <w:rPr>
          <w:b/>
          <w:bCs/>
          <w:sz w:val="28"/>
          <w:szCs w:val="28"/>
        </w:rPr>
        <w:t>Recommendation</w:t>
      </w:r>
      <w:r w:rsidR="00E70923">
        <w:rPr>
          <w:b/>
          <w:bCs/>
          <w:sz w:val="28"/>
          <w:szCs w:val="28"/>
        </w:rPr>
        <w:t>s</w:t>
      </w:r>
    </w:p>
    <w:p w14:paraId="1B62AE84" w14:textId="77777777" w:rsidR="007C5F36" w:rsidRPr="008A6E6C" w:rsidRDefault="007C5F36" w:rsidP="008A6E6C">
      <w:pPr>
        <w:ind w:right="86"/>
        <w:rPr>
          <w:b/>
          <w:bCs/>
        </w:rPr>
      </w:pPr>
    </w:p>
    <w:p w14:paraId="5FF389F6" w14:textId="77777777" w:rsidR="00B24CFA" w:rsidRPr="00B24CFA" w:rsidRDefault="00B24CFA" w:rsidP="00567920">
      <w:pPr>
        <w:pStyle w:val="NormalWeb"/>
        <w:numPr>
          <w:ilvl w:val="0"/>
          <w:numId w:val="16"/>
        </w:numPr>
        <w:tabs>
          <w:tab w:val="clear" w:pos="1080"/>
        </w:tabs>
        <w:spacing w:before="0" w:beforeAutospacing="0" w:after="0" w:afterAutospacing="0"/>
        <w:ind w:right="86"/>
        <w:textAlignment w:val="baseline"/>
        <w:rPr>
          <w:rFonts w:ascii="Arial" w:hAnsi="Arial" w:cs="Arial"/>
          <w:color w:val="000000"/>
        </w:rPr>
      </w:pPr>
      <w:r>
        <w:rPr>
          <w:color w:val="000000"/>
        </w:rPr>
        <w:t>Prepare prior to, and present evaluations and mitigations of radiation hazards from increase in proton energy and intensity at the next project review.</w:t>
      </w:r>
    </w:p>
    <w:p w14:paraId="18B99581" w14:textId="77777777" w:rsidR="00B24CFA" w:rsidRPr="00844F2E" w:rsidRDefault="00B24CFA" w:rsidP="00B24CFA">
      <w:pPr>
        <w:pStyle w:val="NormalWeb"/>
        <w:spacing w:before="0" w:beforeAutospacing="0" w:after="0" w:afterAutospacing="0"/>
        <w:ind w:left="1080" w:right="86"/>
        <w:textAlignment w:val="baseline"/>
        <w:rPr>
          <w:rFonts w:ascii="Arial" w:hAnsi="Arial" w:cs="Arial"/>
          <w:color w:val="000000"/>
          <w:sz w:val="20"/>
          <w:szCs w:val="20"/>
        </w:rPr>
      </w:pPr>
    </w:p>
    <w:p w14:paraId="553DB879" w14:textId="77777777" w:rsidR="00B24CFA" w:rsidRPr="00B24CFA" w:rsidRDefault="00B24CFA" w:rsidP="00385CAF">
      <w:pPr>
        <w:pStyle w:val="NormalWeb"/>
        <w:numPr>
          <w:ilvl w:val="0"/>
          <w:numId w:val="16"/>
        </w:numPr>
        <w:tabs>
          <w:tab w:val="clear" w:pos="1080"/>
        </w:tabs>
        <w:spacing w:before="0" w:beforeAutospacing="0" w:after="0" w:afterAutospacing="0"/>
        <w:ind w:right="86"/>
        <w:textAlignment w:val="baseline"/>
        <w:rPr>
          <w:rFonts w:ascii="Arial" w:hAnsi="Arial" w:cs="Arial"/>
          <w:color w:val="000000"/>
        </w:rPr>
      </w:pPr>
      <w:r>
        <w:rPr>
          <w:color w:val="000000"/>
        </w:rPr>
        <w:t>Change wording in RTBT design review from “Project QA and ESH organization</w:t>
      </w:r>
    </w:p>
    <w:p w14:paraId="1D007B9C" w14:textId="63D9CAA7" w:rsidR="00B24CFA" w:rsidRPr="00B24CFA" w:rsidRDefault="00B24CFA" w:rsidP="00844F2E">
      <w:pPr>
        <w:pStyle w:val="NormalWeb"/>
        <w:spacing w:before="0" w:beforeAutospacing="0" w:after="0" w:afterAutospacing="0"/>
        <w:ind w:left="1080" w:right="86"/>
        <w:textAlignment w:val="baseline"/>
        <w:rPr>
          <w:rFonts w:ascii="Arial" w:hAnsi="Arial" w:cs="Arial"/>
          <w:color w:val="000000"/>
        </w:rPr>
      </w:pPr>
      <w:proofErr w:type="gramStart"/>
      <w:r w:rsidRPr="00B24CFA">
        <w:rPr>
          <w:bCs/>
          <w:color w:val="000000"/>
        </w:rPr>
        <w:t>should</w:t>
      </w:r>
      <w:proofErr w:type="gramEnd"/>
      <w:r w:rsidRPr="00B24CFA">
        <w:rPr>
          <w:color w:val="000000"/>
        </w:rPr>
        <w:t xml:space="preserve"> to </w:t>
      </w:r>
      <w:r w:rsidRPr="00B24CFA">
        <w:rPr>
          <w:bCs/>
          <w:color w:val="000000"/>
        </w:rPr>
        <w:t>shall</w:t>
      </w:r>
      <w:r>
        <w:rPr>
          <w:color w:val="000000"/>
        </w:rPr>
        <w:t xml:space="preserve"> review the Conventional Facilities construction documents for RTBT stub” to ensure ESH&amp;Q requirements are followed.</w:t>
      </w:r>
    </w:p>
    <w:p w14:paraId="546F311E" w14:textId="77777777" w:rsidR="00B24CFA" w:rsidRPr="00844F2E" w:rsidRDefault="00B24CFA" w:rsidP="00B24CFA">
      <w:pPr>
        <w:pStyle w:val="NormalWeb"/>
        <w:spacing w:before="0" w:beforeAutospacing="0" w:after="0" w:afterAutospacing="0"/>
        <w:ind w:left="1080" w:right="86"/>
        <w:textAlignment w:val="baseline"/>
        <w:rPr>
          <w:color w:val="000000"/>
          <w:sz w:val="20"/>
          <w:szCs w:val="20"/>
        </w:rPr>
      </w:pPr>
    </w:p>
    <w:p w14:paraId="3692CFF6" w14:textId="1FC8232B" w:rsidR="00B24CFA" w:rsidRDefault="00B24CFA" w:rsidP="00385CAF">
      <w:pPr>
        <w:pStyle w:val="NormalWeb"/>
        <w:numPr>
          <w:ilvl w:val="0"/>
          <w:numId w:val="16"/>
        </w:numPr>
        <w:tabs>
          <w:tab w:val="clear" w:pos="1080"/>
        </w:tabs>
        <w:spacing w:before="0" w:beforeAutospacing="0" w:after="0" w:afterAutospacing="0"/>
        <w:ind w:right="90"/>
        <w:textAlignment w:val="baseline"/>
        <w:rPr>
          <w:rFonts w:ascii="Arial" w:hAnsi="Arial" w:cs="Arial"/>
          <w:color w:val="000000"/>
        </w:rPr>
      </w:pPr>
      <w:r>
        <w:rPr>
          <w:color w:val="000000"/>
        </w:rPr>
        <w:t>Proceed to CD-2/3.</w:t>
      </w:r>
    </w:p>
    <w:p w14:paraId="77362272" w14:textId="77777777" w:rsidR="00065749" w:rsidRDefault="00CE127B" w:rsidP="001A3D09">
      <w:pPr>
        <w:pBdr>
          <w:bottom w:val="single" w:sz="4" w:space="1" w:color="auto"/>
        </w:pBdr>
        <w:ind w:right="90"/>
        <w:rPr>
          <w:b/>
          <w:bCs/>
          <w:color w:val="000000" w:themeColor="text1"/>
          <w:sz w:val="36"/>
          <w:szCs w:val="36"/>
        </w:rPr>
      </w:pPr>
      <w:r>
        <w:rPr>
          <w:b/>
          <w:color w:val="000000" w:themeColor="text1"/>
          <w:sz w:val="36"/>
          <w:szCs w:val="36"/>
        </w:rPr>
        <w:t>5</w:t>
      </w:r>
      <w:r w:rsidR="00760629" w:rsidRPr="00B9093A">
        <w:rPr>
          <w:b/>
          <w:color w:val="000000" w:themeColor="text1"/>
          <w:sz w:val="36"/>
          <w:szCs w:val="36"/>
        </w:rPr>
        <w:t>.</w:t>
      </w:r>
      <w:r w:rsidR="00760629" w:rsidRPr="00B9093A">
        <w:rPr>
          <w:b/>
          <w:color w:val="000000" w:themeColor="text1"/>
          <w:sz w:val="36"/>
          <w:szCs w:val="36"/>
        </w:rPr>
        <w:tab/>
      </w:r>
      <w:r w:rsidR="00564DB0" w:rsidRPr="00B9093A">
        <w:rPr>
          <w:b/>
          <w:color w:val="000000" w:themeColor="text1"/>
          <w:sz w:val="36"/>
          <w:szCs w:val="36"/>
        </w:rPr>
        <w:t>COST</w:t>
      </w:r>
      <w:r w:rsidR="00F01645" w:rsidRPr="00B9093A">
        <w:rPr>
          <w:b/>
          <w:color w:val="000000" w:themeColor="text1"/>
          <w:sz w:val="36"/>
          <w:szCs w:val="36"/>
        </w:rPr>
        <w:t xml:space="preserve"> </w:t>
      </w:r>
      <w:r w:rsidR="003A6317">
        <w:rPr>
          <w:b/>
          <w:color w:val="000000" w:themeColor="text1"/>
          <w:sz w:val="36"/>
          <w:szCs w:val="36"/>
        </w:rPr>
        <w:t>and</w:t>
      </w:r>
      <w:r w:rsidR="00F01645" w:rsidRPr="00B9093A">
        <w:rPr>
          <w:b/>
          <w:color w:val="000000" w:themeColor="text1"/>
          <w:sz w:val="36"/>
          <w:szCs w:val="36"/>
        </w:rPr>
        <w:t xml:space="preserve"> </w:t>
      </w:r>
      <w:r w:rsidR="00F01645" w:rsidRPr="00B9093A">
        <w:rPr>
          <w:b/>
          <w:bCs/>
          <w:color w:val="000000" w:themeColor="text1"/>
          <w:sz w:val="36"/>
          <w:szCs w:val="36"/>
        </w:rPr>
        <w:t>SCHEDULE</w:t>
      </w:r>
    </w:p>
    <w:p w14:paraId="7B50A51E" w14:textId="77777777" w:rsidR="00790CBD" w:rsidRPr="00B9427D" w:rsidRDefault="00790CBD" w:rsidP="00950E4C">
      <w:pPr>
        <w:rPr>
          <w:szCs w:val="24"/>
        </w:rPr>
      </w:pPr>
    </w:p>
    <w:p w14:paraId="57ED6265" w14:textId="77777777" w:rsidR="00E959F2" w:rsidRDefault="00E959F2" w:rsidP="00E959F2">
      <w:pPr>
        <w:widowControl/>
        <w:ind w:right="90"/>
        <w:rPr>
          <w:b/>
          <w:bCs/>
          <w:color w:val="000000" w:themeColor="text1"/>
          <w:sz w:val="28"/>
          <w:szCs w:val="28"/>
        </w:rPr>
      </w:pPr>
      <w:r>
        <w:rPr>
          <w:b/>
          <w:bCs/>
          <w:color w:val="000000" w:themeColor="text1"/>
          <w:sz w:val="28"/>
          <w:szCs w:val="28"/>
        </w:rPr>
        <w:t>5</w:t>
      </w:r>
      <w:r w:rsidRPr="004A5747">
        <w:rPr>
          <w:b/>
          <w:bCs/>
          <w:color w:val="000000" w:themeColor="text1"/>
          <w:sz w:val="28"/>
          <w:szCs w:val="28"/>
        </w:rPr>
        <w:t>.1</w:t>
      </w:r>
      <w:r w:rsidRPr="004A5747">
        <w:rPr>
          <w:b/>
          <w:bCs/>
          <w:color w:val="000000" w:themeColor="text1"/>
          <w:sz w:val="28"/>
          <w:szCs w:val="28"/>
        </w:rPr>
        <w:tab/>
        <w:t>Findings</w:t>
      </w:r>
    </w:p>
    <w:p w14:paraId="69B2F5EA" w14:textId="77777777" w:rsidR="00406DA7" w:rsidRPr="00F41BA9" w:rsidRDefault="000543AB" w:rsidP="00C74AED">
      <w:pPr>
        <w:widowControl/>
        <w:tabs>
          <w:tab w:val="left" w:pos="374"/>
        </w:tabs>
        <w:rPr>
          <w:snapToGrid/>
          <w:szCs w:val="24"/>
        </w:rPr>
      </w:pPr>
      <w:r w:rsidRPr="000543AB">
        <w:rPr>
          <w:b/>
          <w:bCs/>
          <w:snapToGrid/>
          <w:szCs w:val="24"/>
        </w:rPr>
        <w:t xml:space="preserve"> </w:t>
      </w:r>
    </w:p>
    <w:tbl>
      <w:tblPr>
        <w:tblW w:w="8720" w:type="dxa"/>
        <w:jc w:val="center"/>
        <w:tblCellMar>
          <w:left w:w="0" w:type="dxa"/>
          <w:right w:w="0" w:type="dxa"/>
        </w:tblCellMar>
        <w:tblLook w:val="04A0" w:firstRow="1" w:lastRow="0" w:firstColumn="1" w:lastColumn="0" w:noHBand="0" w:noVBand="1"/>
      </w:tblPr>
      <w:tblGrid>
        <w:gridCol w:w="4040"/>
        <w:gridCol w:w="2250"/>
        <w:gridCol w:w="2430"/>
      </w:tblGrid>
      <w:tr w:rsidR="00406DA7" w:rsidRPr="00406DA7" w14:paraId="03A5A81D" w14:textId="77777777" w:rsidTr="005441FE">
        <w:trPr>
          <w:trHeight w:val="383"/>
          <w:jc w:val="center"/>
        </w:trPr>
        <w:tc>
          <w:tcPr>
            <w:tcW w:w="8720" w:type="dxa"/>
            <w:gridSpan w:val="3"/>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1910626" w14:textId="77777777" w:rsidR="00406DA7" w:rsidRPr="00406DA7" w:rsidRDefault="00406DA7" w:rsidP="00406DA7">
            <w:pPr>
              <w:widowControl/>
              <w:tabs>
                <w:tab w:val="left" w:pos="360"/>
              </w:tabs>
              <w:jc w:val="center"/>
              <w:rPr>
                <w:b/>
                <w:snapToGrid/>
                <w:color w:val="000000"/>
                <w:szCs w:val="24"/>
              </w:rPr>
            </w:pPr>
            <w:r w:rsidRPr="00406DA7">
              <w:rPr>
                <w:b/>
                <w:bCs/>
                <w:snapToGrid/>
                <w:color w:val="000000"/>
                <w:szCs w:val="24"/>
              </w:rPr>
              <w:t>PROJECT STATUS as of March 2020</w:t>
            </w:r>
          </w:p>
        </w:tc>
      </w:tr>
      <w:tr w:rsidR="00406DA7" w:rsidRPr="00406DA7" w14:paraId="1CB07461" w14:textId="77777777" w:rsidTr="005441FE">
        <w:trPr>
          <w:trHeight w:val="302"/>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2F1EE1" w14:textId="77777777" w:rsidR="00406DA7" w:rsidRPr="00406DA7" w:rsidRDefault="00406DA7" w:rsidP="00406DA7">
            <w:pPr>
              <w:widowControl/>
              <w:tabs>
                <w:tab w:val="left" w:pos="360"/>
              </w:tabs>
              <w:rPr>
                <w:b/>
                <w:snapToGrid/>
                <w:color w:val="000000"/>
                <w:szCs w:val="24"/>
              </w:rPr>
            </w:pPr>
            <w:r w:rsidRPr="00406DA7">
              <w:rPr>
                <w:b/>
                <w:snapToGrid/>
                <w:color w:val="000000"/>
                <w:szCs w:val="24"/>
              </w:rPr>
              <w:t>Project Type</w:t>
            </w:r>
          </w:p>
        </w:tc>
        <w:tc>
          <w:tcPr>
            <w:tcW w:w="4680"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BC05602" w14:textId="77777777" w:rsidR="00406DA7" w:rsidRPr="00406DA7" w:rsidRDefault="00406DA7" w:rsidP="00406DA7">
            <w:pPr>
              <w:widowControl/>
              <w:tabs>
                <w:tab w:val="left" w:pos="360"/>
              </w:tabs>
              <w:rPr>
                <w:b/>
                <w:snapToGrid/>
                <w:color w:val="000000"/>
                <w:szCs w:val="24"/>
              </w:rPr>
            </w:pPr>
            <w:r w:rsidRPr="00406DA7">
              <w:rPr>
                <w:b/>
                <w:snapToGrid/>
                <w:color w:val="000000"/>
                <w:szCs w:val="24"/>
              </w:rPr>
              <w:t xml:space="preserve"> Line Item</w:t>
            </w:r>
          </w:p>
        </w:tc>
      </w:tr>
      <w:tr w:rsidR="00406DA7" w:rsidRPr="00406DA7" w14:paraId="7496E356" w14:textId="77777777" w:rsidTr="005441FE">
        <w:trPr>
          <w:trHeight w:val="397"/>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6D6536" w14:textId="77777777" w:rsidR="00406DA7" w:rsidRPr="00406DA7" w:rsidRDefault="00406DA7" w:rsidP="00406DA7">
            <w:pPr>
              <w:widowControl/>
              <w:tabs>
                <w:tab w:val="left" w:pos="360"/>
              </w:tabs>
              <w:rPr>
                <w:snapToGrid/>
                <w:color w:val="000000"/>
                <w:szCs w:val="24"/>
              </w:rPr>
            </w:pPr>
            <w:r w:rsidRPr="00406DA7">
              <w:rPr>
                <w:snapToGrid/>
                <w:color w:val="000000"/>
                <w:szCs w:val="24"/>
              </w:rPr>
              <w:t>CD-1</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7D09664"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Planned:  3QFY17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82668FE"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Actual:  04/04/2018</w:t>
            </w:r>
          </w:p>
        </w:tc>
      </w:tr>
      <w:tr w:rsidR="00406DA7" w:rsidRPr="00406DA7" w14:paraId="6C3486B1" w14:textId="77777777" w:rsidTr="005441FE">
        <w:trPr>
          <w:trHeight w:val="261"/>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B9C5F3D" w14:textId="77777777" w:rsidR="00406DA7" w:rsidRPr="00406DA7" w:rsidRDefault="00406DA7" w:rsidP="00406DA7">
            <w:pPr>
              <w:widowControl/>
              <w:tabs>
                <w:tab w:val="left" w:pos="360"/>
              </w:tabs>
              <w:rPr>
                <w:snapToGrid/>
                <w:color w:val="000000"/>
                <w:szCs w:val="24"/>
              </w:rPr>
            </w:pPr>
            <w:r w:rsidRPr="00406DA7">
              <w:rPr>
                <w:snapToGrid/>
                <w:color w:val="000000"/>
                <w:szCs w:val="24"/>
              </w:rPr>
              <w:t>CD-3A</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8FE90E3"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Planned:  2QFY19</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9091340"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Actual:  10/05/2018</w:t>
            </w:r>
          </w:p>
        </w:tc>
      </w:tr>
      <w:tr w:rsidR="00406DA7" w:rsidRPr="00406DA7" w14:paraId="493F7C15" w14:textId="77777777" w:rsidTr="005441FE">
        <w:trPr>
          <w:trHeight w:val="261"/>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6202BAA" w14:textId="77777777" w:rsidR="00406DA7" w:rsidRPr="00406DA7" w:rsidRDefault="00406DA7" w:rsidP="00406DA7">
            <w:pPr>
              <w:widowControl/>
              <w:tabs>
                <w:tab w:val="left" w:pos="360"/>
              </w:tabs>
              <w:rPr>
                <w:snapToGrid/>
                <w:color w:val="000000"/>
                <w:szCs w:val="24"/>
              </w:rPr>
            </w:pPr>
            <w:r w:rsidRPr="00406DA7">
              <w:rPr>
                <w:snapToGrid/>
                <w:color w:val="000000"/>
                <w:szCs w:val="24"/>
              </w:rPr>
              <w:t>CD-3B</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B37D9E0"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Planned:  4QFY19</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8AE13EE"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Actual:  09/05/2019</w:t>
            </w:r>
          </w:p>
        </w:tc>
      </w:tr>
      <w:tr w:rsidR="00406DA7" w:rsidRPr="00406DA7" w14:paraId="096FA66C" w14:textId="77777777" w:rsidTr="005441FE">
        <w:trPr>
          <w:trHeight w:val="275"/>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3881DC1" w14:textId="77777777" w:rsidR="00406DA7" w:rsidRPr="00406DA7" w:rsidRDefault="00406DA7" w:rsidP="00406DA7">
            <w:pPr>
              <w:widowControl/>
              <w:tabs>
                <w:tab w:val="left" w:pos="360"/>
              </w:tabs>
              <w:rPr>
                <w:snapToGrid/>
                <w:color w:val="000000"/>
                <w:szCs w:val="24"/>
              </w:rPr>
            </w:pPr>
            <w:r w:rsidRPr="00406DA7">
              <w:rPr>
                <w:snapToGrid/>
                <w:color w:val="000000"/>
                <w:szCs w:val="24"/>
              </w:rPr>
              <w:t>CD-2/3</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EA2CB6"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Planned:  2QFY21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DC2136A"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Actual:  </w:t>
            </w:r>
          </w:p>
        </w:tc>
      </w:tr>
      <w:tr w:rsidR="00406DA7" w:rsidRPr="00406DA7" w14:paraId="3E93F790" w14:textId="77777777" w:rsidTr="005441FE">
        <w:trPr>
          <w:trHeight w:val="248"/>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5039B4" w14:textId="77777777" w:rsidR="00406DA7" w:rsidRPr="00406DA7" w:rsidRDefault="00406DA7" w:rsidP="00406DA7">
            <w:pPr>
              <w:widowControl/>
              <w:tabs>
                <w:tab w:val="left" w:pos="360"/>
              </w:tabs>
              <w:rPr>
                <w:snapToGrid/>
                <w:color w:val="000000"/>
                <w:szCs w:val="24"/>
              </w:rPr>
            </w:pPr>
            <w:r w:rsidRPr="00406DA7">
              <w:rPr>
                <w:snapToGrid/>
                <w:color w:val="000000"/>
                <w:szCs w:val="24"/>
              </w:rPr>
              <w:t>CD-4</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FC27844"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Planned:  4QFY28</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28CCCA8"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Actual:  </w:t>
            </w:r>
          </w:p>
        </w:tc>
      </w:tr>
      <w:tr w:rsidR="00406DA7" w:rsidRPr="00406DA7" w14:paraId="0D863C7B" w14:textId="77777777" w:rsidTr="005441FE">
        <w:trPr>
          <w:trHeight w:val="284"/>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D8D216F" w14:textId="77777777" w:rsidR="00406DA7" w:rsidRPr="00406DA7" w:rsidRDefault="00406DA7" w:rsidP="00406DA7">
            <w:pPr>
              <w:widowControl/>
              <w:tabs>
                <w:tab w:val="left" w:pos="360"/>
              </w:tabs>
              <w:rPr>
                <w:snapToGrid/>
                <w:color w:val="000000"/>
                <w:szCs w:val="24"/>
              </w:rPr>
            </w:pPr>
            <w:r w:rsidRPr="00406DA7">
              <w:rPr>
                <w:snapToGrid/>
                <w:color w:val="000000"/>
                <w:szCs w:val="24"/>
              </w:rPr>
              <w:t>TPC Percent Complete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A487C29"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Planned:   33%</w:t>
            </w:r>
            <w:r w:rsidRPr="00406DA7">
              <w:rPr>
                <w:snapToGrid/>
                <w:color w:val="000000"/>
                <w:szCs w:val="24"/>
                <w:vertAlign w:val="superscript"/>
              </w:rPr>
              <w:t>*</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9D00CC3"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Actual:  32%</w:t>
            </w:r>
            <w:r w:rsidRPr="00406DA7">
              <w:rPr>
                <w:snapToGrid/>
                <w:color w:val="000000"/>
                <w:szCs w:val="24"/>
                <w:vertAlign w:val="superscript"/>
              </w:rPr>
              <w:t>*</w:t>
            </w:r>
          </w:p>
        </w:tc>
      </w:tr>
      <w:tr w:rsidR="00406DA7" w:rsidRPr="00406DA7" w14:paraId="3AB93892" w14:textId="77777777" w:rsidTr="005441FE">
        <w:trPr>
          <w:trHeight w:val="329"/>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1CAF187" w14:textId="77777777" w:rsidR="00406DA7" w:rsidRPr="00406DA7" w:rsidRDefault="00406DA7" w:rsidP="00406DA7">
            <w:pPr>
              <w:widowControl/>
              <w:tabs>
                <w:tab w:val="left" w:pos="360"/>
              </w:tabs>
              <w:rPr>
                <w:snapToGrid/>
                <w:color w:val="000000"/>
                <w:szCs w:val="24"/>
              </w:rPr>
            </w:pPr>
            <w:r w:rsidRPr="00406DA7">
              <w:rPr>
                <w:snapToGrid/>
                <w:color w:val="000000"/>
                <w:szCs w:val="24"/>
              </w:rPr>
              <w:t>TPC Cost to Date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1A0C6C0" w14:textId="77777777" w:rsidR="00406DA7" w:rsidRPr="00406DA7" w:rsidRDefault="00406DA7" w:rsidP="00406DA7">
            <w:pPr>
              <w:widowControl/>
              <w:tabs>
                <w:tab w:val="left" w:pos="360"/>
              </w:tabs>
              <w:jc w:val="right"/>
              <w:rPr>
                <w:snapToGrid/>
                <w:color w:val="000000"/>
                <w:szCs w:val="24"/>
              </w:rPr>
            </w:pPr>
            <w:r w:rsidRPr="00406DA7">
              <w:rPr>
                <w:snapToGrid/>
                <w:color w:val="000000"/>
                <w:szCs w:val="24"/>
              </w:rPr>
              <w:t> $51.8M</w:t>
            </w:r>
          </w:p>
        </w:tc>
        <w:tc>
          <w:tcPr>
            <w:tcW w:w="2430" w:type="dxa"/>
            <w:vMerge w:val="restart"/>
            <w:tcBorders>
              <w:top w:val="single" w:sz="8" w:space="0" w:color="000000"/>
              <w:left w:val="single" w:sz="8" w:space="0" w:color="000000"/>
              <w:bottom w:val="single" w:sz="8" w:space="0" w:color="000000"/>
              <w:right w:val="single" w:sz="8" w:space="0" w:color="000000"/>
            </w:tcBorders>
            <w:shd w:val="clear" w:color="auto" w:fill="C0C0C0"/>
            <w:tcMar>
              <w:top w:w="11" w:type="dxa"/>
              <w:left w:w="11" w:type="dxa"/>
              <w:bottom w:w="0" w:type="dxa"/>
              <w:right w:w="11" w:type="dxa"/>
            </w:tcMar>
            <w:vAlign w:val="center"/>
            <w:hideMark/>
          </w:tcPr>
          <w:p w14:paraId="5FF56D38" w14:textId="77777777" w:rsidR="00406DA7" w:rsidRPr="00406DA7" w:rsidRDefault="00406DA7" w:rsidP="00406DA7">
            <w:pPr>
              <w:widowControl/>
              <w:tabs>
                <w:tab w:val="left" w:pos="360"/>
              </w:tabs>
              <w:rPr>
                <w:snapToGrid/>
                <w:color w:val="000000"/>
                <w:szCs w:val="24"/>
              </w:rPr>
            </w:pPr>
            <w:r w:rsidRPr="00406DA7">
              <w:rPr>
                <w:snapToGrid/>
                <w:color w:val="000000"/>
                <w:szCs w:val="24"/>
              </w:rPr>
              <w:t> </w:t>
            </w:r>
          </w:p>
          <w:p w14:paraId="656BE365" w14:textId="77777777" w:rsidR="00406DA7" w:rsidRPr="00406DA7" w:rsidRDefault="00406DA7" w:rsidP="00406DA7">
            <w:pPr>
              <w:widowControl/>
              <w:tabs>
                <w:tab w:val="left" w:pos="360"/>
              </w:tabs>
              <w:rPr>
                <w:snapToGrid/>
                <w:color w:val="000000"/>
                <w:szCs w:val="24"/>
              </w:rPr>
            </w:pPr>
            <w:r w:rsidRPr="00406DA7">
              <w:rPr>
                <w:snapToGrid/>
                <w:color w:val="000000"/>
                <w:szCs w:val="24"/>
              </w:rPr>
              <w:t> </w:t>
            </w:r>
          </w:p>
          <w:p w14:paraId="76FF82AA" w14:textId="77777777" w:rsidR="00406DA7" w:rsidRPr="00406DA7" w:rsidRDefault="00406DA7" w:rsidP="00406DA7">
            <w:pPr>
              <w:widowControl/>
              <w:tabs>
                <w:tab w:val="left" w:pos="360"/>
              </w:tabs>
              <w:rPr>
                <w:snapToGrid/>
                <w:color w:val="000000"/>
                <w:szCs w:val="24"/>
              </w:rPr>
            </w:pPr>
            <w:r w:rsidRPr="00406DA7">
              <w:rPr>
                <w:snapToGrid/>
                <w:color w:val="000000"/>
                <w:szCs w:val="24"/>
              </w:rPr>
              <w:t> </w:t>
            </w:r>
          </w:p>
          <w:p w14:paraId="43449FF4" w14:textId="77777777" w:rsidR="00406DA7" w:rsidRPr="00406DA7" w:rsidRDefault="00406DA7" w:rsidP="00406DA7">
            <w:pPr>
              <w:widowControl/>
              <w:tabs>
                <w:tab w:val="left" w:pos="360"/>
              </w:tabs>
              <w:rPr>
                <w:snapToGrid/>
                <w:color w:val="000000"/>
                <w:szCs w:val="24"/>
              </w:rPr>
            </w:pPr>
            <w:r w:rsidRPr="00406DA7">
              <w:rPr>
                <w:snapToGrid/>
                <w:color w:val="000000"/>
                <w:szCs w:val="24"/>
              </w:rPr>
              <w:t> </w:t>
            </w:r>
          </w:p>
        </w:tc>
      </w:tr>
      <w:tr w:rsidR="00406DA7" w:rsidRPr="00406DA7" w14:paraId="5CAE4F99" w14:textId="77777777" w:rsidTr="005441FE">
        <w:trPr>
          <w:trHeight w:val="248"/>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EBC0636"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TPC Committed to Date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3E474944" w14:textId="77777777" w:rsidR="00406DA7" w:rsidRPr="00406DA7" w:rsidRDefault="00406DA7" w:rsidP="00406DA7">
            <w:pPr>
              <w:widowControl/>
              <w:tabs>
                <w:tab w:val="left" w:pos="360"/>
              </w:tabs>
              <w:jc w:val="right"/>
              <w:rPr>
                <w:snapToGrid/>
                <w:color w:val="000000"/>
                <w:szCs w:val="24"/>
              </w:rPr>
            </w:pPr>
            <w:r w:rsidRPr="00406DA7">
              <w:rPr>
                <w:snapToGrid/>
                <w:color w:val="000000"/>
                <w:szCs w:val="24"/>
              </w:rPr>
              <w:t> $33.1 M</w:t>
            </w:r>
          </w:p>
        </w:tc>
        <w:tc>
          <w:tcPr>
            <w:tcW w:w="2430" w:type="dxa"/>
            <w:vMerge/>
            <w:tcBorders>
              <w:top w:val="single" w:sz="8" w:space="0" w:color="000000"/>
              <w:left w:val="single" w:sz="8" w:space="0" w:color="000000"/>
              <w:bottom w:val="single" w:sz="8" w:space="0" w:color="000000"/>
              <w:right w:val="single" w:sz="8" w:space="0" w:color="000000"/>
            </w:tcBorders>
            <w:vAlign w:val="center"/>
            <w:hideMark/>
          </w:tcPr>
          <w:p w14:paraId="4FD29516" w14:textId="77777777" w:rsidR="00406DA7" w:rsidRPr="00406DA7" w:rsidRDefault="00406DA7" w:rsidP="00406DA7">
            <w:pPr>
              <w:widowControl/>
              <w:tabs>
                <w:tab w:val="left" w:pos="360"/>
              </w:tabs>
              <w:rPr>
                <w:snapToGrid/>
                <w:color w:val="000000"/>
                <w:szCs w:val="24"/>
              </w:rPr>
            </w:pPr>
          </w:p>
        </w:tc>
      </w:tr>
      <w:tr w:rsidR="00406DA7" w:rsidRPr="00406DA7" w14:paraId="2DBE43C4" w14:textId="77777777" w:rsidTr="005441FE">
        <w:trPr>
          <w:trHeight w:val="302"/>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6307BEC" w14:textId="77777777" w:rsidR="00406DA7" w:rsidRPr="00406DA7" w:rsidRDefault="00406DA7" w:rsidP="00406DA7">
            <w:pPr>
              <w:widowControl/>
              <w:tabs>
                <w:tab w:val="left" w:pos="360"/>
              </w:tabs>
              <w:rPr>
                <w:snapToGrid/>
                <w:color w:val="000000"/>
                <w:szCs w:val="24"/>
              </w:rPr>
            </w:pPr>
            <w:r w:rsidRPr="00406DA7">
              <w:rPr>
                <w:snapToGrid/>
                <w:color w:val="000000"/>
                <w:szCs w:val="24"/>
              </w:rPr>
              <w:t>TPC</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D0ED052" w14:textId="77777777" w:rsidR="00406DA7" w:rsidRPr="00406DA7" w:rsidRDefault="00406DA7" w:rsidP="00406DA7">
            <w:pPr>
              <w:widowControl/>
              <w:tabs>
                <w:tab w:val="left" w:pos="360"/>
              </w:tabs>
              <w:jc w:val="right"/>
              <w:rPr>
                <w:snapToGrid/>
                <w:color w:val="000000"/>
                <w:szCs w:val="24"/>
              </w:rPr>
            </w:pPr>
            <w:r w:rsidRPr="00406DA7">
              <w:rPr>
                <w:snapToGrid/>
                <w:color w:val="000000"/>
                <w:szCs w:val="24"/>
              </w:rPr>
              <w:t> $271.6M</w:t>
            </w:r>
          </w:p>
        </w:tc>
        <w:tc>
          <w:tcPr>
            <w:tcW w:w="2430" w:type="dxa"/>
            <w:vMerge/>
            <w:tcBorders>
              <w:top w:val="single" w:sz="8" w:space="0" w:color="000000"/>
              <w:left w:val="single" w:sz="8" w:space="0" w:color="000000"/>
              <w:bottom w:val="single" w:sz="8" w:space="0" w:color="000000"/>
              <w:right w:val="single" w:sz="8" w:space="0" w:color="000000"/>
            </w:tcBorders>
            <w:vAlign w:val="center"/>
            <w:hideMark/>
          </w:tcPr>
          <w:p w14:paraId="2C5AAD7C" w14:textId="77777777" w:rsidR="00406DA7" w:rsidRPr="00406DA7" w:rsidRDefault="00406DA7" w:rsidP="00406DA7">
            <w:pPr>
              <w:widowControl/>
              <w:tabs>
                <w:tab w:val="left" w:pos="360"/>
              </w:tabs>
              <w:rPr>
                <w:snapToGrid/>
                <w:color w:val="000000"/>
                <w:szCs w:val="24"/>
              </w:rPr>
            </w:pPr>
          </w:p>
        </w:tc>
      </w:tr>
      <w:tr w:rsidR="00406DA7" w:rsidRPr="00406DA7" w14:paraId="50F0CE78" w14:textId="77777777" w:rsidTr="005441FE">
        <w:trPr>
          <w:trHeight w:val="329"/>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73A883F" w14:textId="77777777" w:rsidR="00406DA7" w:rsidRPr="00406DA7" w:rsidRDefault="00406DA7" w:rsidP="00406DA7">
            <w:pPr>
              <w:widowControl/>
              <w:tabs>
                <w:tab w:val="left" w:pos="360"/>
              </w:tabs>
              <w:rPr>
                <w:snapToGrid/>
                <w:color w:val="000000"/>
                <w:szCs w:val="24"/>
              </w:rPr>
            </w:pPr>
            <w:r w:rsidRPr="00406DA7">
              <w:rPr>
                <w:snapToGrid/>
                <w:color w:val="000000"/>
                <w:szCs w:val="24"/>
              </w:rPr>
              <w:t>TEC</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B89D51F" w14:textId="77777777" w:rsidR="00406DA7" w:rsidRPr="00406DA7" w:rsidRDefault="00406DA7" w:rsidP="00406DA7">
            <w:pPr>
              <w:widowControl/>
              <w:tabs>
                <w:tab w:val="left" w:pos="360"/>
              </w:tabs>
              <w:jc w:val="right"/>
              <w:rPr>
                <w:snapToGrid/>
                <w:color w:val="000000"/>
                <w:szCs w:val="24"/>
              </w:rPr>
            </w:pPr>
            <w:r w:rsidRPr="00406DA7">
              <w:rPr>
                <w:snapToGrid/>
                <w:color w:val="000000"/>
                <w:szCs w:val="24"/>
              </w:rPr>
              <w:t> $197.8M</w:t>
            </w:r>
          </w:p>
        </w:tc>
        <w:tc>
          <w:tcPr>
            <w:tcW w:w="2430" w:type="dxa"/>
            <w:vMerge/>
            <w:tcBorders>
              <w:top w:val="single" w:sz="8" w:space="0" w:color="000000"/>
              <w:left w:val="single" w:sz="8" w:space="0" w:color="000000"/>
              <w:bottom w:val="single" w:sz="8" w:space="0" w:color="000000"/>
              <w:right w:val="single" w:sz="8" w:space="0" w:color="000000"/>
            </w:tcBorders>
            <w:vAlign w:val="center"/>
            <w:hideMark/>
          </w:tcPr>
          <w:p w14:paraId="11C1C009" w14:textId="77777777" w:rsidR="00406DA7" w:rsidRPr="00406DA7" w:rsidRDefault="00406DA7" w:rsidP="00406DA7">
            <w:pPr>
              <w:widowControl/>
              <w:tabs>
                <w:tab w:val="left" w:pos="360"/>
              </w:tabs>
              <w:rPr>
                <w:snapToGrid/>
                <w:color w:val="000000"/>
                <w:szCs w:val="24"/>
              </w:rPr>
            </w:pPr>
          </w:p>
        </w:tc>
      </w:tr>
      <w:tr w:rsidR="00406DA7" w:rsidRPr="00406DA7" w14:paraId="0F1FA91F" w14:textId="77777777" w:rsidTr="005441FE">
        <w:trPr>
          <w:trHeight w:val="230"/>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12DAA16" w14:textId="77777777" w:rsidR="00406DA7" w:rsidRPr="00406DA7" w:rsidRDefault="00406DA7" w:rsidP="00406DA7">
            <w:pPr>
              <w:widowControl/>
              <w:tabs>
                <w:tab w:val="left" w:pos="360"/>
              </w:tabs>
              <w:rPr>
                <w:snapToGrid/>
                <w:color w:val="000000"/>
                <w:szCs w:val="24"/>
              </w:rPr>
            </w:pPr>
            <w:r w:rsidRPr="00406DA7">
              <w:rPr>
                <w:snapToGrid/>
                <w:color w:val="000000"/>
                <w:szCs w:val="24"/>
              </w:rPr>
              <w:t>Contingency Cost (w/</w:t>
            </w:r>
            <w:proofErr w:type="spellStart"/>
            <w:r w:rsidRPr="00406DA7">
              <w:rPr>
                <w:snapToGrid/>
                <w:color w:val="000000"/>
                <w:szCs w:val="24"/>
              </w:rPr>
              <w:t>Mgmt</w:t>
            </w:r>
            <w:proofErr w:type="spellEnd"/>
            <w:r w:rsidRPr="00406DA7">
              <w:rPr>
                <w:snapToGrid/>
                <w:color w:val="000000"/>
                <w:szCs w:val="24"/>
              </w:rPr>
              <w:t xml:space="preserve"> 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FE2D554" w14:textId="77777777" w:rsidR="00406DA7" w:rsidRPr="00406DA7" w:rsidRDefault="00406DA7" w:rsidP="00406DA7">
            <w:pPr>
              <w:widowControl/>
              <w:tabs>
                <w:tab w:val="left" w:pos="360"/>
              </w:tabs>
              <w:jc w:val="right"/>
              <w:rPr>
                <w:snapToGrid/>
                <w:color w:val="000000"/>
                <w:szCs w:val="24"/>
              </w:rPr>
            </w:pPr>
            <w:r w:rsidRPr="00406DA7">
              <w:rPr>
                <w:snapToGrid/>
                <w:color w:val="000000"/>
                <w:szCs w:val="24"/>
              </w:rPr>
              <w:t xml:space="preserve"> $63.0M</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C1EA7FF" w14:textId="77777777" w:rsidR="00406DA7" w:rsidRPr="00406DA7" w:rsidRDefault="00406DA7" w:rsidP="00406DA7">
            <w:pPr>
              <w:widowControl/>
              <w:tabs>
                <w:tab w:val="left" w:pos="360"/>
              </w:tabs>
              <w:rPr>
                <w:snapToGrid/>
                <w:color w:val="000000"/>
                <w:szCs w:val="24"/>
              </w:rPr>
            </w:pPr>
            <w:r w:rsidRPr="00406DA7">
              <w:rPr>
                <w:snapToGrid/>
                <w:color w:val="000000"/>
                <w:szCs w:val="24"/>
              </w:rPr>
              <w:t>40% to go</w:t>
            </w:r>
          </w:p>
        </w:tc>
      </w:tr>
      <w:tr w:rsidR="00406DA7" w:rsidRPr="00406DA7" w14:paraId="01FC55E6" w14:textId="77777777" w:rsidTr="005441FE">
        <w:trPr>
          <w:trHeight w:val="293"/>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CA7C8AD" w14:textId="77777777" w:rsidR="00406DA7" w:rsidRPr="00406DA7" w:rsidRDefault="00406DA7" w:rsidP="00406DA7">
            <w:pPr>
              <w:widowControl/>
              <w:tabs>
                <w:tab w:val="left" w:pos="360"/>
              </w:tabs>
              <w:rPr>
                <w:snapToGrid/>
                <w:color w:val="000000"/>
                <w:szCs w:val="24"/>
              </w:rPr>
            </w:pPr>
            <w:r w:rsidRPr="00406DA7">
              <w:rPr>
                <w:snapToGrid/>
                <w:color w:val="000000"/>
                <w:szCs w:val="24"/>
              </w:rPr>
              <w:t>Contingency Schedule on CD-4b</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BCA7A73" w14:textId="77777777" w:rsidR="00406DA7" w:rsidRPr="00406DA7" w:rsidRDefault="00406DA7" w:rsidP="00406DA7">
            <w:pPr>
              <w:widowControl/>
              <w:tabs>
                <w:tab w:val="left" w:pos="360"/>
              </w:tabs>
              <w:rPr>
                <w:snapToGrid/>
                <w:color w:val="000000"/>
                <w:szCs w:val="24"/>
              </w:rPr>
            </w:pPr>
            <w:r w:rsidRPr="00406DA7">
              <w:rPr>
                <w:snapToGrid/>
                <w:color w:val="000000"/>
                <w:szCs w:val="24"/>
              </w:rPr>
              <w:t xml:space="preserve"> 42 months</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C8734F" w14:textId="77777777" w:rsidR="00406DA7" w:rsidRPr="00406DA7" w:rsidRDefault="00406DA7" w:rsidP="00406DA7">
            <w:pPr>
              <w:widowControl/>
              <w:tabs>
                <w:tab w:val="left" w:pos="360"/>
              </w:tabs>
              <w:rPr>
                <w:snapToGrid/>
                <w:color w:val="000000"/>
                <w:szCs w:val="24"/>
              </w:rPr>
            </w:pPr>
            <w:r w:rsidRPr="00406DA7">
              <w:rPr>
                <w:snapToGrid/>
                <w:color w:val="000000"/>
                <w:szCs w:val="24"/>
              </w:rPr>
              <w:t>72% to go</w:t>
            </w:r>
          </w:p>
        </w:tc>
      </w:tr>
      <w:tr w:rsidR="00406DA7" w:rsidRPr="00406DA7" w14:paraId="61F2D427" w14:textId="77777777" w:rsidTr="005441FE">
        <w:trPr>
          <w:trHeight w:val="320"/>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814E0" w14:textId="77777777" w:rsidR="00406DA7" w:rsidRPr="00406DA7" w:rsidRDefault="00406DA7" w:rsidP="00406DA7">
            <w:pPr>
              <w:widowControl/>
              <w:tabs>
                <w:tab w:val="left" w:pos="360"/>
              </w:tabs>
              <w:rPr>
                <w:snapToGrid/>
                <w:color w:val="000000"/>
                <w:szCs w:val="24"/>
              </w:rPr>
            </w:pPr>
            <w:r w:rsidRPr="00406DA7">
              <w:rPr>
                <w:snapToGrid/>
                <w:color w:val="000000"/>
                <w:szCs w:val="24"/>
              </w:rPr>
              <w:t>CPI Cumulative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1C5A851" w14:textId="77777777" w:rsidR="00406DA7" w:rsidRPr="00406DA7" w:rsidRDefault="00406DA7" w:rsidP="00406DA7">
            <w:pPr>
              <w:widowControl/>
              <w:tabs>
                <w:tab w:val="left" w:pos="360"/>
              </w:tabs>
              <w:rPr>
                <w:snapToGrid/>
                <w:color w:val="000000"/>
                <w:szCs w:val="24"/>
              </w:rPr>
            </w:pPr>
            <w:r w:rsidRPr="00406DA7">
              <w:rPr>
                <w:snapToGrid/>
                <w:color w:val="000000"/>
                <w:szCs w:val="24"/>
              </w:rPr>
              <w:t> 1.0</w:t>
            </w:r>
            <w:r w:rsidRPr="00406DA7">
              <w:rPr>
                <w:snapToGrid/>
                <w:color w:val="000000"/>
                <w:szCs w:val="24"/>
                <w:vertAlign w:val="superscript"/>
              </w:rPr>
              <w:t>*</w:t>
            </w:r>
          </w:p>
        </w:tc>
        <w:tc>
          <w:tcPr>
            <w:tcW w:w="2430" w:type="dxa"/>
            <w:vMerge w:val="restart"/>
            <w:tcBorders>
              <w:top w:val="single" w:sz="8" w:space="0" w:color="000000"/>
              <w:left w:val="single" w:sz="8" w:space="0" w:color="000000"/>
              <w:bottom w:val="single" w:sz="8" w:space="0" w:color="000000"/>
              <w:right w:val="single" w:sz="8" w:space="0" w:color="000000"/>
            </w:tcBorders>
            <w:shd w:val="clear" w:color="auto" w:fill="C0C0C0"/>
            <w:tcMar>
              <w:top w:w="11" w:type="dxa"/>
              <w:left w:w="11" w:type="dxa"/>
              <w:bottom w:w="0" w:type="dxa"/>
              <w:right w:w="11" w:type="dxa"/>
            </w:tcMar>
            <w:vAlign w:val="center"/>
            <w:hideMark/>
          </w:tcPr>
          <w:p w14:paraId="56D7008B" w14:textId="77777777" w:rsidR="00406DA7" w:rsidRPr="00406DA7" w:rsidRDefault="00406DA7" w:rsidP="00406DA7">
            <w:pPr>
              <w:widowControl/>
              <w:tabs>
                <w:tab w:val="left" w:pos="360"/>
              </w:tabs>
              <w:rPr>
                <w:snapToGrid/>
                <w:color w:val="000000"/>
                <w:szCs w:val="24"/>
              </w:rPr>
            </w:pPr>
            <w:r w:rsidRPr="00406DA7">
              <w:rPr>
                <w:snapToGrid/>
                <w:color w:val="000000"/>
                <w:szCs w:val="24"/>
              </w:rPr>
              <w:t> </w:t>
            </w:r>
          </w:p>
          <w:p w14:paraId="113CBB87" w14:textId="77777777" w:rsidR="00406DA7" w:rsidRPr="00406DA7" w:rsidRDefault="00406DA7" w:rsidP="00406DA7">
            <w:pPr>
              <w:widowControl/>
              <w:tabs>
                <w:tab w:val="left" w:pos="360"/>
              </w:tabs>
              <w:rPr>
                <w:snapToGrid/>
                <w:color w:val="000000"/>
                <w:szCs w:val="24"/>
              </w:rPr>
            </w:pPr>
            <w:r w:rsidRPr="00406DA7">
              <w:rPr>
                <w:snapToGrid/>
                <w:color w:val="000000"/>
                <w:szCs w:val="24"/>
              </w:rPr>
              <w:t> </w:t>
            </w:r>
          </w:p>
        </w:tc>
      </w:tr>
      <w:tr w:rsidR="00406DA7" w:rsidRPr="00406DA7" w14:paraId="7D528227" w14:textId="77777777" w:rsidTr="005441FE">
        <w:trPr>
          <w:trHeight w:val="158"/>
          <w:jc w:val="center"/>
        </w:trPr>
        <w:tc>
          <w:tcPr>
            <w:tcW w:w="40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1B928" w14:textId="77777777" w:rsidR="00406DA7" w:rsidRPr="00406DA7" w:rsidRDefault="00406DA7" w:rsidP="00406DA7">
            <w:pPr>
              <w:widowControl/>
              <w:tabs>
                <w:tab w:val="left" w:pos="360"/>
              </w:tabs>
              <w:rPr>
                <w:snapToGrid/>
                <w:color w:val="000000"/>
                <w:szCs w:val="24"/>
              </w:rPr>
            </w:pPr>
            <w:r w:rsidRPr="00406DA7">
              <w:rPr>
                <w:snapToGrid/>
                <w:color w:val="000000"/>
                <w:szCs w:val="24"/>
              </w:rPr>
              <w:t>SPI Cumulative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1E8F6F8" w14:textId="77777777" w:rsidR="00406DA7" w:rsidRPr="00406DA7" w:rsidRDefault="00406DA7" w:rsidP="00406DA7">
            <w:pPr>
              <w:widowControl/>
              <w:tabs>
                <w:tab w:val="left" w:pos="360"/>
              </w:tabs>
              <w:rPr>
                <w:snapToGrid/>
                <w:color w:val="000000"/>
                <w:szCs w:val="24"/>
              </w:rPr>
            </w:pPr>
            <w:r w:rsidRPr="00406DA7">
              <w:rPr>
                <w:snapToGrid/>
                <w:color w:val="000000"/>
                <w:szCs w:val="24"/>
              </w:rPr>
              <w:t>.96</w:t>
            </w:r>
            <w:r w:rsidRPr="00406DA7">
              <w:rPr>
                <w:snapToGrid/>
                <w:color w:val="000000"/>
                <w:szCs w:val="24"/>
                <w:vertAlign w:val="superscript"/>
              </w:rPr>
              <w:t>*</w:t>
            </w:r>
          </w:p>
        </w:tc>
        <w:tc>
          <w:tcPr>
            <w:tcW w:w="2430" w:type="dxa"/>
            <w:vMerge/>
            <w:tcBorders>
              <w:top w:val="single" w:sz="8" w:space="0" w:color="000000"/>
              <w:left w:val="single" w:sz="8" w:space="0" w:color="000000"/>
              <w:bottom w:val="single" w:sz="8" w:space="0" w:color="000000"/>
              <w:right w:val="single" w:sz="8" w:space="0" w:color="000000"/>
            </w:tcBorders>
            <w:vAlign w:val="center"/>
            <w:hideMark/>
          </w:tcPr>
          <w:p w14:paraId="31574DDA" w14:textId="77777777" w:rsidR="00406DA7" w:rsidRPr="00406DA7" w:rsidRDefault="00406DA7" w:rsidP="00406DA7">
            <w:pPr>
              <w:widowControl/>
              <w:tabs>
                <w:tab w:val="left" w:pos="360"/>
              </w:tabs>
              <w:rPr>
                <w:b/>
                <w:snapToGrid/>
                <w:color w:val="000000"/>
                <w:szCs w:val="24"/>
              </w:rPr>
            </w:pPr>
          </w:p>
        </w:tc>
      </w:tr>
    </w:tbl>
    <w:p w14:paraId="746F6ECA" w14:textId="77777777" w:rsidR="000543AB" w:rsidRDefault="000543AB" w:rsidP="000543AB">
      <w:pPr>
        <w:widowControl/>
        <w:tabs>
          <w:tab w:val="left" w:pos="374"/>
        </w:tabs>
        <w:rPr>
          <w:snapToGrid/>
          <w:szCs w:val="24"/>
        </w:rPr>
      </w:pPr>
    </w:p>
    <w:p w14:paraId="1923833C" w14:textId="509B8DA2" w:rsidR="000543AB" w:rsidRDefault="000543AB" w:rsidP="00146A03">
      <w:pPr>
        <w:widowControl/>
        <w:tabs>
          <w:tab w:val="left" w:pos="374"/>
        </w:tabs>
        <w:rPr>
          <w:snapToGrid/>
          <w:szCs w:val="24"/>
        </w:rPr>
      </w:pPr>
      <w:r>
        <w:rPr>
          <w:snapToGrid/>
          <w:szCs w:val="24"/>
        </w:rPr>
        <w:t xml:space="preserve">The </w:t>
      </w:r>
      <w:proofErr w:type="spellStart"/>
      <w:r>
        <w:rPr>
          <w:snapToGrid/>
          <w:szCs w:val="24"/>
        </w:rPr>
        <w:t>e</w:t>
      </w:r>
      <w:r w:rsidRPr="000543AB">
        <w:rPr>
          <w:snapToGrid/>
          <w:szCs w:val="24"/>
        </w:rPr>
        <w:t>project</w:t>
      </w:r>
      <w:proofErr w:type="spellEnd"/>
      <w:r w:rsidRPr="000543AB">
        <w:rPr>
          <w:snapToGrid/>
          <w:szCs w:val="24"/>
        </w:rPr>
        <w:t xml:space="preserve"> status table (shown above) provides relevant cost and schedule statistics for the project as of March 2020. The Committee reviewed the project as a whole to determine readiness for a combined CD</w:t>
      </w:r>
      <w:r w:rsidR="00146A03">
        <w:rPr>
          <w:snapToGrid/>
          <w:szCs w:val="24"/>
        </w:rPr>
        <w:t>-2/3</w:t>
      </w:r>
      <w:r w:rsidRPr="000543AB">
        <w:rPr>
          <w:snapToGrid/>
          <w:szCs w:val="24"/>
        </w:rPr>
        <w:t>.</w:t>
      </w:r>
    </w:p>
    <w:p w14:paraId="237A2625" w14:textId="77777777" w:rsidR="000543AB" w:rsidRPr="000543AB" w:rsidRDefault="000543AB" w:rsidP="000543AB">
      <w:pPr>
        <w:widowControl/>
        <w:tabs>
          <w:tab w:val="left" w:pos="374"/>
        </w:tabs>
        <w:rPr>
          <w:snapToGrid/>
          <w:szCs w:val="24"/>
        </w:rPr>
      </w:pPr>
    </w:p>
    <w:p w14:paraId="026E467A" w14:textId="77777777" w:rsidR="000543AB" w:rsidRDefault="000543AB" w:rsidP="000543AB">
      <w:pPr>
        <w:widowControl/>
        <w:tabs>
          <w:tab w:val="left" w:pos="374"/>
        </w:tabs>
        <w:rPr>
          <w:b/>
          <w:bCs/>
          <w:i/>
          <w:snapToGrid/>
          <w:szCs w:val="24"/>
        </w:rPr>
      </w:pPr>
      <w:r w:rsidRPr="000543AB">
        <w:rPr>
          <w:b/>
          <w:bCs/>
          <w:i/>
          <w:snapToGrid/>
          <w:szCs w:val="24"/>
        </w:rPr>
        <w:t>Cost</w:t>
      </w:r>
    </w:p>
    <w:p w14:paraId="201612C4" w14:textId="77777777" w:rsidR="000543AB" w:rsidRPr="000543AB" w:rsidRDefault="000543AB" w:rsidP="000543AB">
      <w:pPr>
        <w:widowControl/>
        <w:tabs>
          <w:tab w:val="left" w:pos="374"/>
        </w:tabs>
        <w:rPr>
          <w:bCs/>
          <w:snapToGrid/>
          <w:szCs w:val="24"/>
        </w:rPr>
      </w:pPr>
    </w:p>
    <w:p w14:paraId="5B927A34" w14:textId="77777777" w:rsidR="000543AB" w:rsidRPr="000543AB" w:rsidRDefault="000543AB" w:rsidP="00146A03">
      <w:pPr>
        <w:widowControl/>
        <w:tabs>
          <w:tab w:val="left" w:pos="374"/>
        </w:tabs>
        <w:rPr>
          <w:snapToGrid/>
          <w:szCs w:val="24"/>
        </w:rPr>
      </w:pPr>
      <w:r w:rsidRPr="000543AB">
        <w:rPr>
          <w:snapToGrid/>
          <w:szCs w:val="24"/>
        </w:rPr>
        <w:t>The project is requesting baselining a TPC of $272M. This TPC represents an overall increase of $42M since CD-1 and reflects both concerns for COVID impacts and the maturation of the project scope. The increase is within the percentage allowed for increase and has been in communication with the program office regarding the changes over time.</w:t>
      </w:r>
    </w:p>
    <w:p w14:paraId="1D670C77" w14:textId="77777777" w:rsidR="000543AB" w:rsidRPr="000543AB" w:rsidRDefault="000543AB" w:rsidP="00146A03">
      <w:pPr>
        <w:widowControl/>
        <w:tabs>
          <w:tab w:val="left" w:pos="374"/>
        </w:tabs>
        <w:rPr>
          <w:snapToGrid/>
          <w:szCs w:val="24"/>
        </w:rPr>
      </w:pPr>
    </w:p>
    <w:p w14:paraId="1555E71B" w14:textId="77777777" w:rsidR="000543AB" w:rsidRDefault="000543AB" w:rsidP="00146A03">
      <w:pPr>
        <w:widowControl/>
        <w:tabs>
          <w:tab w:val="left" w:pos="374"/>
        </w:tabs>
        <w:rPr>
          <w:snapToGrid/>
          <w:szCs w:val="24"/>
        </w:rPr>
      </w:pPr>
      <w:r w:rsidRPr="000543AB">
        <w:rPr>
          <w:snapToGrid/>
          <w:szCs w:val="24"/>
        </w:rPr>
        <w:t>The project added $16M to contingency (included in the TPC) to address possible COVID impacts. The contingency amount was developed in a top-down method.</w:t>
      </w:r>
    </w:p>
    <w:p w14:paraId="682517CA" w14:textId="77777777" w:rsidR="00454EE3" w:rsidRPr="000543AB" w:rsidRDefault="00454EE3" w:rsidP="00146A03">
      <w:pPr>
        <w:widowControl/>
        <w:tabs>
          <w:tab w:val="left" w:pos="374"/>
        </w:tabs>
        <w:rPr>
          <w:snapToGrid/>
          <w:szCs w:val="24"/>
        </w:rPr>
      </w:pPr>
    </w:p>
    <w:p w14:paraId="74F6FC7C" w14:textId="7D87FC00" w:rsidR="000543AB" w:rsidRDefault="000543AB" w:rsidP="00146A03">
      <w:pPr>
        <w:widowControl/>
        <w:tabs>
          <w:tab w:val="left" w:pos="374"/>
        </w:tabs>
        <w:rPr>
          <w:snapToGrid/>
          <w:szCs w:val="24"/>
        </w:rPr>
      </w:pPr>
      <w:r w:rsidRPr="000543AB">
        <w:rPr>
          <w:snapToGrid/>
          <w:szCs w:val="24"/>
        </w:rPr>
        <w:t>The overall project design is estimated to be 92% complete. The estimate has matured and now includes 81% vendor input – which was derived from 33% Vendor Estimates, 41% Place Contracts and 7% Vendor Quotes. Remaining design efforts are small and low risk.</w:t>
      </w:r>
    </w:p>
    <w:p w14:paraId="55DF5B18" w14:textId="77777777" w:rsidR="00F41BA9" w:rsidRDefault="00F41BA9" w:rsidP="000543AB">
      <w:pPr>
        <w:widowControl/>
        <w:tabs>
          <w:tab w:val="left" w:pos="374"/>
        </w:tabs>
        <w:rPr>
          <w:snapToGrid/>
          <w:szCs w:val="24"/>
        </w:rPr>
      </w:pPr>
    </w:p>
    <w:p w14:paraId="39291DA1" w14:textId="77777777" w:rsidR="00E00C11" w:rsidRDefault="00E00C11" w:rsidP="000543AB">
      <w:pPr>
        <w:widowControl/>
        <w:tabs>
          <w:tab w:val="left" w:pos="374"/>
        </w:tabs>
        <w:rPr>
          <w:snapToGrid/>
          <w:szCs w:val="24"/>
        </w:rPr>
      </w:pPr>
    </w:p>
    <w:p w14:paraId="79626BF2" w14:textId="4C622818" w:rsidR="00E00C11" w:rsidRPr="00E00C11" w:rsidRDefault="00E00C11" w:rsidP="00E00C11">
      <w:pPr>
        <w:widowControl/>
        <w:pBdr>
          <w:top w:val="single" w:sz="4" w:space="1" w:color="auto"/>
        </w:pBdr>
        <w:tabs>
          <w:tab w:val="left" w:pos="374"/>
        </w:tabs>
        <w:jc w:val="center"/>
        <w:rPr>
          <w:b/>
          <w:snapToGrid/>
          <w:szCs w:val="24"/>
        </w:rPr>
      </w:pPr>
      <w:r w:rsidRPr="000511AD">
        <w:rPr>
          <w:noProof/>
        </w:rPr>
        <w:drawing>
          <wp:anchor distT="0" distB="91440" distL="114300" distR="114300" simplePos="0" relativeHeight="251661312" behindDoc="0" locked="0" layoutInCell="1" allowOverlap="1" wp14:anchorId="2DF695B6" wp14:editId="19F7C4FC">
            <wp:simplePos x="0" y="0"/>
            <wp:positionH relativeFrom="margin">
              <wp:posOffset>-635</wp:posOffset>
            </wp:positionH>
            <wp:positionV relativeFrom="paragraph">
              <wp:posOffset>365760</wp:posOffset>
            </wp:positionV>
            <wp:extent cx="5925820" cy="2600325"/>
            <wp:effectExtent l="0" t="0" r="0" b="9525"/>
            <wp:wrapTopAndBottom/>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886C05CA-31B9-485B-9F37-08F4B8FD3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886C05CA-31B9-485B-9F37-08F4B8FD3FD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25820" cy="2600325"/>
                    </a:xfrm>
                    <a:prstGeom prst="rect">
                      <a:avLst/>
                    </a:prstGeom>
                  </pic:spPr>
                </pic:pic>
              </a:graphicData>
            </a:graphic>
            <wp14:sizeRelH relativeFrom="margin">
              <wp14:pctWidth>0</wp14:pctWidth>
            </wp14:sizeRelH>
            <wp14:sizeRelV relativeFrom="margin">
              <wp14:pctHeight>0</wp14:pctHeight>
            </wp14:sizeRelV>
          </wp:anchor>
        </w:drawing>
      </w:r>
      <w:r w:rsidRPr="00E00C11">
        <w:rPr>
          <w:b/>
          <w:snapToGrid/>
          <w:szCs w:val="24"/>
        </w:rPr>
        <w:t>Table 5</w:t>
      </w:r>
      <w:r w:rsidR="000F0F2A">
        <w:rPr>
          <w:b/>
          <w:snapToGrid/>
          <w:szCs w:val="24"/>
        </w:rPr>
        <w:t>-</w:t>
      </w:r>
      <w:r w:rsidRPr="00E00C11">
        <w:rPr>
          <w:b/>
          <w:snapToGrid/>
          <w:szCs w:val="24"/>
        </w:rPr>
        <w:t>1</w:t>
      </w:r>
      <w:r w:rsidR="000F0F2A">
        <w:rPr>
          <w:b/>
          <w:snapToGrid/>
          <w:szCs w:val="24"/>
        </w:rPr>
        <w:t>.</w:t>
      </w:r>
      <w:r w:rsidRPr="00E00C11">
        <w:rPr>
          <w:b/>
          <w:snapToGrid/>
          <w:szCs w:val="24"/>
        </w:rPr>
        <w:t xml:space="preserve">     Design Percent Complete by WBS Element</w:t>
      </w:r>
    </w:p>
    <w:p w14:paraId="424121A0" w14:textId="77777777" w:rsidR="000543AB" w:rsidRPr="000543AB" w:rsidRDefault="000543AB" w:rsidP="00E00C11">
      <w:pPr>
        <w:widowControl/>
        <w:pBdr>
          <w:bottom w:val="single" w:sz="4" w:space="1" w:color="auto"/>
        </w:pBdr>
        <w:tabs>
          <w:tab w:val="left" w:pos="374"/>
        </w:tabs>
        <w:rPr>
          <w:snapToGrid/>
          <w:szCs w:val="24"/>
        </w:rPr>
      </w:pPr>
    </w:p>
    <w:p w14:paraId="21DF571F" w14:textId="77777777" w:rsidR="00E00C11" w:rsidRDefault="00E00C11" w:rsidP="00E00C11">
      <w:pPr>
        <w:widowControl/>
        <w:tabs>
          <w:tab w:val="left" w:pos="374"/>
        </w:tabs>
        <w:rPr>
          <w:snapToGrid/>
          <w:szCs w:val="24"/>
        </w:rPr>
      </w:pPr>
    </w:p>
    <w:p w14:paraId="4A5F8302" w14:textId="19D7823C" w:rsidR="00E00C11" w:rsidRDefault="000543AB" w:rsidP="00146A03">
      <w:pPr>
        <w:widowControl/>
        <w:tabs>
          <w:tab w:val="left" w:pos="374"/>
        </w:tabs>
        <w:rPr>
          <w:snapToGrid/>
          <w:szCs w:val="24"/>
        </w:rPr>
      </w:pPr>
      <w:r w:rsidRPr="000543AB">
        <w:rPr>
          <w:snapToGrid/>
          <w:szCs w:val="24"/>
        </w:rPr>
        <w:t>The cost estimates are documented in the cost estimating database and values are loaded and</w:t>
      </w:r>
      <w:r w:rsidR="00E00C11" w:rsidRPr="00E00C11">
        <w:rPr>
          <w:snapToGrid/>
          <w:szCs w:val="24"/>
        </w:rPr>
        <w:t xml:space="preserve"> </w:t>
      </w:r>
      <w:r w:rsidR="00E00C11" w:rsidRPr="000543AB">
        <w:rPr>
          <w:snapToGrid/>
          <w:szCs w:val="24"/>
        </w:rPr>
        <w:t xml:space="preserve">reflected in the P6 Schedule at the activity level and is generally supported at </w:t>
      </w:r>
      <w:r w:rsidR="00406DA7">
        <w:rPr>
          <w:snapToGrid/>
          <w:szCs w:val="24"/>
        </w:rPr>
        <w:t>WBS L</w:t>
      </w:r>
      <w:r w:rsidR="00E00C11" w:rsidRPr="000543AB">
        <w:rPr>
          <w:snapToGrid/>
          <w:szCs w:val="24"/>
        </w:rPr>
        <w:t>evel 4.</w:t>
      </w:r>
    </w:p>
    <w:p w14:paraId="076D7EEC" w14:textId="77777777" w:rsidR="00E00C11" w:rsidRDefault="00E00C11" w:rsidP="00146A03">
      <w:pPr>
        <w:widowControl/>
        <w:tabs>
          <w:tab w:val="left" w:pos="374"/>
        </w:tabs>
        <w:rPr>
          <w:snapToGrid/>
          <w:szCs w:val="24"/>
        </w:rPr>
      </w:pPr>
    </w:p>
    <w:p w14:paraId="7BAA72DC" w14:textId="77777777" w:rsidR="000543AB" w:rsidRPr="000543AB" w:rsidRDefault="000543AB" w:rsidP="00146A03">
      <w:pPr>
        <w:widowControl/>
        <w:tabs>
          <w:tab w:val="left" w:pos="374"/>
        </w:tabs>
        <w:rPr>
          <w:snapToGrid/>
          <w:szCs w:val="24"/>
        </w:rPr>
      </w:pPr>
      <w:r w:rsidRPr="000543AB">
        <w:rPr>
          <w:snapToGrid/>
          <w:szCs w:val="24"/>
        </w:rPr>
        <w:t xml:space="preserve">A bottom up ETC for the proposed baseline was completed in April 2020. </w:t>
      </w:r>
    </w:p>
    <w:p w14:paraId="550568CB" w14:textId="77777777" w:rsidR="000543AB" w:rsidRPr="000543AB" w:rsidRDefault="000543AB" w:rsidP="00146A03">
      <w:pPr>
        <w:widowControl/>
        <w:tabs>
          <w:tab w:val="left" w:pos="374"/>
        </w:tabs>
        <w:rPr>
          <w:snapToGrid/>
          <w:szCs w:val="24"/>
        </w:rPr>
      </w:pPr>
    </w:p>
    <w:p w14:paraId="4B920BC9" w14:textId="73A833ED" w:rsidR="000543AB" w:rsidRPr="000543AB" w:rsidRDefault="000543AB" w:rsidP="00146A03">
      <w:pPr>
        <w:widowControl/>
        <w:tabs>
          <w:tab w:val="left" w:pos="374"/>
        </w:tabs>
        <w:rPr>
          <w:snapToGrid/>
          <w:szCs w:val="24"/>
        </w:rPr>
      </w:pPr>
      <w:r w:rsidRPr="000543AB">
        <w:rPr>
          <w:snapToGrid/>
          <w:szCs w:val="24"/>
        </w:rPr>
        <w:t xml:space="preserve">Two CAM interviews were performed; the </w:t>
      </w:r>
      <w:r w:rsidR="00835D6E">
        <w:rPr>
          <w:snapToGrid/>
          <w:szCs w:val="24"/>
        </w:rPr>
        <w:t>RF systems</w:t>
      </w:r>
      <w:r w:rsidRPr="000543AB">
        <w:rPr>
          <w:snapToGrid/>
          <w:szCs w:val="24"/>
        </w:rPr>
        <w:t xml:space="preserve"> ($65M) and the SCL Systems ($39M). The CAMS were well prepared.</w:t>
      </w:r>
    </w:p>
    <w:p w14:paraId="3CDB0845" w14:textId="77777777" w:rsidR="000543AB" w:rsidRPr="000543AB" w:rsidRDefault="000543AB" w:rsidP="00146A03">
      <w:pPr>
        <w:widowControl/>
        <w:tabs>
          <w:tab w:val="left" w:pos="374"/>
        </w:tabs>
        <w:rPr>
          <w:snapToGrid/>
          <w:szCs w:val="24"/>
        </w:rPr>
      </w:pPr>
    </w:p>
    <w:p w14:paraId="39D90846" w14:textId="51E3353F" w:rsidR="000543AB" w:rsidRPr="000543AB" w:rsidRDefault="000543AB" w:rsidP="00146A03">
      <w:pPr>
        <w:widowControl/>
        <w:tabs>
          <w:tab w:val="left" w:pos="374"/>
        </w:tabs>
        <w:rPr>
          <w:snapToGrid/>
          <w:szCs w:val="24"/>
        </w:rPr>
      </w:pPr>
      <w:r w:rsidRPr="000543AB">
        <w:rPr>
          <w:snapToGrid/>
          <w:szCs w:val="24"/>
        </w:rPr>
        <w:t>The current project contingency is $63M and is 40% of the work to go</w:t>
      </w:r>
      <w:r w:rsidR="00F41BA9">
        <w:rPr>
          <w:snapToGrid/>
          <w:szCs w:val="24"/>
        </w:rPr>
        <w:t>. This is an increase from CD-3b</w:t>
      </w:r>
      <w:r w:rsidRPr="000543AB">
        <w:rPr>
          <w:snapToGrid/>
          <w:szCs w:val="24"/>
        </w:rPr>
        <w:t>.</w:t>
      </w:r>
    </w:p>
    <w:p w14:paraId="7EF19145" w14:textId="77777777" w:rsidR="000F0F2A" w:rsidRDefault="000F0F2A" w:rsidP="000543AB">
      <w:pPr>
        <w:widowControl/>
        <w:tabs>
          <w:tab w:val="left" w:pos="374"/>
        </w:tabs>
        <w:rPr>
          <w:snapToGrid/>
          <w:szCs w:val="24"/>
        </w:rPr>
      </w:pPr>
    </w:p>
    <w:p w14:paraId="0B0BEA11" w14:textId="2CC1EB5E" w:rsidR="000F0F2A" w:rsidRDefault="000F0F2A" w:rsidP="00406DA7">
      <w:pPr>
        <w:widowControl/>
        <w:pBdr>
          <w:top w:val="single" w:sz="4" w:space="1" w:color="auto"/>
          <w:bottom w:val="single" w:sz="4" w:space="1" w:color="auto"/>
        </w:pBdr>
        <w:tabs>
          <w:tab w:val="left" w:pos="374"/>
        </w:tabs>
        <w:jc w:val="center"/>
        <w:rPr>
          <w:b/>
          <w:snapToGrid/>
          <w:szCs w:val="24"/>
        </w:rPr>
      </w:pPr>
      <w:r w:rsidRPr="000F0F2A">
        <w:rPr>
          <w:b/>
          <w:snapToGrid/>
          <w:szCs w:val="24"/>
        </w:rPr>
        <w:t>Table 5-2.     Cost Estimate History</w:t>
      </w:r>
    </w:p>
    <w:p w14:paraId="4BA074E6" w14:textId="77777777" w:rsidR="00406DA7" w:rsidRPr="00406DA7" w:rsidRDefault="00406DA7" w:rsidP="00406DA7">
      <w:pPr>
        <w:widowControl/>
        <w:pBdr>
          <w:top w:val="single" w:sz="4" w:space="1" w:color="auto"/>
          <w:bottom w:val="single" w:sz="4" w:space="1" w:color="auto"/>
        </w:pBdr>
        <w:tabs>
          <w:tab w:val="left" w:pos="374"/>
        </w:tabs>
        <w:jc w:val="center"/>
        <w:rPr>
          <w:b/>
          <w:snapToGrid/>
          <w:sz w:val="20"/>
        </w:rPr>
      </w:pPr>
    </w:p>
    <w:p w14:paraId="04B48F4F" w14:textId="7518E9C0" w:rsidR="000543AB" w:rsidRPr="00406DA7" w:rsidRDefault="00406DA7" w:rsidP="00406DA7">
      <w:pPr>
        <w:widowControl/>
        <w:pBdr>
          <w:top w:val="single" w:sz="4" w:space="1" w:color="auto"/>
          <w:bottom w:val="single" w:sz="4" w:space="1" w:color="auto"/>
        </w:pBdr>
        <w:tabs>
          <w:tab w:val="left" w:pos="374"/>
        </w:tabs>
        <w:jc w:val="center"/>
        <w:rPr>
          <w:b/>
          <w:snapToGrid/>
          <w:szCs w:val="24"/>
        </w:rPr>
      </w:pPr>
      <w:r>
        <w:rPr>
          <w:b/>
          <w:noProof/>
          <w:snapToGrid/>
          <w:szCs w:val="24"/>
        </w:rPr>
        <w:drawing>
          <wp:inline distT="0" distB="0" distL="0" distR="0" wp14:anchorId="55C53260" wp14:editId="1CE07B34">
            <wp:extent cx="5638800" cy="247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5" t="3583" r="2886" b="3249"/>
                    <a:stretch/>
                  </pic:blipFill>
                  <pic:spPr bwMode="auto">
                    <a:xfrm>
                      <a:off x="0" y="0"/>
                      <a:ext cx="563880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1DEA6B1F" w14:textId="77777777" w:rsidR="000543AB" w:rsidRDefault="000543AB" w:rsidP="000543AB">
      <w:pPr>
        <w:widowControl/>
        <w:tabs>
          <w:tab w:val="left" w:pos="374"/>
        </w:tabs>
        <w:rPr>
          <w:b/>
          <w:bCs/>
          <w:i/>
          <w:snapToGrid/>
          <w:szCs w:val="24"/>
        </w:rPr>
      </w:pPr>
      <w:r w:rsidRPr="000543AB">
        <w:rPr>
          <w:b/>
          <w:bCs/>
          <w:i/>
          <w:snapToGrid/>
          <w:szCs w:val="24"/>
        </w:rPr>
        <w:t>Schedule</w:t>
      </w:r>
    </w:p>
    <w:p w14:paraId="09DA9AF6" w14:textId="77777777" w:rsidR="000543AB" w:rsidRPr="000543AB" w:rsidRDefault="000543AB" w:rsidP="000543AB">
      <w:pPr>
        <w:widowControl/>
        <w:tabs>
          <w:tab w:val="left" w:pos="374"/>
        </w:tabs>
        <w:rPr>
          <w:snapToGrid/>
          <w:szCs w:val="24"/>
        </w:rPr>
      </w:pPr>
    </w:p>
    <w:p w14:paraId="451C3830" w14:textId="77777777" w:rsidR="000543AB" w:rsidRPr="000543AB" w:rsidRDefault="000543AB" w:rsidP="000543AB">
      <w:pPr>
        <w:widowControl/>
        <w:tabs>
          <w:tab w:val="left" w:pos="374"/>
        </w:tabs>
        <w:rPr>
          <w:snapToGrid/>
          <w:szCs w:val="24"/>
        </w:rPr>
      </w:pPr>
      <w:r w:rsidRPr="000543AB">
        <w:rPr>
          <w:snapToGrid/>
          <w:szCs w:val="24"/>
        </w:rPr>
        <w:t xml:space="preserve">The PPU total project schedule has 6,096 activities and 841 milestones, is resource loaded and logically tied. The schedule shows maturation appropriate to this phase of the work. </w:t>
      </w:r>
    </w:p>
    <w:p w14:paraId="66A45E8E" w14:textId="77777777" w:rsidR="000543AB" w:rsidRPr="000543AB" w:rsidRDefault="000543AB" w:rsidP="000543AB">
      <w:pPr>
        <w:widowControl/>
        <w:tabs>
          <w:tab w:val="left" w:pos="374"/>
        </w:tabs>
        <w:rPr>
          <w:snapToGrid/>
          <w:szCs w:val="24"/>
        </w:rPr>
      </w:pPr>
    </w:p>
    <w:p w14:paraId="4ACC549D" w14:textId="77777777" w:rsidR="000543AB" w:rsidRPr="000543AB" w:rsidRDefault="000543AB" w:rsidP="000543AB">
      <w:pPr>
        <w:widowControl/>
        <w:tabs>
          <w:tab w:val="left" w:pos="374"/>
        </w:tabs>
        <w:rPr>
          <w:snapToGrid/>
          <w:szCs w:val="24"/>
        </w:rPr>
      </w:pPr>
      <w:r w:rsidRPr="000543AB">
        <w:rPr>
          <w:snapToGrid/>
          <w:szCs w:val="24"/>
        </w:rPr>
        <w:t>The standard quality analysis were run on the schedule and resulted in a health score/metric of 88. Drivers for the score were discussed and the score is consistent with prior reviews.</w:t>
      </w:r>
    </w:p>
    <w:p w14:paraId="1BD6DB83" w14:textId="77777777" w:rsidR="000543AB" w:rsidRPr="000543AB" w:rsidRDefault="000543AB" w:rsidP="000543AB">
      <w:pPr>
        <w:widowControl/>
        <w:tabs>
          <w:tab w:val="left" w:pos="374"/>
        </w:tabs>
        <w:rPr>
          <w:snapToGrid/>
          <w:szCs w:val="24"/>
        </w:rPr>
      </w:pPr>
    </w:p>
    <w:p w14:paraId="1CAFE737" w14:textId="77777777" w:rsidR="000543AB" w:rsidRPr="000543AB" w:rsidRDefault="000543AB" w:rsidP="000543AB">
      <w:pPr>
        <w:widowControl/>
        <w:tabs>
          <w:tab w:val="left" w:pos="374"/>
        </w:tabs>
        <w:rPr>
          <w:snapToGrid/>
          <w:szCs w:val="24"/>
        </w:rPr>
      </w:pPr>
      <w:r w:rsidRPr="000543AB">
        <w:rPr>
          <w:snapToGrid/>
          <w:szCs w:val="24"/>
        </w:rPr>
        <w:t xml:space="preserve">The critical path runs through the fabrication of the target and includes scheduled outages. The schedule assumes </w:t>
      </w:r>
      <w:proofErr w:type="gramStart"/>
      <w:r w:rsidRPr="000543AB">
        <w:rPr>
          <w:snapToGrid/>
          <w:szCs w:val="24"/>
        </w:rPr>
        <w:t>a</w:t>
      </w:r>
      <w:proofErr w:type="gramEnd"/>
      <w:r w:rsidRPr="000543AB">
        <w:rPr>
          <w:snapToGrid/>
          <w:szCs w:val="24"/>
        </w:rPr>
        <w:t xml:space="preserve"> 8.5 month shutdown in 2023.</w:t>
      </w:r>
    </w:p>
    <w:p w14:paraId="2345EC6B" w14:textId="77777777" w:rsidR="000543AB" w:rsidRPr="000543AB" w:rsidRDefault="000543AB" w:rsidP="000543AB">
      <w:pPr>
        <w:widowControl/>
        <w:tabs>
          <w:tab w:val="left" w:pos="374"/>
        </w:tabs>
        <w:rPr>
          <w:snapToGrid/>
          <w:szCs w:val="24"/>
        </w:rPr>
      </w:pPr>
    </w:p>
    <w:p w14:paraId="4C8B8AA1" w14:textId="77777777" w:rsidR="000543AB" w:rsidRPr="000543AB" w:rsidRDefault="000543AB" w:rsidP="000543AB">
      <w:pPr>
        <w:widowControl/>
        <w:tabs>
          <w:tab w:val="left" w:pos="374"/>
        </w:tabs>
        <w:rPr>
          <w:snapToGrid/>
          <w:szCs w:val="24"/>
        </w:rPr>
      </w:pPr>
      <w:r w:rsidRPr="000543AB">
        <w:rPr>
          <w:snapToGrid/>
          <w:szCs w:val="24"/>
        </w:rPr>
        <w:t>The project schedule with float has minimal external constraints due to other downstream or parallel efforts. The Secondary Target System will need a hand-off from the PPU project currently well after the current scheduled hand-off.</w:t>
      </w:r>
    </w:p>
    <w:p w14:paraId="20522073" w14:textId="77777777" w:rsidR="000543AB" w:rsidRPr="000543AB" w:rsidRDefault="000543AB" w:rsidP="000543AB">
      <w:pPr>
        <w:widowControl/>
        <w:tabs>
          <w:tab w:val="left" w:pos="374"/>
        </w:tabs>
        <w:rPr>
          <w:snapToGrid/>
          <w:szCs w:val="24"/>
        </w:rPr>
      </w:pPr>
    </w:p>
    <w:p w14:paraId="09B3AD14" w14:textId="0DE3AAE0" w:rsidR="000543AB" w:rsidRPr="000543AB" w:rsidRDefault="000543AB" w:rsidP="00146A03">
      <w:pPr>
        <w:widowControl/>
        <w:tabs>
          <w:tab w:val="left" w:pos="374"/>
        </w:tabs>
        <w:rPr>
          <w:snapToGrid/>
          <w:szCs w:val="24"/>
        </w:rPr>
      </w:pPr>
      <w:r w:rsidRPr="000543AB">
        <w:rPr>
          <w:snapToGrid/>
          <w:szCs w:val="24"/>
        </w:rPr>
        <w:t>Schedule contingency is currently 42 months which is comprised of the following; 8 months from the risk register, 22 months due to the 1,250 KPP and 12 months for COVID risks.</w:t>
      </w:r>
    </w:p>
    <w:p w14:paraId="4D038ED0" w14:textId="77777777" w:rsidR="000543AB" w:rsidRPr="000543AB" w:rsidRDefault="000543AB" w:rsidP="000543AB">
      <w:pPr>
        <w:widowControl/>
        <w:tabs>
          <w:tab w:val="left" w:pos="374"/>
        </w:tabs>
        <w:rPr>
          <w:snapToGrid/>
          <w:szCs w:val="24"/>
        </w:rPr>
      </w:pPr>
    </w:p>
    <w:p w14:paraId="1C8AA465" w14:textId="77777777" w:rsidR="000543AB" w:rsidRPr="000543AB" w:rsidRDefault="000543AB" w:rsidP="000543AB">
      <w:pPr>
        <w:widowControl/>
        <w:tabs>
          <w:tab w:val="left" w:pos="374"/>
        </w:tabs>
        <w:rPr>
          <w:b/>
          <w:bCs/>
          <w:i/>
          <w:snapToGrid/>
          <w:szCs w:val="24"/>
        </w:rPr>
      </w:pPr>
      <w:r w:rsidRPr="000543AB">
        <w:rPr>
          <w:b/>
          <w:bCs/>
          <w:i/>
          <w:snapToGrid/>
          <w:szCs w:val="24"/>
        </w:rPr>
        <w:t>TPC Point Estimate</w:t>
      </w:r>
    </w:p>
    <w:p w14:paraId="227773DC" w14:textId="77777777" w:rsidR="000543AB" w:rsidRPr="00146A03" w:rsidRDefault="000543AB" w:rsidP="000543AB">
      <w:pPr>
        <w:widowControl/>
        <w:tabs>
          <w:tab w:val="left" w:pos="374"/>
        </w:tabs>
        <w:rPr>
          <w:bCs/>
          <w:snapToGrid/>
          <w:szCs w:val="24"/>
        </w:rPr>
      </w:pPr>
    </w:p>
    <w:p w14:paraId="0DD18093" w14:textId="77777777" w:rsidR="000543AB" w:rsidRPr="000543AB" w:rsidRDefault="000543AB" w:rsidP="00146A03">
      <w:pPr>
        <w:widowControl/>
        <w:tabs>
          <w:tab w:val="num" w:pos="360"/>
        </w:tabs>
        <w:kinsoku w:val="0"/>
        <w:overflowPunct w:val="0"/>
        <w:textAlignment w:val="baseline"/>
        <w:rPr>
          <w:bCs/>
          <w:snapToGrid/>
          <w:szCs w:val="24"/>
        </w:rPr>
      </w:pPr>
      <w:r w:rsidRPr="000543AB">
        <w:rPr>
          <w:bCs/>
          <w:snapToGrid/>
          <w:szCs w:val="24"/>
        </w:rPr>
        <w:t xml:space="preserve">The Total Project Cost (TPC) point estimate has grown from ($216.3 million, $55.9 million contingency) since the CD-1 review to ($230.2 million, $57.1 million contingency) at CD-1, to ($238.8 million, $65.4 million contingency) at CD-3a, to ($244.9 million, $57.5 million Contingency) at CD-3b,. </w:t>
      </w:r>
      <w:proofErr w:type="gramStart"/>
      <w:r w:rsidRPr="000543AB">
        <w:rPr>
          <w:bCs/>
          <w:snapToGrid/>
          <w:szCs w:val="24"/>
        </w:rPr>
        <w:t>to</w:t>
      </w:r>
      <w:proofErr w:type="gramEnd"/>
      <w:r w:rsidRPr="000543AB">
        <w:rPr>
          <w:bCs/>
          <w:snapToGrid/>
          <w:szCs w:val="24"/>
        </w:rPr>
        <w:t xml:space="preserve"> ($271.6 million, $63.0 million Contingency) for the current CD 2/3 review.</w:t>
      </w:r>
    </w:p>
    <w:p w14:paraId="393E3EA0" w14:textId="77777777" w:rsidR="000543AB" w:rsidRPr="000543AB" w:rsidRDefault="000543AB" w:rsidP="000543AB">
      <w:pPr>
        <w:widowControl/>
        <w:tabs>
          <w:tab w:val="num" w:pos="360"/>
        </w:tabs>
        <w:kinsoku w:val="0"/>
        <w:overflowPunct w:val="0"/>
        <w:textAlignment w:val="baseline"/>
        <w:rPr>
          <w:bCs/>
          <w:snapToGrid/>
          <w:szCs w:val="24"/>
        </w:rPr>
      </w:pPr>
    </w:p>
    <w:p w14:paraId="23F554F2" w14:textId="77777777" w:rsidR="000543AB" w:rsidRPr="000543AB" w:rsidRDefault="000543AB" w:rsidP="000543AB">
      <w:pPr>
        <w:widowControl/>
        <w:tabs>
          <w:tab w:val="num" w:pos="360"/>
        </w:tabs>
        <w:kinsoku w:val="0"/>
        <w:overflowPunct w:val="0"/>
        <w:textAlignment w:val="baseline"/>
        <w:rPr>
          <w:bCs/>
          <w:snapToGrid/>
          <w:szCs w:val="24"/>
        </w:rPr>
      </w:pPr>
      <w:r w:rsidRPr="000543AB">
        <w:rPr>
          <w:bCs/>
          <w:snapToGrid/>
          <w:szCs w:val="24"/>
        </w:rPr>
        <w:t>Contingency is calculated by project controls using Acumen Risk Monte Carlo output and has had a top down estimate for COVID Risks added.</w:t>
      </w:r>
    </w:p>
    <w:p w14:paraId="15C89312" w14:textId="77777777" w:rsidR="000543AB" w:rsidRPr="000543AB" w:rsidRDefault="000543AB" w:rsidP="000543AB">
      <w:pPr>
        <w:widowControl/>
        <w:tabs>
          <w:tab w:val="num" w:pos="360"/>
        </w:tabs>
        <w:kinsoku w:val="0"/>
        <w:overflowPunct w:val="0"/>
        <w:textAlignment w:val="baseline"/>
        <w:rPr>
          <w:bCs/>
          <w:snapToGrid/>
          <w:szCs w:val="24"/>
        </w:rPr>
      </w:pPr>
    </w:p>
    <w:p w14:paraId="15DCF7D8" w14:textId="31DAFE37" w:rsidR="000543AB" w:rsidRPr="000543AB" w:rsidRDefault="000543AB" w:rsidP="000543AB">
      <w:pPr>
        <w:widowControl/>
        <w:tabs>
          <w:tab w:val="num" w:pos="360"/>
        </w:tabs>
        <w:kinsoku w:val="0"/>
        <w:overflowPunct w:val="0"/>
        <w:textAlignment w:val="baseline"/>
        <w:rPr>
          <w:bCs/>
          <w:snapToGrid/>
          <w:szCs w:val="24"/>
        </w:rPr>
      </w:pPr>
      <w:r w:rsidRPr="000543AB">
        <w:rPr>
          <w:bCs/>
          <w:snapToGrid/>
          <w:szCs w:val="24"/>
        </w:rPr>
        <w:t>Of the $156.5 million of Estimate to Complete (ETC), $81 million is f</w:t>
      </w:r>
      <w:r w:rsidR="00454EE3">
        <w:rPr>
          <w:bCs/>
          <w:snapToGrid/>
          <w:szCs w:val="24"/>
        </w:rPr>
        <w:t>or procurement and fabrication.</w:t>
      </w:r>
    </w:p>
    <w:p w14:paraId="591CC4A0" w14:textId="77777777" w:rsidR="000543AB" w:rsidRPr="000543AB" w:rsidRDefault="000543AB" w:rsidP="000543AB">
      <w:pPr>
        <w:widowControl/>
        <w:tabs>
          <w:tab w:val="num" w:pos="360"/>
        </w:tabs>
        <w:kinsoku w:val="0"/>
        <w:overflowPunct w:val="0"/>
        <w:textAlignment w:val="baseline"/>
        <w:rPr>
          <w:bCs/>
          <w:snapToGrid/>
          <w:szCs w:val="24"/>
        </w:rPr>
      </w:pPr>
    </w:p>
    <w:p w14:paraId="3FB01FF1" w14:textId="77777777" w:rsidR="000543AB" w:rsidRPr="000543AB" w:rsidRDefault="000543AB" w:rsidP="000543AB">
      <w:pPr>
        <w:widowControl/>
        <w:tabs>
          <w:tab w:val="left" w:pos="374"/>
        </w:tabs>
        <w:rPr>
          <w:b/>
          <w:bCs/>
          <w:i/>
          <w:snapToGrid/>
          <w:szCs w:val="24"/>
        </w:rPr>
      </w:pPr>
      <w:r w:rsidRPr="000543AB">
        <w:rPr>
          <w:b/>
          <w:bCs/>
          <w:i/>
          <w:snapToGrid/>
          <w:szCs w:val="24"/>
        </w:rPr>
        <w:t>Earned Value Reporting</w:t>
      </w:r>
    </w:p>
    <w:p w14:paraId="5BA48401" w14:textId="77777777" w:rsidR="000543AB" w:rsidRPr="000543AB" w:rsidRDefault="000543AB" w:rsidP="000543AB">
      <w:pPr>
        <w:widowControl/>
        <w:tabs>
          <w:tab w:val="left" w:pos="374"/>
        </w:tabs>
        <w:rPr>
          <w:b/>
          <w:bCs/>
          <w:snapToGrid/>
          <w:szCs w:val="24"/>
        </w:rPr>
      </w:pPr>
    </w:p>
    <w:p w14:paraId="62C63704" w14:textId="77777777" w:rsidR="000543AB" w:rsidRPr="000543AB" w:rsidRDefault="000543AB" w:rsidP="000543AB">
      <w:pPr>
        <w:widowControl/>
        <w:tabs>
          <w:tab w:val="left" w:pos="374"/>
        </w:tabs>
        <w:rPr>
          <w:snapToGrid/>
          <w:szCs w:val="24"/>
        </w:rPr>
      </w:pPr>
      <w:r w:rsidRPr="000543AB">
        <w:rPr>
          <w:snapToGrid/>
          <w:szCs w:val="24"/>
        </w:rPr>
        <w:t>The project has continued to be supported by an experienced project controls staff who have put systems in place for successful implementation of the lab’s EVMS. The project has been reporting EV on the CD 3a/3b items. The system for the lab was surveilled in December 2019.</w:t>
      </w:r>
    </w:p>
    <w:p w14:paraId="5ECF9C4F" w14:textId="77777777" w:rsidR="000543AB" w:rsidRPr="000543AB" w:rsidRDefault="000543AB" w:rsidP="000543AB">
      <w:pPr>
        <w:widowControl/>
        <w:tabs>
          <w:tab w:val="left" w:pos="374"/>
        </w:tabs>
        <w:rPr>
          <w:snapToGrid/>
          <w:szCs w:val="24"/>
        </w:rPr>
      </w:pPr>
    </w:p>
    <w:p w14:paraId="5DAC666D" w14:textId="77777777" w:rsidR="000543AB" w:rsidRDefault="000543AB" w:rsidP="000543AB">
      <w:pPr>
        <w:widowControl/>
        <w:tabs>
          <w:tab w:val="left" w:pos="374"/>
        </w:tabs>
        <w:rPr>
          <w:b/>
          <w:bCs/>
          <w:i/>
          <w:snapToGrid/>
          <w:szCs w:val="24"/>
        </w:rPr>
      </w:pPr>
      <w:r w:rsidRPr="000543AB">
        <w:rPr>
          <w:b/>
          <w:bCs/>
          <w:i/>
          <w:snapToGrid/>
          <w:szCs w:val="24"/>
        </w:rPr>
        <w:t>Funding</w:t>
      </w:r>
    </w:p>
    <w:p w14:paraId="51690656" w14:textId="77777777" w:rsidR="000543AB" w:rsidRPr="000543AB" w:rsidRDefault="000543AB" w:rsidP="000543AB">
      <w:pPr>
        <w:widowControl/>
        <w:tabs>
          <w:tab w:val="left" w:pos="374"/>
        </w:tabs>
        <w:rPr>
          <w:bCs/>
          <w:snapToGrid/>
          <w:szCs w:val="24"/>
        </w:rPr>
      </w:pPr>
    </w:p>
    <w:p w14:paraId="39E25ABC" w14:textId="77777777" w:rsidR="000543AB" w:rsidRDefault="000543AB" w:rsidP="000543AB">
      <w:pPr>
        <w:widowControl/>
        <w:tabs>
          <w:tab w:val="left" w:pos="374"/>
        </w:tabs>
        <w:rPr>
          <w:snapToGrid/>
          <w:szCs w:val="24"/>
        </w:rPr>
      </w:pPr>
      <w:r w:rsidRPr="000543AB">
        <w:rPr>
          <w:snapToGrid/>
          <w:szCs w:val="24"/>
        </w:rPr>
        <w:t>The project has benefited from strong funding support to-date. As of this DOE/SC review the project has received a total of $166.8 million in funding.</w:t>
      </w:r>
    </w:p>
    <w:p w14:paraId="357ACA10" w14:textId="77777777" w:rsidR="000F0F2A" w:rsidRDefault="000F0F2A" w:rsidP="000543AB">
      <w:pPr>
        <w:widowControl/>
        <w:tabs>
          <w:tab w:val="left" w:pos="374"/>
        </w:tabs>
        <w:rPr>
          <w:snapToGrid/>
          <w:szCs w:val="24"/>
        </w:rPr>
      </w:pPr>
    </w:p>
    <w:p w14:paraId="57CE28C9" w14:textId="77777777" w:rsidR="00406DA7" w:rsidRDefault="00406DA7">
      <w:pPr>
        <w:widowControl/>
        <w:rPr>
          <w:b/>
          <w:snapToGrid/>
          <w:szCs w:val="24"/>
        </w:rPr>
      </w:pPr>
      <w:r>
        <w:rPr>
          <w:b/>
          <w:snapToGrid/>
          <w:szCs w:val="24"/>
        </w:rPr>
        <w:br w:type="page"/>
      </w:r>
    </w:p>
    <w:p w14:paraId="42A69DFB" w14:textId="57CC6867" w:rsidR="000F0F2A" w:rsidRPr="000F0F2A" w:rsidRDefault="000F0F2A" w:rsidP="000F0F2A">
      <w:pPr>
        <w:widowControl/>
        <w:pBdr>
          <w:top w:val="single" w:sz="4" w:space="1" w:color="auto"/>
        </w:pBdr>
        <w:tabs>
          <w:tab w:val="left" w:pos="374"/>
        </w:tabs>
        <w:jc w:val="center"/>
        <w:rPr>
          <w:b/>
          <w:snapToGrid/>
          <w:szCs w:val="24"/>
        </w:rPr>
      </w:pPr>
      <w:r w:rsidRPr="000F0F2A">
        <w:rPr>
          <w:b/>
          <w:snapToGrid/>
          <w:szCs w:val="24"/>
        </w:rPr>
        <w:t>Table 5-3.     Funding Profile</w:t>
      </w:r>
    </w:p>
    <w:p w14:paraId="3BBFB0CB" w14:textId="77777777" w:rsidR="000543AB" w:rsidRPr="000543AB" w:rsidRDefault="000543AB" w:rsidP="000543AB">
      <w:pPr>
        <w:widowControl/>
        <w:tabs>
          <w:tab w:val="left" w:pos="374"/>
        </w:tabs>
        <w:rPr>
          <w:snapToGrid/>
          <w:szCs w:val="24"/>
        </w:rPr>
      </w:pPr>
    </w:p>
    <w:p w14:paraId="43EE3510" w14:textId="77777777" w:rsidR="000543AB" w:rsidRPr="000543AB" w:rsidRDefault="000543AB" w:rsidP="000543AB">
      <w:pPr>
        <w:widowControl/>
        <w:tabs>
          <w:tab w:val="left" w:pos="374"/>
        </w:tabs>
        <w:rPr>
          <w:snapToGrid/>
          <w:szCs w:val="24"/>
        </w:rPr>
      </w:pPr>
      <w:r w:rsidRPr="000543AB">
        <w:rPr>
          <w:noProof/>
          <w:snapToGrid/>
          <w:szCs w:val="24"/>
        </w:rPr>
        <w:drawing>
          <wp:inline distT="0" distB="0" distL="0" distR="0" wp14:anchorId="1383A164" wp14:editId="1BD93B4D">
            <wp:extent cx="5934075" cy="3095625"/>
            <wp:effectExtent l="0" t="0" r="9525" b="9525"/>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C6A0157-79FE-F24B-B110-740E8032A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766E12" w14:textId="77777777" w:rsidR="000543AB" w:rsidRPr="000543AB" w:rsidRDefault="000543AB" w:rsidP="00406DA7">
      <w:pPr>
        <w:widowControl/>
        <w:tabs>
          <w:tab w:val="left" w:pos="374"/>
        </w:tabs>
        <w:rPr>
          <w:snapToGrid/>
          <w:szCs w:val="24"/>
        </w:rPr>
      </w:pPr>
    </w:p>
    <w:p w14:paraId="57E0B074" w14:textId="77777777" w:rsidR="000F0F2A" w:rsidRDefault="000F0F2A" w:rsidP="00406DA7">
      <w:pPr>
        <w:widowControl/>
        <w:tabs>
          <w:tab w:val="left" w:pos="374"/>
        </w:tabs>
        <w:jc w:val="center"/>
        <w:rPr>
          <w:noProof/>
          <w:snapToGrid/>
          <w:szCs w:val="24"/>
        </w:rPr>
      </w:pPr>
    </w:p>
    <w:p w14:paraId="61DE2935" w14:textId="7C315AEF" w:rsidR="000F0F2A" w:rsidRPr="000F0F2A" w:rsidRDefault="000F0F2A" w:rsidP="000F0F2A">
      <w:pPr>
        <w:widowControl/>
        <w:pBdr>
          <w:top w:val="single" w:sz="4" w:space="1" w:color="auto"/>
        </w:pBdr>
        <w:tabs>
          <w:tab w:val="left" w:pos="374"/>
        </w:tabs>
        <w:jc w:val="center"/>
        <w:rPr>
          <w:b/>
          <w:noProof/>
          <w:snapToGrid/>
          <w:szCs w:val="24"/>
        </w:rPr>
      </w:pPr>
      <w:r w:rsidRPr="000F0F2A">
        <w:rPr>
          <w:b/>
          <w:noProof/>
          <w:snapToGrid/>
          <w:szCs w:val="24"/>
        </w:rPr>
        <w:t>Table 5-4.     Obligation Profile</w:t>
      </w:r>
    </w:p>
    <w:p w14:paraId="6E8D415C" w14:textId="77777777" w:rsidR="000F0F2A" w:rsidRDefault="000F0F2A" w:rsidP="00E00C11">
      <w:pPr>
        <w:widowControl/>
        <w:tabs>
          <w:tab w:val="left" w:pos="374"/>
        </w:tabs>
        <w:jc w:val="center"/>
        <w:rPr>
          <w:noProof/>
          <w:snapToGrid/>
          <w:szCs w:val="24"/>
        </w:rPr>
      </w:pPr>
    </w:p>
    <w:p w14:paraId="6E697869" w14:textId="77777777" w:rsidR="000543AB" w:rsidRPr="000543AB" w:rsidRDefault="000543AB" w:rsidP="00E00C11">
      <w:pPr>
        <w:widowControl/>
        <w:tabs>
          <w:tab w:val="left" w:pos="374"/>
        </w:tabs>
        <w:jc w:val="center"/>
        <w:rPr>
          <w:snapToGrid/>
          <w:szCs w:val="24"/>
        </w:rPr>
      </w:pPr>
      <w:r w:rsidRPr="000543AB">
        <w:rPr>
          <w:noProof/>
          <w:snapToGrid/>
          <w:szCs w:val="24"/>
        </w:rPr>
        <w:drawing>
          <wp:inline distT="0" distB="0" distL="0" distR="0" wp14:anchorId="3313C259" wp14:editId="75D59516">
            <wp:extent cx="5784103" cy="3133725"/>
            <wp:effectExtent l="0" t="0" r="7620" b="0"/>
            <wp:docPr id="7"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DBB1B8D-8DE9-465C-BF9E-AA2C07844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DBB1B8D-8DE9-465C-BF9E-AA2C07844DA4}"/>
                        </a:ext>
                      </a:extLst>
                    </pic:cNvPr>
                    <pic:cNvPicPr>
                      <a:picLocks noChangeAspect="1"/>
                    </pic:cNvPicPr>
                  </pic:nvPicPr>
                  <pic:blipFill>
                    <a:blip r:embed="rId17"/>
                    <a:stretch>
                      <a:fillRect/>
                    </a:stretch>
                  </pic:blipFill>
                  <pic:spPr>
                    <a:xfrm>
                      <a:off x="0" y="0"/>
                      <a:ext cx="5787574" cy="3135606"/>
                    </a:xfrm>
                    <a:prstGeom prst="rect">
                      <a:avLst/>
                    </a:prstGeom>
                  </pic:spPr>
                </pic:pic>
              </a:graphicData>
            </a:graphic>
          </wp:inline>
        </w:drawing>
      </w:r>
    </w:p>
    <w:p w14:paraId="4970CF3E" w14:textId="77777777" w:rsidR="00316DB7" w:rsidRDefault="00316DB7" w:rsidP="00316DB7">
      <w:pPr>
        <w:widowControl/>
        <w:pBdr>
          <w:bottom w:val="single" w:sz="4" w:space="1" w:color="auto"/>
        </w:pBdr>
        <w:tabs>
          <w:tab w:val="left" w:pos="374"/>
        </w:tabs>
        <w:rPr>
          <w:bCs/>
          <w:snapToGrid/>
          <w:szCs w:val="24"/>
        </w:rPr>
      </w:pPr>
    </w:p>
    <w:p w14:paraId="07CB5485" w14:textId="77777777" w:rsidR="00316DB7" w:rsidRPr="000F0F2A" w:rsidRDefault="00316DB7" w:rsidP="000543AB">
      <w:pPr>
        <w:widowControl/>
        <w:tabs>
          <w:tab w:val="left" w:pos="374"/>
        </w:tabs>
        <w:rPr>
          <w:bCs/>
          <w:snapToGrid/>
          <w:szCs w:val="24"/>
        </w:rPr>
      </w:pPr>
    </w:p>
    <w:p w14:paraId="7CB530D5" w14:textId="77777777" w:rsidR="00406DA7" w:rsidRDefault="00406DA7">
      <w:pPr>
        <w:widowControl/>
        <w:rPr>
          <w:b/>
          <w:bCs/>
          <w:i/>
          <w:snapToGrid/>
          <w:szCs w:val="24"/>
        </w:rPr>
      </w:pPr>
      <w:r>
        <w:rPr>
          <w:b/>
          <w:bCs/>
          <w:i/>
          <w:snapToGrid/>
          <w:szCs w:val="24"/>
        </w:rPr>
        <w:br w:type="page"/>
      </w:r>
    </w:p>
    <w:p w14:paraId="5F3D461C" w14:textId="44EABF2E" w:rsidR="000543AB" w:rsidRPr="000543AB" w:rsidRDefault="000543AB" w:rsidP="00316DB7">
      <w:pPr>
        <w:widowControl/>
        <w:rPr>
          <w:b/>
          <w:bCs/>
          <w:i/>
          <w:snapToGrid/>
          <w:szCs w:val="24"/>
        </w:rPr>
      </w:pPr>
      <w:r w:rsidRPr="000543AB">
        <w:rPr>
          <w:b/>
          <w:bCs/>
          <w:i/>
          <w:snapToGrid/>
          <w:szCs w:val="24"/>
        </w:rPr>
        <w:t>Risk and Contingency</w:t>
      </w:r>
    </w:p>
    <w:p w14:paraId="4CB784A6" w14:textId="77777777" w:rsidR="000543AB" w:rsidRPr="000543AB" w:rsidRDefault="000543AB" w:rsidP="000543AB">
      <w:pPr>
        <w:widowControl/>
        <w:tabs>
          <w:tab w:val="left" w:pos="374"/>
        </w:tabs>
        <w:rPr>
          <w:snapToGrid/>
          <w:szCs w:val="24"/>
        </w:rPr>
      </w:pPr>
    </w:p>
    <w:p w14:paraId="3768C466" w14:textId="77777777" w:rsidR="000543AB" w:rsidRPr="000543AB" w:rsidRDefault="000543AB" w:rsidP="000543AB">
      <w:pPr>
        <w:widowControl/>
        <w:tabs>
          <w:tab w:val="left" w:pos="374"/>
        </w:tabs>
        <w:rPr>
          <w:snapToGrid/>
          <w:szCs w:val="24"/>
        </w:rPr>
      </w:pPr>
      <w:r w:rsidRPr="000543AB">
        <w:rPr>
          <w:snapToGrid/>
          <w:szCs w:val="24"/>
        </w:rPr>
        <w:t>Project risks are captured in a risk register. The risk register currently identifies 2 high risks, 32 medium risks 41 low risks after mitigation.</w:t>
      </w:r>
    </w:p>
    <w:p w14:paraId="49434CB4" w14:textId="77777777" w:rsidR="000543AB" w:rsidRPr="000543AB" w:rsidRDefault="000543AB" w:rsidP="000543AB">
      <w:pPr>
        <w:widowControl/>
        <w:tabs>
          <w:tab w:val="left" w:pos="374"/>
        </w:tabs>
        <w:rPr>
          <w:snapToGrid/>
          <w:szCs w:val="24"/>
        </w:rPr>
      </w:pPr>
    </w:p>
    <w:p w14:paraId="35E27274" w14:textId="77777777" w:rsidR="000543AB" w:rsidRPr="000543AB" w:rsidRDefault="000543AB" w:rsidP="000543AB">
      <w:pPr>
        <w:widowControl/>
        <w:tabs>
          <w:tab w:val="left" w:pos="374"/>
        </w:tabs>
        <w:rPr>
          <w:snapToGrid/>
          <w:szCs w:val="24"/>
        </w:rPr>
      </w:pPr>
      <w:r w:rsidRPr="000543AB">
        <w:rPr>
          <w:snapToGrid/>
          <w:szCs w:val="24"/>
        </w:rPr>
        <w:t xml:space="preserve">The project held a risk workshop conducted by Keith </w:t>
      </w:r>
      <w:proofErr w:type="spellStart"/>
      <w:r w:rsidRPr="000543AB">
        <w:rPr>
          <w:snapToGrid/>
          <w:szCs w:val="24"/>
        </w:rPr>
        <w:t>Molenar</w:t>
      </w:r>
      <w:proofErr w:type="spellEnd"/>
      <w:r w:rsidRPr="000543AB">
        <w:rPr>
          <w:snapToGrid/>
          <w:szCs w:val="24"/>
        </w:rPr>
        <w:t xml:space="preserve"> in January of 2019.</w:t>
      </w:r>
    </w:p>
    <w:p w14:paraId="4B4D968B" w14:textId="77777777" w:rsidR="000543AB" w:rsidRPr="000543AB" w:rsidRDefault="000543AB" w:rsidP="000543AB">
      <w:pPr>
        <w:widowControl/>
        <w:tabs>
          <w:tab w:val="left" w:pos="374"/>
        </w:tabs>
        <w:rPr>
          <w:snapToGrid/>
          <w:szCs w:val="24"/>
        </w:rPr>
      </w:pPr>
    </w:p>
    <w:p w14:paraId="7A953A7E" w14:textId="77777777" w:rsidR="000543AB" w:rsidRDefault="000543AB" w:rsidP="000543AB">
      <w:pPr>
        <w:widowControl/>
        <w:tabs>
          <w:tab w:val="left" w:pos="374"/>
        </w:tabs>
        <w:rPr>
          <w:snapToGrid/>
          <w:szCs w:val="24"/>
        </w:rPr>
      </w:pPr>
      <w:r w:rsidRPr="000543AB">
        <w:rPr>
          <w:snapToGrid/>
          <w:szCs w:val="24"/>
        </w:rPr>
        <w:t xml:space="preserve">A </w:t>
      </w:r>
      <w:proofErr w:type="spellStart"/>
      <w:r w:rsidRPr="000543AB">
        <w:rPr>
          <w:snapToGrid/>
          <w:szCs w:val="24"/>
        </w:rPr>
        <w:t>buydown</w:t>
      </w:r>
      <w:proofErr w:type="spellEnd"/>
      <w:r w:rsidRPr="000543AB">
        <w:rPr>
          <w:snapToGrid/>
          <w:szCs w:val="24"/>
        </w:rPr>
        <w:t xml:space="preserve"> list exists for the use of contingency totaling $23.5 million. The </w:t>
      </w:r>
      <w:proofErr w:type="spellStart"/>
      <w:r w:rsidRPr="000543AB">
        <w:rPr>
          <w:snapToGrid/>
          <w:szCs w:val="24"/>
        </w:rPr>
        <w:t>buydown</w:t>
      </w:r>
      <w:proofErr w:type="spellEnd"/>
      <w:r w:rsidRPr="000543AB">
        <w:rPr>
          <w:snapToGrid/>
          <w:szCs w:val="24"/>
        </w:rPr>
        <w:t xml:space="preserve"> list is comprised of critical, operational and economical spares.</w:t>
      </w:r>
    </w:p>
    <w:p w14:paraId="77C4BA62" w14:textId="77777777" w:rsidR="00316DB7" w:rsidRDefault="00316DB7" w:rsidP="000543AB">
      <w:pPr>
        <w:widowControl/>
        <w:tabs>
          <w:tab w:val="left" w:pos="374"/>
        </w:tabs>
        <w:rPr>
          <w:snapToGrid/>
          <w:szCs w:val="24"/>
        </w:rPr>
      </w:pPr>
    </w:p>
    <w:p w14:paraId="512F3165" w14:textId="377D6400" w:rsidR="00316DB7" w:rsidRPr="00316DB7" w:rsidRDefault="00316DB7" w:rsidP="00316DB7">
      <w:pPr>
        <w:widowControl/>
        <w:pBdr>
          <w:top w:val="single" w:sz="4" w:space="1" w:color="auto"/>
        </w:pBdr>
        <w:tabs>
          <w:tab w:val="left" w:pos="374"/>
        </w:tabs>
        <w:jc w:val="center"/>
        <w:rPr>
          <w:b/>
          <w:snapToGrid/>
          <w:szCs w:val="24"/>
        </w:rPr>
      </w:pPr>
      <w:r w:rsidRPr="00316DB7">
        <w:rPr>
          <w:b/>
          <w:snapToGrid/>
          <w:szCs w:val="24"/>
        </w:rPr>
        <w:t>Table 5-5.</w:t>
      </w:r>
      <w:r>
        <w:rPr>
          <w:b/>
          <w:snapToGrid/>
          <w:szCs w:val="24"/>
        </w:rPr>
        <w:t xml:space="preserve">     </w:t>
      </w:r>
      <w:proofErr w:type="spellStart"/>
      <w:r>
        <w:rPr>
          <w:b/>
          <w:snapToGrid/>
          <w:szCs w:val="24"/>
        </w:rPr>
        <w:t>Buydown</w:t>
      </w:r>
      <w:proofErr w:type="spellEnd"/>
      <w:r>
        <w:rPr>
          <w:b/>
          <w:snapToGrid/>
          <w:szCs w:val="24"/>
        </w:rPr>
        <w:t xml:space="preserve"> </w:t>
      </w:r>
    </w:p>
    <w:p w14:paraId="49F1F879" w14:textId="77777777" w:rsidR="000543AB" w:rsidRPr="000543AB" w:rsidRDefault="000543AB" w:rsidP="000543AB">
      <w:pPr>
        <w:widowControl/>
        <w:tabs>
          <w:tab w:val="left" w:pos="374"/>
        </w:tabs>
        <w:rPr>
          <w:snapToGrid/>
          <w:szCs w:val="24"/>
        </w:rPr>
      </w:pPr>
    </w:p>
    <w:p w14:paraId="62D607CE" w14:textId="77777777" w:rsidR="000543AB" w:rsidRPr="000543AB" w:rsidRDefault="000543AB" w:rsidP="000543AB">
      <w:pPr>
        <w:widowControl/>
        <w:tabs>
          <w:tab w:val="left" w:pos="374"/>
        </w:tabs>
        <w:jc w:val="center"/>
        <w:rPr>
          <w:snapToGrid/>
          <w:szCs w:val="24"/>
        </w:rPr>
      </w:pPr>
      <w:r w:rsidRPr="000543AB">
        <w:rPr>
          <w:noProof/>
          <w:snapToGrid/>
          <w:szCs w:val="24"/>
        </w:rPr>
        <w:drawing>
          <wp:inline distT="0" distB="0" distL="0" distR="0" wp14:anchorId="45462DBA" wp14:editId="3055072C">
            <wp:extent cx="5486400" cy="1045210"/>
            <wp:effectExtent l="0" t="0" r="0" b="0"/>
            <wp:docPr id="12"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05C9A34-564C-48F7-9489-DBC12A95C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05C9A34-564C-48F7-9489-DBC12A95C43D}"/>
                        </a:ext>
                      </a:extLst>
                    </pic:cNvPr>
                    <pic:cNvPicPr>
                      <a:picLocks noChangeAspect="1"/>
                    </pic:cNvPicPr>
                  </pic:nvPicPr>
                  <pic:blipFill>
                    <a:blip r:embed="rId18"/>
                    <a:stretch>
                      <a:fillRect/>
                    </a:stretch>
                  </pic:blipFill>
                  <pic:spPr>
                    <a:xfrm>
                      <a:off x="0" y="0"/>
                      <a:ext cx="5486400" cy="1045210"/>
                    </a:xfrm>
                    <a:prstGeom prst="rect">
                      <a:avLst/>
                    </a:prstGeom>
                  </pic:spPr>
                </pic:pic>
              </a:graphicData>
            </a:graphic>
          </wp:inline>
        </w:drawing>
      </w:r>
    </w:p>
    <w:p w14:paraId="47F65F79" w14:textId="77777777" w:rsidR="000543AB" w:rsidRPr="000543AB" w:rsidRDefault="000543AB" w:rsidP="00316DB7">
      <w:pPr>
        <w:widowControl/>
        <w:pBdr>
          <w:bottom w:val="single" w:sz="4" w:space="1" w:color="auto"/>
        </w:pBdr>
        <w:tabs>
          <w:tab w:val="left" w:pos="374"/>
        </w:tabs>
        <w:rPr>
          <w:snapToGrid/>
          <w:szCs w:val="24"/>
        </w:rPr>
      </w:pPr>
    </w:p>
    <w:p w14:paraId="4095DA26" w14:textId="77777777" w:rsidR="00316DB7" w:rsidRDefault="00316DB7" w:rsidP="000543AB">
      <w:pPr>
        <w:widowControl/>
        <w:tabs>
          <w:tab w:val="left" w:pos="374"/>
        </w:tabs>
        <w:rPr>
          <w:snapToGrid/>
          <w:szCs w:val="24"/>
        </w:rPr>
      </w:pPr>
    </w:p>
    <w:p w14:paraId="51B9858A" w14:textId="77777777" w:rsidR="000543AB" w:rsidRDefault="000543AB" w:rsidP="000543AB">
      <w:pPr>
        <w:widowControl/>
        <w:tabs>
          <w:tab w:val="left" w:pos="374"/>
        </w:tabs>
        <w:rPr>
          <w:snapToGrid/>
          <w:szCs w:val="24"/>
        </w:rPr>
      </w:pPr>
      <w:r w:rsidRPr="000543AB">
        <w:rPr>
          <w:snapToGrid/>
          <w:szCs w:val="24"/>
        </w:rPr>
        <w:t xml:space="preserve">The project is carrying $63 million (40% to go) of cost contingency.  Cost contingency continues to be mostly derived from a Monte Carlo simulation. The contingency is comprised of $45.2M Risk Based, $1.7M management assessment and $16M for COVID identified concerns. </w:t>
      </w:r>
    </w:p>
    <w:p w14:paraId="0FF7F0DC" w14:textId="77777777" w:rsidR="00406DA7" w:rsidRDefault="00406DA7" w:rsidP="000543AB">
      <w:pPr>
        <w:widowControl/>
        <w:tabs>
          <w:tab w:val="left" w:pos="374"/>
        </w:tabs>
        <w:rPr>
          <w:snapToGrid/>
          <w:szCs w:val="24"/>
        </w:rPr>
      </w:pPr>
    </w:p>
    <w:p w14:paraId="6901BD70" w14:textId="77777777" w:rsidR="00406DA7" w:rsidRDefault="00406DA7" w:rsidP="00406DA7">
      <w:pPr>
        <w:widowControl/>
        <w:tabs>
          <w:tab w:val="left" w:pos="374"/>
        </w:tabs>
        <w:rPr>
          <w:snapToGrid/>
          <w:szCs w:val="24"/>
        </w:rPr>
      </w:pPr>
      <w:r w:rsidRPr="000543AB">
        <w:rPr>
          <w:snapToGrid/>
          <w:szCs w:val="24"/>
        </w:rPr>
        <w:t xml:space="preserve">The project’s CD-4 date is now planned for July 2028 with early completion in January 2025. The project currently has 42 months of schedule contingency (comprised of 8 </w:t>
      </w:r>
      <w:proofErr w:type="spellStart"/>
      <w:r w:rsidRPr="000543AB">
        <w:rPr>
          <w:snapToGrid/>
          <w:szCs w:val="24"/>
        </w:rPr>
        <w:t>mo</w:t>
      </w:r>
      <w:proofErr w:type="spellEnd"/>
      <w:r w:rsidRPr="000543AB">
        <w:rPr>
          <w:snapToGrid/>
          <w:szCs w:val="24"/>
        </w:rPr>
        <w:t xml:space="preserve"> risk based, 22 </w:t>
      </w:r>
      <w:proofErr w:type="spellStart"/>
      <w:r w:rsidRPr="000543AB">
        <w:rPr>
          <w:snapToGrid/>
          <w:szCs w:val="24"/>
        </w:rPr>
        <w:t>mo</w:t>
      </w:r>
      <w:proofErr w:type="spellEnd"/>
      <w:r w:rsidRPr="000543AB">
        <w:rPr>
          <w:snapToGrid/>
          <w:szCs w:val="24"/>
        </w:rPr>
        <w:t xml:space="preserve"> 1,250 KPP based and 12 </w:t>
      </w:r>
      <w:proofErr w:type="spellStart"/>
      <w:r w:rsidRPr="000543AB">
        <w:rPr>
          <w:snapToGrid/>
          <w:szCs w:val="24"/>
        </w:rPr>
        <w:t>mo</w:t>
      </w:r>
      <w:proofErr w:type="spellEnd"/>
      <w:r w:rsidRPr="000543AB">
        <w:rPr>
          <w:snapToGrid/>
          <w:szCs w:val="24"/>
        </w:rPr>
        <w:t xml:space="preserve"> COVID).</w:t>
      </w:r>
      <w:r>
        <w:rPr>
          <w:snapToGrid/>
          <w:szCs w:val="24"/>
        </w:rPr>
        <w:t xml:space="preserve"> </w:t>
      </w:r>
      <w:r w:rsidRPr="000543AB">
        <w:rPr>
          <w:snapToGrid/>
          <w:szCs w:val="24"/>
        </w:rPr>
        <w:t xml:space="preserve"> The project anticipates that the additional time outside is well covered by the contingency at this time.</w:t>
      </w:r>
    </w:p>
    <w:p w14:paraId="02CD6994" w14:textId="77777777" w:rsidR="00406DA7" w:rsidRPr="000543AB" w:rsidRDefault="00406DA7" w:rsidP="00406DA7">
      <w:pPr>
        <w:widowControl/>
        <w:tabs>
          <w:tab w:val="left" w:pos="374"/>
        </w:tabs>
        <w:rPr>
          <w:snapToGrid/>
          <w:szCs w:val="24"/>
        </w:rPr>
      </w:pPr>
    </w:p>
    <w:p w14:paraId="1D57F7DC" w14:textId="77777777" w:rsidR="00406DA7" w:rsidRDefault="00406DA7" w:rsidP="00406DA7">
      <w:pPr>
        <w:widowControl/>
        <w:tabs>
          <w:tab w:val="left" w:pos="374"/>
        </w:tabs>
        <w:rPr>
          <w:b/>
          <w:bCs/>
          <w:i/>
          <w:snapToGrid/>
          <w:szCs w:val="24"/>
        </w:rPr>
      </w:pPr>
      <w:r w:rsidRPr="000543AB">
        <w:rPr>
          <w:b/>
          <w:bCs/>
          <w:i/>
          <w:snapToGrid/>
          <w:szCs w:val="24"/>
        </w:rPr>
        <w:t>Other</w:t>
      </w:r>
    </w:p>
    <w:p w14:paraId="52CC6307" w14:textId="77777777" w:rsidR="00406DA7" w:rsidRPr="000543AB" w:rsidRDefault="00406DA7" w:rsidP="00406DA7">
      <w:pPr>
        <w:widowControl/>
        <w:tabs>
          <w:tab w:val="left" w:pos="374"/>
        </w:tabs>
        <w:rPr>
          <w:snapToGrid/>
          <w:szCs w:val="24"/>
        </w:rPr>
      </w:pPr>
    </w:p>
    <w:p w14:paraId="05FFE58E" w14:textId="77777777" w:rsidR="00406DA7" w:rsidRPr="000543AB" w:rsidRDefault="00406DA7" w:rsidP="00406DA7">
      <w:pPr>
        <w:widowControl/>
        <w:tabs>
          <w:tab w:val="left" w:pos="374"/>
        </w:tabs>
        <w:rPr>
          <w:snapToGrid/>
          <w:szCs w:val="24"/>
        </w:rPr>
      </w:pPr>
      <w:r>
        <w:rPr>
          <w:snapToGrid/>
          <w:szCs w:val="24"/>
        </w:rPr>
        <w:t xml:space="preserve">Two </w:t>
      </w:r>
      <w:r w:rsidRPr="000543AB">
        <w:rPr>
          <w:snapToGrid/>
          <w:szCs w:val="24"/>
        </w:rPr>
        <w:t>Cost and Schedule related recommendations from CD-3b have been addressed.</w:t>
      </w:r>
    </w:p>
    <w:p w14:paraId="45161C2D" w14:textId="77777777" w:rsidR="00406DA7" w:rsidRPr="005046CE" w:rsidRDefault="00406DA7" w:rsidP="00406DA7">
      <w:pPr>
        <w:widowControl/>
        <w:tabs>
          <w:tab w:val="left" w:pos="374"/>
        </w:tabs>
        <w:rPr>
          <w:snapToGrid/>
          <w:szCs w:val="24"/>
        </w:rPr>
      </w:pPr>
    </w:p>
    <w:p w14:paraId="7C43CEE6" w14:textId="77777777" w:rsidR="00406DA7" w:rsidRDefault="00406DA7" w:rsidP="00406DA7">
      <w:pPr>
        <w:widowControl/>
        <w:ind w:right="90"/>
        <w:rPr>
          <w:b/>
          <w:bCs/>
          <w:color w:val="000000" w:themeColor="text1"/>
          <w:sz w:val="28"/>
          <w:szCs w:val="28"/>
        </w:rPr>
      </w:pPr>
      <w:r>
        <w:rPr>
          <w:b/>
          <w:bCs/>
          <w:color w:val="000000" w:themeColor="text1"/>
          <w:sz w:val="28"/>
          <w:szCs w:val="28"/>
        </w:rPr>
        <w:t>5</w:t>
      </w:r>
      <w:r w:rsidRPr="004A5747">
        <w:rPr>
          <w:b/>
          <w:bCs/>
          <w:color w:val="000000" w:themeColor="text1"/>
          <w:sz w:val="28"/>
          <w:szCs w:val="28"/>
        </w:rPr>
        <w:t>.2</w:t>
      </w:r>
      <w:r w:rsidRPr="004A5747">
        <w:rPr>
          <w:b/>
          <w:bCs/>
          <w:color w:val="000000" w:themeColor="text1"/>
          <w:sz w:val="28"/>
          <w:szCs w:val="28"/>
        </w:rPr>
        <w:tab/>
        <w:t>Comments</w:t>
      </w:r>
    </w:p>
    <w:p w14:paraId="5065449D" w14:textId="77777777" w:rsidR="00406DA7" w:rsidRPr="005046CE" w:rsidRDefault="00406DA7" w:rsidP="00406DA7">
      <w:pPr>
        <w:widowControl/>
        <w:ind w:right="90"/>
        <w:rPr>
          <w:b/>
          <w:bCs/>
          <w:color w:val="000000" w:themeColor="text1"/>
          <w:szCs w:val="24"/>
        </w:rPr>
      </w:pPr>
    </w:p>
    <w:p w14:paraId="58062D00" w14:textId="52311715" w:rsidR="00406DA7" w:rsidRPr="000543AB" w:rsidRDefault="00406DA7" w:rsidP="004B0D69">
      <w:pPr>
        <w:widowControl/>
        <w:tabs>
          <w:tab w:val="left" w:pos="374"/>
        </w:tabs>
        <w:ind w:right="-360"/>
        <w:rPr>
          <w:snapToGrid/>
          <w:szCs w:val="24"/>
        </w:rPr>
      </w:pPr>
      <w:r w:rsidRPr="000543AB">
        <w:rPr>
          <w:snapToGrid/>
          <w:szCs w:val="24"/>
        </w:rPr>
        <w:t>The project team demonstrated good project cost and sched</w:t>
      </w:r>
      <w:r>
        <w:rPr>
          <w:snapToGrid/>
          <w:szCs w:val="24"/>
        </w:rPr>
        <w:t>ule performance in executing CD-</w:t>
      </w:r>
      <w:r w:rsidRPr="000543AB">
        <w:rPr>
          <w:snapToGrid/>
          <w:szCs w:val="24"/>
        </w:rPr>
        <w:t>3</w:t>
      </w:r>
      <w:r>
        <w:rPr>
          <w:snapToGrid/>
          <w:szCs w:val="24"/>
        </w:rPr>
        <w:t>a</w:t>
      </w:r>
      <w:r w:rsidRPr="000543AB">
        <w:rPr>
          <w:snapToGrid/>
          <w:szCs w:val="24"/>
        </w:rPr>
        <w:t>/</w:t>
      </w:r>
      <w:r w:rsidR="004B0D69">
        <w:rPr>
          <w:snapToGrid/>
          <w:szCs w:val="24"/>
        </w:rPr>
        <w:t xml:space="preserve"> </w:t>
      </w:r>
      <w:r>
        <w:rPr>
          <w:snapToGrid/>
          <w:szCs w:val="24"/>
        </w:rPr>
        <w:t>CD-</w:t>
      </w:r>
      <w:r w:rsidRPr="000543AB">
        <w:rPr>
          <w:snapToGrid/>
          <w:szCs w:val="24"/>
        </w:rPr>
        <w:t>3</w:t>
      </w:r>
      <w:r>
        <w:rPr>
          <w:snapToGrid/>
          <w:szCs w:val="24"/>
        </w:rPr>
        <w:t>b</w:t>
      </w:r>
      <w:r w:rsidRPr="000543AB">
        <w:rPr>
          <w:snapToGrid/>
          <w:szCs w:val="24"/>
        </w:rPr>
        <w:t xml:space="preserve"> scope.  The estimated TPC for the project seems appropriate and the CD 2/3 seems credible. The team was well organized and demonstrated competency with both their estimates and schedules.</w:t>
      </w:r>
    </w:p>
    <w:p w14:paraId="377A87A3" w14:textId="77777777" w:rsidR="00406DA7" w:rsidRDefault="00406DA7" w:rsidP="00406DA7">
      <w:pPr>
        <w:widowControl/>
        <w:tabs>
          <w:tab w:val="left" w:pos="374"/>
        </w:tabs>
        <w:rPr>
          <w:snapToGrid/>
          <w:szCs w:val="24"/>
        </w:rPr>
      </w:pPr>
    </w:p>
    <w:p w14:paraId="7FF93D66" w14:textId="77777777" w:rsidR="00406DA7" w:rsidRDefault="00406DA7" w:rsidP="00406DA7">
      <w:pPr>
        <w:widowControl/>
        <w:tabs>
          <w:tab w:val="left" w:pos="374"/>
        </w:tabs>
        <w:rPr>
          <w:snapToGrid/>
          <w:szCs w:val="24"/>
        </w:rPr>
      </w:pPr>
      <w:r w:rsidRPr="000543AB">
        <w:rPr>
          <w:snapToGrid/>
          <w:szCs w:val="24"/>
        </w:rPr>
        <w:t>Final design is estimated at 92% complete. The remaining design effort is rated as low risk. 81% of estimates for fabrication and procurements are based on vendor input created a strong basis of estimates.</w:t>
      </w:r>
    </w:p>
    <w:p w14:paraId="17B5818C" w14:textId="77777777" w:rsidR="00406DA7" w:rsidRPr="000543AB" w:rsidRDefault="00406DA7" w:rsidP="00406DA7">
      <w:pPr>
        <w:widowControl/>
        <w:tabs>
          <w:tab w:val="left" w:pos="374"/>
        </w:tabs>
        <w:rPr>
          <w:snapToGrid/>
          <w:szCs w:val="24"/>
        </w:rPr>
      </w:pPr>
    </w:p>
    <w:p w14:paraId="29378558" w14:textId="77777777" w:rsidR="00406DA7" w:rsidRPr="000543AB" w:rsidRDefault="00406DA7" w:rsidP="00406DA7">
      <w:pPr>
        <w:widowControl/>
        <w:tabs>
          <w:tab w:val="left" w:pos="374"/>
        </w:tabs>
        <w:rPr>
          <w:snapToGrid/>
          <w:szCs w:val="24"/>
        </w:rPr>
      </w:pPr>
      <w:r w:rsidRPr="000543AB">
        <w:rPr>
          <w:snapToGrid/>
          <w:szCs w:val="24"/>
        </w:rPr>
        <w:t>Risks appear to be understood and project team is using best practices and utilizing industry leading outside expertise to help advance risk management planning.  Another best practice would be to have risks independently reviewed.</w:t>
      </w:r>
    </w:p>
    <w:p w14:paraId="2CC56FA5" w14:textId="7407D817" w:rsidR="00316DB7" w:rsidRDefault="00316DB7" w:rsidP="00316DB7">
      <w:pPr>
        <w:widowControl/>
        <w:pBdr>
          <w:top w:val="single" w:sz="4" w:space="1" w:color="auto"/>
        </w:pBdr>
        <w:tabs>
          <w:tab w:val="left" w:pos="374"/>
        </w:tabs>
        <w:jc w:val="center"/>
        <w:rPr>
          <w:noProof/>
          <w:snapToGrid/>
          <w:szCs w:val="24"/>
        </w:rPr>
      </w:pPr>
      <w:r w:rsidRPr="00316DB7">
        <w:rPr>
          <w:b/>
          <w:noProof/>
          <w:snapToGrid/>
          <w:szCs w:val="24"/>
        </w:rPr>
        <w:t>Table 5-6.     Cost Contingency</w:t>
      </w:r>
    </w:p>
    <w:p w14:paraId="2D58D147" w14:textId="77777777" w:rsidR="00316DB7" w:rsidRDefault="00316DB7" w:rsidP="000543AB">
      <w:pPr>
        <w:widowControl/>
        <w:tabs>
          <w:tab w:val="left" w:pos="374"/>
        </w:tabs>
        <w:jc w:val="center"/>
        <w:rPr>
          <w:noProof/>
          <w:snapToGrid/>
          <w:szCs w:val="24"/>
        </w:rPr>
      </w:pPr>
    </w:p>
    <w:p w14:paraId="4E0AF134" w14:textId="77777777" w:rsidR="000543AB" w:rsidRPr="000543AB" w:rsidRDefault="000543AB" w:rsidP="000543AB">
      <w:pPr>
        <w:widowControl/>
        <w:tabs>
          <w:tab w:val="left" w:pos="374"/>
        </w:tabs>
        <w:jc w:val="center"/>
        <w:rPr>
          <w:snapToGrid/>
          <w:szCs w:val="24"/>
        </w:rPr>
      </w:pPr>
      <w:r w:rsidRPr="000543AB">
        <w:rPr>
          <w:noProof/>
          <w:snapToGrid/>
          <w:szCs w:val="24"/>
        </w:rPr>
        <w:drawing>
          <wp:inline distT="0" distB="0" distL="0" distR="0" wp14:anchorId="4900EB37" wp14:editId="434C7AB7">
            <wp:extent cx="5486400" cy="4801235"/>
            <wp:effectExtent l="0" t="0" r="0" b="0"/>
            <wp:docPr id="8"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8C1AA4CA-5A33-4C8E-9D7C-B3C52920A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8C1AA4CA-5A33-4C8E-9D7C-B3C52920A9F9}"/>
                        </a:ext>
                      </a:extLst>
                    </pic:cNvPr>
                    <pic:cNvPicPr>
                      <a:picLocks noChangeAspect="1"/>
                    </pic:cNvPicPr>
                  </pic:nvPicPr>
                  <pic:blipFill>
                    <a:blip r:embed="rId19"/>
                    <a:stretch>
                      <a:fillRect/>
                    </a:stretch>
                  </pic:blipFill>
                  <pic:spPr>
                    <a:xfrm>
                      <a:off x="0" y="0"/>
                      <a:ext cx="5486400" cy="4801235"/>
                    </a:xfrm>
                    <a:prstGeom prst="rect">
                      <a:avLst/>
                    </a:prstGeom>
                  </pic:spPr>
                </pic:pic>
              </a:graphicData>
            </a:graphic>
          </wp:inline>
        </w:drawing>
      </w:r>
    </w:p>
    <w:p w14:paraId="32E2C73E" w14:textId="77777777" w:rsidR="000543AB" w:rsidRDefault="000543AB" w:rsidP="00316DB7">
      <w:pPr>
        <w:widowControl/>
        <w:pBdr>
          <w:bottom w:val="single" w:sz="4" w:space="1" w:color="auto"/>
        </w:pBdr>
        <w:tabs>
          <w:tab w:val="left" w:pos="374"/>
        </w:tabs>
        <w:rPr>
          <w:snapToGrid/>
          <w:szCs w:val="24"/>
        </w:rPr>
      </w:pPr>
    </w:p>
    <w:p w14:paraId="3436DB07" w14:textId="77777777" w:rsidR="00316DB7" w:rsidRDefault="00316DB7" w:rsidP="000543AB">
      <w:pPr>
        <w:widowControl/>
        <w:tabs>
          <w:tab w:val="left" w:pos="374"/>
        </w:tabs>
        <w:rPr>
          <w:snapToGrid/>
          <w:szCs w:val="24"/>
        </w:rPr>
      </w:pPr>
    </w:p>
    <w:p w14:paraId="2506E24E" w14:textId="77777777" w:rsidR="004B0D69" w:rsidRPr="000543AB" w:rsidRDefault="004B0D69" w:rsidP="004B0D69">
      <w:pPr>
        <w:widowControl/>
        <w:tabs>
          <w:tab w:val="left" w:pos="374"/>
        </w:tabs>
        <w:rPr>
          <w:snapToGrid/>
          <w:szCs w:val="24"/>
        </w:rPr>
      </w:pPr>
      <w:r w:rsidRPr="000543AB">
        <w:rPr>
          <w:snapToGrid/>
          <w:szCs w:val="24"/>
        </w:rPr>
        <w:t>Possible impacts of COVID should continue to be analyzed.  Despite this being an evolving issue, mitigations need to be developed for the various scenarios at various vendors and institutions and near term risks (6-9 months) added to the register.</w:t>
      </w:r>
    </w:p>
    <w:p w14:paraId="14248A1A" w14:textId="77777777" w:rsidR="004B0D69" w:rsidRPr="000543AB" w:rsidRDefault="004B0D69" w:rsidP="004B0D69">
      <w:pPr>
        <w:widowControl/>
        <w:tabs>
          <w:tab w:val="left" w:pos="374"/>
        </w:tabs>
        <w:rPr>
          <w:snapToGrid/>
          <w:szCs w:val="24"/>
        </w:rPr>
      </w:pPr>
    </w:p>
    <w:p w14:paraId="58D2D106" w14:textId="77777777" w:rsidR="004B0D69" w:rsidRPr="000543AB" w:rsidRDefault="004B0D69" w:rsidP="004B0D69">
      <w:pPr>
        <w:widowControl/>
        <w:tabs>
          <w:tab w:val="left" w:pos="374"/>
        </w:tabs>
        <w:rPr>
          <w:snapToGrid/>
          <w:szCs w:val="24"/>
        </w:rPr>
      </w:pPr>
      <w:r w:rsidRPr="000543AB">
        <w:rPr>
          <w:snapToGrid/>
          <w:szCs w:val="24"/>
        </w:rPr>
        <w:t>Continued attention to the potential impacts the project could have on related projects, especially around the RTBT stub, will be required as the project moves along. It is not anticipated that the RTBT stub work schedule would impact other projects at this time.</w:t>
      </w:r>
    </w:p>
    <w:p w14:paraId="2AA9BB42" w14:textId="77777777" w:rsidR="004B0D69" w:rsidRDefault="004B0D69" w:rsidP="004B0D69">
      <w:pPr>
        <w:tabs>
          <w:tab w:val="left" w:pos="2220"/>
        </w:tabs>
        <w:rPr>
          <w:szCs w:val="24"/>
        </w:rPr>
      </w:pPr>
    </w:p>
    <w:p w14:paraId="4C8191EA" w14:textId="77777777" w:rsidR="004B0D69" w:rsidRPr="00DA775A" w:rsidRDefault="004B0D69" w:rsidP="004B0D69">
      <w:pPr>
        <w:ind w:right="90"/>
        <w:rPr>
          <w:b/>
          <w:bCs/>
          <w:color w:val="000000" w:themeColor="text1"/>
          <w:szCs w:val="24"/>
        </w:rPr>
      </w:pPr>
      <w:r>
        <w:rPr>
          <w:b/>
          <w:bCs/>
          <w:color w:val="000000" w:themeColor="text1"/>
          <w:sz w:val="28"/>
          <w:szCs w:val="28"/>
        </w:rPr>
        <w:t>5</w:t>
      </w:r>
      <w:r w:rsidRPr="004A5747">
        <w:rPr>
          <w:b/>
          <w:bCs/>
          <w:color w:val="000000" w:themeColor="text1"/>
          <w:sz w:val="28"/>
          <w:szCs w:val="28"/>
        </w:rPr>
        <w:t xml:space="preserve">.3 </w:t>
      </w:r>
      <w:r w:rsidRPr="004A5747">
        <w:rPr>
          <w:b/>
          <w:bCs/>
          <w:color w:val="000000" w:themeColor="text1"/>
          <w:sz w:val="28"/>
          <w:szCs w:val="28"/>
        </w:rPr>
        <w:tab/>
        <w:t>Recommendation</w:t>
      </w:r>
    </w:p>
    <w:p w14:paraId="21C7AE07" w14:textId="77777777" w:rsidR="004B0D69" w:rsidRPr="000543AB" w:rsidRDefault="004B0D69" w:rsidP="004B0D69">
      <w:pPr>
        <w:ind w:right="90"/>
        <w:rPr>
          <w:bCs/>
          <w:color w:val="000000" w:themeColor="text1"/>
          <w:szCs w:val="24"/>
        </w:rPr>
      </w:pPr>
    </w:p>
    <w:p w14:paraId="046C0B3A" w14:textId="77777777" w:rsidR="004B0D69" w:rsidRDefault="004B0D69" w:rsidP="004B0D69">
      <w:pPr>
        <w:numPr>
          <w:ilvl w:val="0"/>
          <w:numId w:val="9"/>
        </w:numPr>
      </w:pPr>
      <w:r>
        <w:t>Proceed to CD-2/3a.</w:t>
      </w:r>
    </w:p>
    <w:p w14:paraId="0267708A" w14:textId="2BF325D5" w:rsidR="00167B32" w:rsidRDefault="00167B32" w:rsidP="00385CAF">
      <w:pPr>
        <w:pStyle w:val="ListParagraph"/>
        <w:numPr>
          <w:ilvl w:val="0"/>
          <w:numId w:val="9"/>
        </w:numPr>
      </w:pPr>
      <w:r>
        <w:br w:type="page"/>
      </w:r>
    </w:p>
    <w:p w14:paraId="555507B8" w14:textId="77777777" w:rsidR="000C5CB2" w:rsidRPr="00583CB0" w:rsidRDefault="00CE127B" w:rsidP="001A3D09">
      <w:pPr>
        <w:pBdr>
          <w:bottom w:val="single" w:sz="4" w:space="1" w:color="auto"/>
        </w:pBdr>
        <w:ind w:right="90"/>
        <w:rPr>
          <w:b/>
          <w:bCs/>
          <w:sz w:val="36"/>
          <w:szCs w:val="36"/>
        </w:rPr>
      </w:pPr>
      <w:r>
        <w:rPr>
          <w:b/>
          <w:bCs/>
          <w:sz w:val="36"/>
          <w:szCs w:val="36"/>
        </w:rPr>
        <w:t>6</w:t>
      </w:r>
      <w:r w:rsidR="002D08CA" w:rsidRPr="00583CB0">
        <w:rPr>
          <w:b/>
          <w:bCs/>
          <w:sz w:val="36"/>
          <w:szCs w:val="36"/>
        </w:rPr>
        <w:t>.</w:t>
      </w:r>
      <w:r w:rsidR="002D08CA" w:rsidRPr="00583CB0">
        <w:rPr>
          <w:b/>
          <w:bCs/>
          <w:sz w:val="36"/>
          <w:szCs w:val="36"/>
        </w:rPr>
        <w:tab/>
      </w:r>
      <w:r w:rsidR="00F72BA5" w:rsidRPr="00C931D3">
        <w:rPr>
          <w:b/>
          <w:bCs/>
          <w:sz w:val="36"/>
          <w:szCs w:val="36"/>
        </w:rPr>
        <w:t xml:space="preserve">PROJECT </w:t>
      </w:r>
      <w:r w:rsidR="00A839DB" w:rsidRPr="00C931D3">
        <w:rPr>
          <w:b/>
          <w:bCs/>
          <w:sz w:val="36"/>
          <w:szCs w:val="36"/>
        </w:rPr>
        <w:t>MANAGEMENT</w:t>
      </w:r>
    </w:p>
    <w:p w14:paraId="3A15F06B" w14:textId="77777777" w:rsidR="006B5A78" w:rsidRDefault="006B5A78" w:rsidP="00C14111">
      <w:pPr>
        <w:rPr>
          <w:iCs/>
          <w:color w:val="000000"/>
          <w:szCs w:val="24"/>
        </w:rPr>
      </w:pPr>
    </w:p>
    <w:p w14:paraId="7FF21C69" w14:textId="77777777" w:rsidR="000C5CB2" w:rsidRPr="004A5747" w:rsidRDefault="00CE127B" w:rsidP="00B5601D">
      <w:pPr>
        <w:widowControl/>
        <w:ind w:right="90"/>
        <w:rPr>
          <w:b/>
          <w:bCs/>
          <w:sz w:val="28"/>
          <w:szCs w:val="28"/>
        </w:rPr>
      </w:pPr>
      <w:r>
        <w:rPr>
          <w:b/>
          <w:bCs/>
          <w:sz w:val="28"/>
          <w:szCs w:val="28"/>
        </w:rPr>
        <w:t>6</w:t>
      </w:r>
      <w:r w:rsidR="000C5CB2" w:rsidRPr="004A5747">
        <w:rPr>
          <w:b/>
          <w:bCs/>
          <w:sz w:val="28"/>
          <w:szCs w:val="28"/>
        </w:rPr>
        <w:t>.1</w:t>
      </w:r>
      <w:r w:rsidR="000C5CB2" w:rsidRPr="004A5747">
        <w:rPr>
          <w:b/>
          <w:bCs/>
          <w:sz w:val="28"/>
          <w:szCs w:val="28"/>
        </w:rPr>
        <w:tab/>
        <w:t>Findings</w:t>
      </w:r>
    </w:p>
    <w:p w14:paraId="43CDF6C3" w14:textId="245F3AC5" w:rsidR="00F546AC" w:rsidRDefault="00F546AC" w:rsidP="003421CF">
      <w:pPr>
        <w:tabs>
          <w:tab w:val="num" w:pos="720"/>
        </w:tabs>
        <w:rPr>
          <w:szCs w:val="24"/>
        </w:rPr>
      </w:pPr>
    </w:p>
    <w:p w14:paraId="3924B24A" w14:textId="46FFFDD8" w:rsidR="005306EF" w:rsidRPr="005306EF" w:rsidRDefault="005306EF" w:rsidP="005306EF">
      <w:pPr>
        <w:widowControl/>
        <w:rPr>
          <w:snapToGrid/>
          <w:szCs w:val="24"/>
        </w:rPr>
      </w:pPr>
      <w:r w:rsidRPr="005306EF">
        <w:rPr>
          <w:snapToGrid/>
          <w:szCs w:val="24"/>
        </w:rPr>
        <w:t xml:space="preserve">The point cost estimate for the performance measurement baseline (PMB) is $271.6M. This represents an increase of $26M from the point cost estimate at </w:t>
      </w:r>
      <w:r w:rsidR="00835D6E">
        <w:rPr>
          <w:snapToGrid/>
          <w:szCs w:val="24"/>
        </w:rPr>
        <w:t>CD-3b</w:t>
      </w:r>
      <w:r w:rsidRPr="005306EF">
        <w:rPr>
          <w:snapToGrid/>
          <w:szCs w:val="24"/>
        </w:rPr>
        <w:t>, but is within the $184M - $320M CD-1 cost range. PPU uses a Cost Estimate Data Base tool to aid in the development of the point cost estimate. To date, 61% of point cost estimate has been appropriated. Potential delay due to lack of future funding is considered in the risk register.</w:t>
      </w:r>
    </w:p>
    <w:p w14:paraId="4FD88FA2" w14:textId="77777777" w:rsidR="005306EF" w:rsidRPr="005306EF" w:rsidRDefault="005306EF" w:rsidP="005306EF">
      <w:pPr>
        <w:widowControl/>
        <w:rPr>
          <w:snapToGrid/>
          <w:szCs w:val="24"/>
        </w:rPr>
      </w:pPr>
    </w:p>
    <w:p w14:paraId="420B1005" w14:textId="77777777" w:rsidR="005306EF" w:rsidRPr="005306EF" w:rsidRDefault="005306EF" w:rsidP="005306EF">
      <w:pPr>
        <w:widowControl/>
        <w:rPr>
          <w:snapToGrid/>
          <w:szCs w:val="24"/>
        </w:rPr>
      </w:pPr>
      <w:r w:rsidRPr="005306EF">
        <w:rPr>
          <w:snapToGrid/>
          <w:szCs w:val="24"/>
        </w:rPr>
        <w:t>A bottom up estimate-to-complete (ETC) exercise was completed in April 2020, with an estimate-at-complete (EAC) determined from actual costs plus the ETC. The EAC was used in determining the point cost estimate.</w:t>
      </w:r>
    </w:p>
    <w:p w14:paraId="3D72654F" w14:textId="77777777" w:rsidR="005306EF" w:rsidRPr="005306EF" w:rsidRDefault="005306EF" w:rsidP="005306EF">
      <w:pPr>
        <w:widowControl/>
        <w:rPr>
          <w:snapToGrid/>
          <w:szCs w:val="24"/>
        </w:rPr>
      </w:pPr>
    </w:p>
    <w:p w14:paraId="68A56B34" w14:textId="77777777" w:rsidR="005306EF" w:rsidRPr="005306EF" w:rsidRDefault="005306EF" w:rsidP="005306EF">
      <w:pPr>
        <w:widowControl/>
        <w:rPr>
          <w:snapToGrid/>
          <w:szCs w:val="24"/>
        </w:rPr>
      </w:pPr>
      <w:r w:rsidRPr="005306EF">
        <w:rPr>
          <w:snapToGrid/>
          <w:szCs w:val="24"/>
        </w:rPr>
        <w:t xml:space="preserve">The point cost estimate includes 40% cost contingency on the remaining work and 42 months of schedule contingency. The cost contingency includes $16M to cover potential COVID-19 impact. The potential cost impact attributed to COVID-19 is approximately 10% on remaining work. The schedule contingency has three contributions: 8 months due to uncertainties determined from a three-point Monte Carlo analysis; 12 months attributed to possible COVID-19 impacts; and 22 months assigned for meeting the target lifetime Key Performance Parameter. </w:t>
      </w:r>
    </w:p>
    <w:p w14:paraId="2D0E8C20" w14:textId="77777777" w:rsidR="005306EF" w:rsidRPr="005306EF" w:rsidRDefault="005306EF" w:rsidP="005306EF">
      <w:pPr>
        <w:widowControl/>
        <w:rPr>
          <w:snapToGrid/>
          <w:szCs w:val="24"/>
        </w:rPr>
      </w:pPr>
    </w:p>
    <w:p w14:paraId="22226020" w14:textId="77777777" w:rsidR="005306EF" w:rsidRPr="005306EF" w:rsidRDefault="005306EF" w:rsidP="005306EF">
      <w:pPr>
        <w:widowControl/>
        <w:rPr>
          <w:snapToGrid/>
          <w:szCs w:val="24"/>
        </w:rPr>
      </w:pPr>
      <w:r w:rsidRPr="005306EF">
        <w:rPr>
          <w:snapToGrid/>
          <w:szCs w:val="24"/>
        </w:rPr>
        <w:t xml:space="preserve">The PPU critical path runs first through the civil construction for klystron gallery, then transitions to the design and procurement of target modules, the installation of </w:t>
      </w:r>
      <w:proofErr w:type="spellStart"/>
      <w:r w:rsidRPr="005306EF">
        <w:rPr>
          <w:snapToGrid/>
          <w:szCs w:val="24"/>
        </w:rPr>
        <w:t>cryomodules</w:t>
      </w:r>
      <w:proofErr w:type="spellEnd"/>
      <w:r w:rsidRPr="005306EF">
        <w:rPr>
          <w:snapToGrid/>
          <w:szCs w:val="24"/>
        </w:rPr>
        <w:t>, and ends with the final readiness review and commissioning. There are many tasks are have been identified by the project as being near the critical path. The geographical extensiveness of PPU means that work scope encompasses many locations across the SNS.</w:t>
      </w:r>
    </w:p>
    <w:p w14:paraId="1BCE5D74" w14:textId="77777777" w:rsidR="005306EF" w:rsidRPr="005306EF" w:rsidRDefault="005306EF" w:rsidP="005306EF">
      <w:pPr>
        <w:widowControl/>
        <w:rPr>
          <w:snapToGrid/>
          <w:szCs w:val="24"/>
        </w:rPr>
      </w:pPr>
    </w:p>
    <w:p w14:paraId="56E3FCF6" w14:textId="77777777" w:rsidR="005306EF" w:rsidRPr="005306EF" w:rsidRDefault="005306EF" w:rsidP="005306EF">
      <w:pPr>
        <w:widowControl/>
        <w:rPr>
          <w:snapToGrid/>
          <w:szCs w:val="24"/>
        </w:rPr>
      </w:pPr>
      <w:r w:rsidRPr="005306EF">
        <w:rPr>
          <w:snapToGrid/>
          <w:szCs w:val="24"/>
        </w:rPr>
        <w:t>PPU is utilizing an Earned Value Management System (EVMS) that went through a surveillance review in December 2019. The review resulted in no Corrective Action Requests (CARs) and two (2) Continuous Improvement Opportunities (CIO*). The two CIO* were addressed and closed.</w:t>
      </w:r>
    </w:p>
    <w:p w14:paraId="036C50B3" w14:textId="77777777" w:rsidR="005306EF" w:rsidRPr="005306EF" w:rsidRDefault="005306EF" w:rsidP="005306EF">
      <w:pPr>
        <w:widowControl/>
        <w:rPr>
          <w:snapToGrid/>
          <w:szCs w:val="24"/>
        </w:rPr>
      </w:pPr>
    </w:p>
    <w:p w14:paraId="6D6082A5" w14:textId="2FF8CCBE" w:rsidR="005306EF" w:rsidRPr="005306EF" w:rsidRDefault="005306EF" w:rsidP="005306EF">
      <w:pPr>
        <w:widowControl/>
        <w:rPr>
          <w:snapToGrid/>
          <w:szCs w:val="24"/>
        </w:rPr>
      </w:pPr>
      <w:r w:rsidRPr="005306EF">
        <w:rPr>
          <w:snapToGrid/>
          <w:szCs w:val="24"/>
        </w:rPr>
        <w:t xml:space="preserve">The project is reporting on Earned Value for long-lead procurement (LLP). The Schedule Performance Index (SPI) is 0.98 and the Cost Performance Index (CPI) is 1.03. To date, 26% of the work has been performed. For the LLP within the scope of </w:t>
      </w:r>
      <w:r w:rsidR="00835D6E">
        <w:rPr>
          <w:snapToGrid/>
          <w:szCs w:val="24"/>
        </w:rPr>
        <w:t>CD-3a</w:t>
      </w:r>
      <w:r w:rsidRPr="005306EF">
        <w:rPr>
          <w:snapToGrid/>
          <w:szCs w:val="24"/>
        </w:rPr>
        <w:t xml:space="preserve"> (which includes superconducting cavity fabrication) the work is 75% complete and on schedule for March 2021 completion. The scope for </w:t>
      </w:r>
      <w:r w:rsidR="00835D6E">
        <w:rPr>
          <w:snapToGrid/>
          <w:szCs w:val="24"/>
        </w:rPr>
        <w:t>CD-3b</w:t>
      </w:r>
      <w:r w:rsidRPr="005306EF">
        <w:rPr>
          <w:snapToGrid/>
          <w:szCs w:val="24"/>
        </w:rPr>
        <w:t xml:space="preserve"> includes </w:t>
      </w:r>
      <w:proofErr w:type="spellStart"/>
      <w:r w:rsidRPr="005306EF">
        <w:rPr>
          <w:snapToGrid/>
          <w:szCs w:val="24"/>
        </w:rPr>
        <w:t>cryomodule</w:t>
      </w:r>
      <w:proofErr w:type="spellEnd"/>
      <w:r w:rsidRPr="005306EF">
        <w:rPr>
          <w:snapToGrid/>
          <w:szCs w:val="24"/>
        </w:rPr>
        <w:t xml:space="preserve"> procurement and assembly, RF system procurements, and klystron gallery construction. The work is 19% complete, with a forecast finish in the second quarter of FY2022.</w:t>
      </w:r>
    </w:p>
    <w:p w14:paraId="2A80E6CF" w14:textId="77777777" w:rsidR="005306EF" w:rsidRPr="005306EF" w:rsidRDefault="005306EF" w:rsidP="005306EF">
      <w:pPr>
        <w:widowControl/>
        <w:rPr>
          <w:snapToGrid/>
          <w:szCs w:val="24"/>
        </w:rPr>
      </w:pPr>
    </w:p>
    <w:p w14:paraId="2E235836" w14:textId="77777777" w:rsidR="005306EF" w:rsidRPr="005306EF" w:rsidRDefault="005306EF" w:rsidP="005306EF">
      <w:pPr>
        <w:widowControl/>
        <w:rPr>
          <w:snapToGrid/>
          <w:szCs w:val="24"/>
        </w:rPr>
      </w:pPr>
      <w:r w:rsidRPr="005306EF">
        <w:rPr>
          <w:snapToGrid/>
          <w:szCs w:val="24"/>
        </w:rPr>
        <w:t>A project assumptions document has been prepared. PPU assumes that the project is not funding limited. It also assumes that there will be three planned SNS outages to allow for installation of technical equipment. These SNS outages serve as schedule constraints for the project. Each quarter of the published operations schedule, which includes maintenance outages, is made official one month prior to the start of that quarter.</w:t>
      </w:r>
    </w:p>
    <w:p w14:paraId="1CFBCE42" w14:textId="77777777" w:rsidR="005306EF" w:rsidRPr="005306EF" w:rsidRDefault="005306EF" w:rsidP="005306EF">
      <w:pPr>
        <w:widowControl/>
        <w:rPr>
          <w:snapToGrid/>
          <w:szCs w:val="24"/>
        </w:rPr>
      </w:pPr>
    </w:p>
    <w:p w14:paraId="03248E20" w14:textId="28F4BE96" w:rsidR="005306EF" w:rsidRPr="005306EF" w:rsidRDefault="005306EF" w:rsidP="005306EF">
      <w:pPr>
        <w:widowControl/>
        <w:rPr>
          <w:snapToGrid/>
          <w:szCs w:val="24"/>
        </w:rPr>
      </w:pPr>
      <w:r w:rsidRPr="005306EF">
        <w:rPr>
          <w:snapToGrid/>
          <w:szCs w:val="24"/>
        </w:rPr>
        <w:t xml:space="preserve">Risks are continually evaluated and monitored by the project. The risk register currently has 72 active threats and 3 active opportunities. A total of 49 threats and 13 opportunities have been retired from the register to date. Since </w:t>
      </w:r>
      <w:r w:rsidR="00835D6E">
        <w:rPr>
          <w:snapToGrid/>
          <w:szCs w:val="24"/>
        </w:rPr>
        <w:t>CD-3b</w:t>
      </w:r>
      <w:r w:rsidRPr="005306EF">
        <w:rPr>
          <w:snapToGrid/>
          <w:szCs w:val="24"/>
        </w:rPr>
        <w:t xml:space="preserve">, 10 new risks have been added. </w:t>
      </w:r>
    </w:p>
    <w:p w14:paraId="3FF76AE4" w14:textId="77777777" w:rsidR="004B0D69" w:rsidRDefault="004B0D69" w:rsidP="005306EF">
      <w:pPr>
        <w:widowControl/>
        <w:rPr>
          <w:snapToGrid/>
          <w:szCs w:val="24"/>
        </w:rPr>
      </w:pPr>
    </w:p>
    <w:p w14:paraId="2C6D146E" w14:textId="77777777" w:rsidR="005306EF" w:rsidRPr="005306EF" w:rsidRDefault="005306EF" w:rsidP="005306EF">
      <w:pPr>
        <w:widowControl/>
        <w:rPr>
          <w:snapToGrid/>
          <w:szCs w:val="24"/>
        </w:rPr>
      </w:pPr>
      <w:r w:rsidRPr="005306EF">
        <w:rPr>
          <w:snapToGrid/>
          <w:szCs w:val="24"/>
        </w:rPr>
        <w:t xml:space="preserve">The project conducted a risk workshop in January 2019 that was led by K. </w:t>
      </w:r>
      <w:proofErr w:type="spellStart"/>
      <w:r w:rsidRPr="005306EF">
        <w:rPr>
          <w:snapToGrid/>
          <w:szCs w:val="24"/>
        </w:rPr>
        <w:t>Molenaar</w:t>
      </w:r>
      <w:proofErr w:type="spellEnd"/>
      <w:r w:rsidRPr="005306EF">
        <w:rPr>
          <w:snapToGrid/>
          <w:szCs w:val="24"/>
        </w:rPr>
        <w:t xml:space="preserve"> to train CAMS in the identification and mitigation of risks. Recently, management assessed the risk associated with the COVID-19 situation, and presently this risk is held outside of the risk register. The project is also actively assessing and analyzing the impact of COVID-19 on high value (&gt;$150k) procurements. With restrictions on travel due to COVID-19, visits to vendor sites is not possible. PPU has hired a consultant to represent ORNL interests for the delivery of the superconducting cavities from the international vendor.</w:t>
      </w:r>
    </w:p>
    <w:p w14:paraId="6FB57948" w14:textId="77777777" w:rsidR="005306EF" w:rsidRPr="005306EF" w:rsidRDefault="005306EF" w:rsidP="005306EF">
      <w:pPr>
        <w:widowControl/>
        <w:rPr>
          <w:snapToGrid/>
          <w:szCs w:val="24"/>
        </w:rPr>
      </w:pPr>
    </w:p>
    <w:p w14:paraId="1FFAAE47" w14:textId="4F12C958" w:rsidR="005306EF" w:rsidRPr="005306EF" w:rsidRDefault="005306EF" w:rsidP="004B0D69">
      <w:pPr>
        <w:widowControl/>
        <w:ind w:right="-90"/>
        <w:rPr>
          <w:snapToGrid/>
          <w:szCs w:val="24"/>
        </w:rPr>
      </w:pPr>
      <w:r w:rsidRPr="005306EF">
        <w:rPr>
          <w:snapToGrid/>
          <w:szCs w:val="24"/>
        </w:rPr>
        <w:t xml:space="preserve">A project management plan is in place that provides a comprehensive description of the processes and guidance for cost, schedule, and technical scope management. There is an experienced leadership team in place. Since </w:t>
      </w:r>
      <w:r w:rsidR="00835D6E">
        <w:rPr>
          <w:snapToGrid/>
          <w:szCs w:val="24"/>
        </w:rPr>
        <w:t>CD-3b</w:t>
      </w:r>
      <w:r w:rsidRPr="005306EF">
        <w:rPr>
          <w:snapToGrid/>
          <w:szCs w:val="24"/>
        </w:rPr>
        <w:t>, there have been three changes in senior project management. A new position for Environment, Safety, Health, and Quality (ESHQ) Lead reporting to the Project Director was created and filled. New Work Breakdown Structure (WBS) Level 2 Leads were also named for Ring Systems and Pre-operations. A new Deputy Director for Projects has been appointed by ORNL to ensure that current and planned major scientific projects, including PPU, move forward to support DOE’s national missions as strongly as possible.</w:t>
      </w:r>
    </w:p>
    <w:p w14:paraId="6EFC9BA7" w14:textId="77777777" w:rsidR="005306EF" w:rsidRPr="005306EF" w:rsidRDefault="005306EF" w:rsidP="005306EF">
      <w:pPr>
        <w:widowControl/>
        <w:rPr>
          <w:snapToGrid/>
          <w:szCs w:val="24"/>
        </w:rPr>
      </w:pPr>
    </w:p>
    <w:p w14:paraId="6BEC48E8" w14:textId="5677B1E8" w:rsidR="005306EF" w:rsidRPr="005306EF" w:rsidRDefault="005306EF" w:rsidP="005306EF">
      <w:pPr>
        <w:widowControl/>
        <w:rPr>
          <w:snapToGrid/>
          <w:szCs w:val="24"/>
        </w:rPr>
      </w:pPr>
      <w:r w:rsidRPr="005306EF">
        <w:rPr>
          <w:snapToGrid/>
          <w:szCs w:val="24"/>
        </w:rPr>
        <w:t>There are three (3) partner National Laboratories delivering scope for PPU: Thomas Jefferson National Accelerator Laboratory (</w:t>
      </w:r>
      <w:r w:rsidR="00835D6E">
        <w:rPr>
          <w:snapToGrid/>
          <w:szCs w:val="24"/>
        </w:rPr>
        <w:t>TJNAF</w:t>
      </w:r>
      <w:r w:rsidRPr="005306EF">
        <w:rPr>
          <w:snapToGrid/>
          <w:szCs w:val="24"/>
        </w:rPr>
        <w:t xml:space="preserve">) is providing </w:t>
      </w:r>
      <w:proofErr w:type="spellStart"/>
      <w:r w:rsidRPr="005306EF">
        <w:rPr>
          <w:snapToGrid/>
          <w:szCs w:val="24"/>
        </w:rPr>
        <w:t>cryomodules</w:t>
      </w:r>
      <w:proofErr w:type="spellEnd"/>
      <w:r w:rsidRPr="005306EF">
        <w:rPr>
          <w:snapToGrid/>
          <w:szCs w:val="24"/>
        </w:rPr>
        <w:t>; Fermi National Accelerator Laboratory (</w:t>
      </w:r>
      <w:proofErr w:type="spellStart"/>
      <w:r w:rsidRPr="005306EF">
        <w:rPr>
          <w:snapToGrid/>
          <w:szCs w:val="24"/>
        </w:rPr>
        <w:t>Fermilab</w:t>
      </w:r>
      <w:proofErr w:type="spellEnd"/>
      <w:r w:rsidRPr="005306EF">
        <w:rPr>
          <w:snapToGrid/>
          <w:szCs w:val="24"/>
        </w:rPr>
        <w:t xml:space="preserve">) is providing new chicane magnets and the injection dump septum magnet; and Lawrence Berkeley National Laboratory (LBNL) is collaborating on low-level radiofrequency (LLRF) development. </w:t>
      </w:r>
      <w:r w:rsidR="00835D6E">
        <w:rPr>
          <w:snapToGrid/>
          <w:szCs w:val="24"/>
        </w:rPr>
        <w:t>TJNAF</w:t>
      </w:r>
      <w:r w:rsidRPr="005306EF">
        <w:rPr>
          <w:snapToGrid/>
          <w:szCs w:val="24"/>
        </w:rPr>
        <w:t xml:space="preserve"> actively participated in the CD-2/3 review. There is a Memorandum of Understanding (MOU) between ORNL and </w:t>
      </w:r>
      <w:r w:rsidR="00835D6E">
        <w:rPr>
          <w:snapToGrid/>
          <w:szCs w:val="24"/>
        </w:rPr>
        <w:t>TJNAF</w:t>
      </w:r>
      <w:r w:rsidRPr="005306EF">
        <w:rPr>
          <w:snapToGrid/>
          <w:szCs w:val="24"/>
        </w:rPr>
        <w:t xml:space="preserve"> for PPU. A standardized set of tools for project management are being used by the labs.</w:t>
      </w:r>
    </w:p>
    <w:p w14:paraId="62B5D434" w14:textId="77777777" w:rsidR="005306EF" w:rsidRPr="005306EF" w:rsidRDefault="005306EF" w:rsidP="005306EF">
      <w:pPr>
        <w:widowControl/>
        <w:rPr>
          <w:snapToGrid/>
          <w:szCs w:val="24"/>
        </w:rPr>
      </w:pPr>
    </w:p>
    <w:p w14:paraId="749ACCB1" w14:textId="77777777" w:rsidR="005306EF" w:rsidRPr="005306EF" w:rsidRDefault="005306EF" w:rsidP="005306EF">
      <w:pPr>
        <w:widowControl/>
        <w:rPr>
          <w:snapToGrid/>
          <w:szCs w:val="24"/>
        </w:rPr>
      </w:pPr>
      <w:r w:rsidRPr="005306EF">
        <w:rPr>
          <w:snapToGrid/>
          <w:szCs w:val="24"/>
        </w:rPr>
        <w:t>A three-phased approach to commissioning and operations is planned. The approval process steps are defined and includes externals reviews, including an Accelerator Readiness Review (ARR) at the end of the second phase.</w:t>
      </w:r>
    </w:p>
    <w:p w14:paraId="71ABA187" w14:textId="77777777" w:rsidR="005306EF" w:rsidRPr="005306EF" w:rsidRDefault="005306EF" w:rsidP="005306EF">
      <w:pPr>
        <w:widowControl/>
        <w:rPr>
          <w:snapToGrid/>
          <w:szCs w:val="24"/>
        </w:rPr>
      </w:pPr>
    </w:p>
    <w:p w14:paraId="6060A25D" w14:textId="77777777" w:rsidR="005306EF" w:rsidRPr="005306EF" w:rsidRDefault="005306EF" w:rsidP="005306EF">
      <w:pPr>
        <w:widowControl/>
        <w:rPr>
          <w:snapToGrid/>
          <w:szCs w:val="24"/>
        </w:rPr>
      </w:pPr>
      <w:r w:rsidRPr="005306EF">
        <w:rPr>
          <w:snapToGrid/>
          <w:szCs w:val="24"/>
        </w:rPr>
        <w:t>Some project spares are included in the PMB. A list of critical, operational, and economical spares ($23M) has been prepared and published by the team. PPU has also had internal discussions regarding scope contingency, both scope removal and scope buy-back.</w:t>
      </w:r>
    </w:p>
    <w:p w14:paraId="7641C065" w14:textId="77777777" w:rsidR="005306EF" w:rsidRPr="005306EF" w:rsidRDefault="005306EF" w:rsidP="005306EF">
      <w:pPr>
        <w:widowControl/>
        <w:rPr>
          <w:snapToGrid/>
          <w:szCs w:val="24"/>
        </w:rPr>
      </w:pPr>
    </w:p>
    <w:p w14:paraId="537ED123" w14:textId="77777777" w:rsidR="005306EF" w:rsidRPr="005306EF" w:rsidRDefault="005306EF" w:rsidP="005306EF">
      <w:pPr>
        <w:widowControl/>
        <w:rPr>
          <w:snapToGrid/>
          <w:szCs w:val="24"/>
        </w:rPr>
      </w:pPr>
      <w:r w:rsidRPr="005306EF">
        <w:rPr>
          <w:snapToGrid/>
          <w:szCs w:val="24"/>
        </w:rPr>
        <w:t xml:space="preserve">PPU has a change management board that consist of technical system owners who review proposed technical changes to assess and mitigate impacts. </w:t>
      </w:r>
    </w:p>
    <w:p w14:paraId="4329FBAA" w14:textId="77777777" w:rsidR="005306EF" w:rsidRPr="005306EF" w:rsidRDefault="005306EF" w:rsidP="005306EF">
      <w:pPr>
        <w:widowControl/>
        <w:rPr>
          <w:snapToGrid/>
          <w:szCs w:val="24"/>
        </w:rPr>
      </w:pPr>
    </w:p>
    <w:p w14:paraId="269025CD" w14:textId="1894F4AB" w:rsidR="005306EF" w:rsidRPr="005306EF" w:rsidRDefault="005306EF" w:rsidP="005306EF">
      <w:pPr>
        <w:widowControl/>
        <w:rPr>
          <w:snapToGrid/>
          <w:szCs w:val="24"/>
        </w:rPr>
      </w:pPr>
      <w:r w:rsidRPr="005306EF">
        <w:rPr>
          <w:snapToGrid/>
          <w:szCs w:val="24"/>
        </w:rPr>
        <w:t>Project staffing is currently near peak. The PPU head count between April and June 2020 ranged from 168 to 196 persons. The number of persons supporting PPU at &gt;50% level of effort in this time period is between 51 to 54 persons. The full-time equivalents (FTEs) charging effort to the project in this time period ranged from 62.1 to 66.9 FTEs. A majority of PPU staff is matrixed from the ORNL Neutron Sciences Division (</w:t>
      </w:r>
      <w:proofErr w:type="spellStart"/>
      <w:r w:rsidRPr="005306EF">
        <w:rPr>
          <w:snapToGrid/>
          <w:szCs w:val="24"/>
        </w:rPr>
        <w:t>NScD</w:t>
      </w:r>
      <w:proofErr w:type="spellEnd"/>
      <w:r w:rsidRPr="005306EF">
        <w:rPr>
          <w:snapToGrid/>
          <w:szCs w:val="24"/>
        </w:rPr>
        <w:t>).</w:t>
      </w:r>
      <w:r w:rsidR="00C00560">
        <w:rPr>
          <w:snapToGrid/>
          <w:szCs w:val="24"/>
        </w:rPr>
        <w:t xml:space="preserve">  </w:t>
      </w:r>
      <w:r w:rsidRPr="005306EF">
        <w:rPr>
          <w:snapToGrid/>
          <w:szCs w:val="24"/>
        </w:rPr>
        <w:t>Staffing needs are being met due to improved operations management and higher SNS reliability. The PPU team noted that a major laboratory staff structure reorganization effort has just initiated.</w:t>
      </w:r>
    </w:p>
    <w:p w14:paraId="0306EC9D" w14:textId="77777777" w:rsidR="005306EF" w:rsidRPr="005306EF" w:rsidRDefault="005306EF" w:rsidP="005306EF">
      <w:pPr>
        <w:widowControl/>
        <w:rPr>
          <w:snapToGrid/>
          <w:szCs w:val="24"/>
        </w:rPr>
      </w:pPr>
    </w:p>
    <w:p w14:paraId="3BAFECEC" w14:textId="77777777" w:rsidR="005306EF" w:rsidRPr="005306EF" w:rsidRDefault="005306EF" w:rsidP="005306EF">
      <w:pPr>
        <w:widowControl/>
        <w:rPr>
          <w:snapToGrid/>
          <w:szCs w:val="24"/>
        </w:rPr>
      </w:pPr>
      <w:r w:rsidRPr="005306EF">
        <w:rPr>
          <w:snapToGrid/>
          <w:szCs w:val="24"/>
        </w:rPr>
        <w:t>ORNL is providing the project with reduced overhead rates and conditioned storage facilities.</w:t>
      </w:r>
    </w:p>
    <w:p w14:paraId="6720E1D1" w14:textId="77777777" w:rsidR="005306EF" w:rsidRPr="005306EF" w:rsidRDefault="005306EF" w:rsidP="005306EF">
      <w:pPr>
        <w:widowControl/>
        <w:rPr>
          <w:snapToGrid/>
          <w:szCs w:val="24"/>
        </w:rPr>
      </w:pPr>
    </w:p>
    <w:p w14:paraId="7383F5B9" w14:textId="77777777" w:rsidR="005306EF" w:rsidRPr="005306EF" w:rsidRDefault="005306EF" w:rsidP="005306EF">
      <w:pPr>
        <w:widowControl/>
        <w:rPr>
          <w:snapToGrid/>
          <w:szCs w:val="24"/>
        </w:rPr>
      </w:pPr>
      <w:r w:rsidRPr="005306EF">
        <w:rPr>
          <w:snapToGrid/>
          <w:szCs w:val="24"/>
        </w:rPr>
        <w:t>Requirements for CD-2 are mostly in place, with exception for the Project Execution Plan (PEP) finalization and two subsystems that are still in preliminary design. The CD-3 requirements are also mostly in place, outside of PEP, the final design status, and the final design review. The Key Performance Parameters are defined in the PEP, the technical parameter list, final design report, and interface control documents (ICDs) are published.</w:t>
      </w:r>
    </w:p>
    <w:p w14:paraId="2876C281" w14:textId="77777777" w:rsidR="005306EF" w:rsidRPr="005306EF" w:rsidRDefault="005306EF" w:rsidP="005306EF">
      <w:pPr>
        <w:widowControl/>
        <w:rPr>
          <w:snapToGrid/>
          <w:szCs w:val="24"/>
        </w:rPr>
      </w:pPr>
    </w:p>
    <w:p w14:paraId="6F1091EC" w14:textId="77777777" w:rsidR="005306EF" w:rsidRPr="005306EF" w:rsidRDefault="005306EF" w:rsidP="005306EF">
      <w:pPr>
        <w:widowControl/>
        <w:rPr>
          <w:snapToGrid/>
          <w:szCs w:val="24"/>
        </w:rPr>
      </w:pPr>
      <w:r w:rsidRPr="005306EF">
        <w:rPr>
          <w:snapToGrid/>
          <w:szCs w:val="24"/>
        </w:rPr>
        <w:t xml:space="preserve">The PPU final design is at 92%, with remaining subsystem/component designs to be completed, reviewed and recommendations resolved prior to fabrication or procurement of these items. The remaining design accounts for $7M of $83M total cost for the design elements. </w:t>
      </w:r>
    </w:p>
    <w:p w14:paraId="69BAFA60" w14:textId="77777777" w:rsidR="005306EF" w:rsidRPr="005306EF" w:rsidRDefault="005306EF" w:rsidP="005306EF">
      <w:pPr>
        <w:widowControl/>
        <w:rPr>
          <w:snapToGrid/>
          <w:szCs w:val="24"/>
        </w:rPr>
      </w:pPr>
    </w:p>
    <w:p w14:paraId="45242797" w14:textId="77777777" w:rsidR="005306EF" w:rsidRPr="005306EF" w:rsidRDefault="005306EF" w:rsidP="005306EF">
      <w:pPr>
        <w:widowControl/>
        <w:rPr>
          <w:snapToGrid/>
          <w:szCs w:val="24"/>
        </w:rPr>
      </w:pPr>
      <w:r w:rsidRPr="005306EF">
        <w:rPr>
          <w:snapToGrid/>
          <w:szCs w:val="24"/>
        </w:rPr>
        <w:t>All recommendations from prior DOE/SC reviews (26) are closed. The recent Director’s Review held in June 2020 in advance of the CD-2/3 review had 8 recommendations, of which 7 have been closed and one is in progress.</w:t>
      </w:r>
    </w:p>
    <w:p w14:paraId="7C225FD5" w14:textId="23B1D3F3" w:rsidR="004C6C50" w:rsidRPr="000F0DBF" w:rsidRDefault="004C6C50" w:rsidP="00DD5129">
      <w:pPr>
        <w:widowControl/>
        <w:rPr>
          <w:snapToGrid/>
          <w:szCs w:val="24"/>
        </w:rPr>
      </w:pPr>
    </w:p>
    <w:p w14:paraId="4DC35C99" w14:textId="77777777" w:rsidR="00AE2D40" w:rsidRPr="004A5747" w:rsidRDefault="00CE127B" w:rsidP="00B5601D">
      <w:pPr>
        <w:ind w:right="86"/>
        <w:rPr>
          <w:b/>
          <w:bCs/>
          <w:sz w:val="28"/>
          <w:szCs w:val="28"/>
        </w:rPr>
      </w:pPr>
      <w:r>
        <w:rPr>
          <w:b/>
          <w:bCs/>
          <w:sz w:val="28"/>
          <w:szCs w:val="28"/>
        </w:rPr>
        <w:t>6</w:t>
      </w:r>
      <w:r w:rsidR="00AE2D40" w:rsidRPr="004A5747">
        <w:rPr>
          <w:b/>
          <w:bCs/>
          <w:sz w:val="28"/>
          <w:szCs w:val="28"/>
        </w:rPr>
        <w:t>.2</w:t>
      </w:r>
      <w:r w:rsidR="00AE2D40" w:rsidRPr="004A5747">
        <w:rPr>
          <w:b/>
          <w:bCs/>
          <w:sz w:val="28"/>
          <w:szCs w:val="28"/>
        </w:rPr>
        <w:tab/>
        <w:t>Comments</w:t>
      </w:r>
    </w:p>
    <w:p w14:paraId="23E217AC" w14:textId="77777777" w:rsidR="001056A6" w:rsidRPr="000F0DBF" w:rsidRDefault="001056A6" w:rsidP="001056A6">
      <w:pPr>
        <w:rPr>
          <w:b/>
          <w:szCs w:val="24"/>
        </w:rPr>
      </w:pPr>
    </w:p>
    <w:p w14:paraId="587AE37C" w14:textId="77777777" w:rsidR="005306EF" w:rsidRPr="005306EF" w:rsidRDefault="005306EF" w:rsidP="005306EF">
      <w:pPr>
        <w:widowControl/>
        <w:tabs>
          <w:tab w:val="left" w:pos="374"/>
        </w:tabs>
        <w:rPr>
          <w:snapToGrid/>
          <w:szCs w:val="24"/>
        </w:rPr>
      </w:pPr>
      <w:r w:rsidRPr="005306EF">
        <w:rPr>
          <w:snapToGrid/>
          <w:szCs w:val="24"/>
        </w:rPr>
        <w:t>The Project Management team is functioning well and was well prepared for the CD-2/3 review.</w:t>
      </w:r>
    </w:p>
    <w:p w14:paraId="7D75F3BF" w14:textId="77777777" w:rsidR="005306EF" w:rsidRPr="005306EF" w:rsidRDefault="005306EF" w:rsidP="005306EF">
      <w:pPr>
        <w:widowControl/>
        <w:tabs>
          <w:tab w:val="left" w:pos="374"/>
        </w:tabs>
        <w:rPr>
          <w:snapToGrid/>
          <w:szCs w:val="24"/>
        </w:rPr>
      </w:pPr>
    </w:p>
    <w:p w14:paraId="3114CF36" w14:textId="77777777" w:rsidR="005306EF" w:rsidRPr="005306EF" w:rsidRDefault="005306EF" w:rsidP="005306EF">
      <w:pPr>
        <w:widowControl/>
        <w:tabs>
          <w:tab w:val="left" w:pos="374"/>
        </w:tabs>
        <w:rPr>
          <w:snapToGrid/>
          <w:szCs w:val="24"/>
        </w:rPr>
      </w:pPr>
      <w:r w:rsidRPr="005306EF">
        <w:rPr>
          <w:snapToGrid/>
          <w:szCs w:val="24"/>
        </w:rPr>
        <w:t>The new Director of Projects, reporting to the Laboratory Director, should serve PPU project well in addressing resource needs and sharing lessons learned from other laboratory projects.</w:t>
      </w:r>
    </w:p>
    <w:p w14:paraId="065E28F5" w14:textId="77777777" w:rsidR="005306EF" w:rsidRPr="005306EF" w:rsidRDefault="005306EF" w:rsidP="005306EF">
      <w:pPr>
        <w:widowControl/>
        <w:tabs>
          <w:tab w:val="left" w:pos="374"/>
        </w:tabs>
        <w:rPr>
          <w:snapToGrid/>
          <w:szCs w:val="24"/>
        </w:rPr>
      </w:pPr>
    </w:p>
    <w:p w14:paraId="6555E66A" w14:textId="5E8CC984" w:rsidR="005306EF" w:rsidRPr="005306EF" w:rsidRDefault="00835D6E" w:rsidP="005306EF">
      <w:pPr>
        <w:widowControl/>
        <w:tabs>
          <w:tab w:val="left" w:pos="374"/>
        </w:tabs>
        <w:rPr>
          <w:snapToGrid/>
          <w:szCs w:val="24"/>
        </w:rPr>
      </w:pPr>
      <w:r>
        <w:rPr>
          <w:snapToGrid/>
          <w:szCs w:val="24"/>
        </w:rPr>
        <w:t>TJNAF</w:t>
      </w:r>
      <w:r w:rsidR="005306EF" w:rsidRPr="005306EF">
        <w:rPr>
          <w:snapToGrid/>
          <w:szCs w:val="24"/>
        </w:rPr>
        <w:t xml:space="preserve">, as a partner laboratory in PPU, has benefitted from lessons learned in </w:t>
      </w:r>
      <w:proofErr w:type="spellStart"/>
      <w:r w:rsidR="005306EF" w:rsidRPr="005306EF">
        <w:rPr>
          <w:snapToGrid/>
          <w:szCs w:val="24"/>
        </w:rPr>
        <w:t>cryomodule</w:t>
      </w:r>
      <w:proofErr w:type="spellEnd"/>
      <w:r w:rsidR="005306EF" w:rsidRPr="005306EF">
        <w:rPr>
          <w:snapToGrid/>
          <w:szCs w:val="24"/>
        </w:rPr>
        <w:t xml:space="preserve"> production for other projects. PPU overall would also benefit from increased communication between project managers of other large DOE-SC accelerator projects.</w:t>
      </w:r>
    </w:p>
    <w:p w14:paraId="2B755F2E" w14:textId="77777777" w:rsidR="005306EF" w:rsidRPr="005306EF" w:rsidRDefault="005306EF" w:rsidP="005306EF">
      <w:pPr>
        <w:widowControl/>
        <w:tabs>
          <w:tab w:val="left" w:pos="374"/>
        </w:tabs>
        <w:rPr>
          <w:snapToGrid/>
          <w:szCs w:val="24"/>
        </w:rPr>
      </w:pPr>
    </w:p>
    <w:p w14:paraId="50D1260D" w14:textId="77777777" w:rsidR="005306EF" w:rsidRPr="005306EF" w:rsidRDefault="005306EF" w:rsidP="005306EF">
      <w:pPr>
        <w:widowControl/>
        <w:tabs>
          <w:tab w:val="left" w:pos="374"/>
        </w:tabs>
        <w:rPr>
          <w:snapToGrid/>
          <w:szCs w:val="24"/>
        </w:rPr>
      </w:pPr>
      <w:r w:rsidRPr="005306EF">
        <w:rPr>
          <w:snapToGrid/>
          <w:szCs w:val="24"/>
        </w:rPr>
        <w:t xml:space="preserve">The </w:t>
      </w:r>
      <w:proofErr w:type="spellStart"/>
      <w:r w:rsidRPr="005306EF">
        <w:rPr>
          <w:snapToGrid/>
          <w:szCs w:val="24"/>
        </w:rPr>
        <w:t>matrixing</w:t>
      </w:r>
      <w:proofErr w:type="spellEnd"/>
      <w:r w:rsidRPr="005306EF">
        <w:rPr>
          <w:snapToGrid/>
          <w:szCs w:val="24"/>
        </w:rPr>
        <w:t xml:space="preserve"> of ORNL and SNS staff to PPU seems to be working well, especially since SNS operations has recently shown high reliability. It is understood that user operation has priority, and the project needs to be well positioned to argue for appropriate resources to meet cost and schedule when demands from operations increases.</w:t>
      </w:r>
    </w:p>
    <w:p w14:paraId="02AD9F5C" w14:textId="77777777" w:rsidR="005306EF" w:rsidRPr="005306EF" w:rsidRDefault="005306EF" w:rsidP="005306EF">
      <w:pPr>
        <w:widowControl/>
        <w:tabs>
          <w:tab w:val="left" w:pos="374"/>
        </w:tabs>
        <w:rPr>
          <w:snapToGrid/>
          <w:szCs w:val="24"/>
        </w:rPr>
      </w:pPr>
      <w:r w:rsidRPr="005306EF">
        <w:rPr>
          <w:snapToGrid/>
          <w:szCs w:val="24"/>
        </w:rPr>
        <w:t xml:space="preserve"> </w:t>
      </w:r>
    </w:p>
    <w:p w14:paraId="59C74FB5" w14:textId="77777777" w:rsidR="005306EF" w:rsidRPr="005306EF" w:rsidRDefault="005306EF" w:rsidP="005306EF">
      <w:pPr>
        <w:widowControl/>
        <w:tabs>
          <w:tab w:val="left" w:pos="374"/>
        </w:tabs>
        <w:rPr>
          <w:snapToGrid/>
          <w:szCs w:val="24"/>
        </w:rPr>
      </w:pPr>
      <w:r w:rsidRPr="005306EF">
        <w:rPr>
          <w:snapToGrid/>
          <w:szCs w:val="24"/>
        </w:rPr>
        <w:t>Project needs to ensure effective communications with other activities, both large and small, throughout the SNS. This is especially true for routine maintenance activities associated with accelerator operations that are executed in spaces where PPU construction and installation activities are planned.</w:t>
      </w:r>
    </w:p>
    <w:p w14:paraId="4E49B0F1" w14:textId="77777777" w:rsidR="005306EF" w:rsidRPr="005306EF" w:rsidRDefault="005306EF" w:rsidP="005306EF">
      <w:pPr>
        <w:widowControl/>
        <w:tabs>
          <w:tab w:val="left" w:pos="374"/>
        </w:tabs>
        <w:rPr>
          <w:snapToGrid/>
          <w:szCs w:val="24"/>
        </w:rPr>
      </w:pPr>
    </w:p>
    <w:p w14:paraId="7C15E464" w14:textId="3DCB1979" w:rsidR="005306EF" w:rsidRPr="005306EF" w:rsidRDefault="005306EF" w:rsidP="005306EF">
      <w:pPr>
        <w:widowControl/>
        <w:tabs>
          <w:tab w:val="left" w:pos="374"/>
        </w:tabs>
        <w:rPr>
          <w:snapToGrid/>
          <w:szCs w:val="24"/>
        </w:rPr>
      </w:pPr>
      <w:r w:rsidRPr="005306EF">
        <w:rPr>
          <w:snapToGrid/>
          <w:szCs w:val="24"/>
        </w:rPr>
        <w:t xml:space="preserve">The subcommittee feels the cost and schedule contingency is appropriate. The project responded well to a previous recommendation from the </w:t>
      </w:r>
      <w:r w:rsidR="00835D6E">
        <w:rPr>
          <w:snapToGrid/>
          <w:szCs w:val="24"/>
        </w:rPr>
        <w:t>CD-3b</w:t>
      </w:r>
      <w:r w:rsidRPr="005306EF">
        <w:rPr>
          <w:snapToGrid/>
          <w:szCs w:val="24"/>
        </w:rPr>
        <w:t xml:space="preserve"> review to better develop the risk-based contingency. The project is also encouraged to continue flushing out scope contingency, both removal and buy-back. Scope buy-back discussions with STS could be pursued.</w:t>
      </w:r>
    </w:p>
    <w:p w14:paraId="6EE7BE2C" w14:textId="77777777" w:rsidR="005306EF" w:rsidRPr="005306EF" w:rsidRDefault="005306EF" w:rsidP="005306EF">
      <w:pPr>
        <w:widowControl/>
        <w:tabs>
          <w:tab w:val="left" w:pos="374"/>
        </w:tabs>
        <w:rPr>
          <w:snapToGrid/>
          <w:szCs w:val="24"/>
        </w:rPr>
      </w:pPr>
    </w:p>
    <w:p w14:paraId="4B7782EA" w14:textId="77777777" w:rsidR="005306EF" w:rsidRPr="005306EF" w:rsidRDefault="005306EF" w:rsidP="005306EF">
      <w:pPr>
        <w:widowControl/>
        <w:tabs>
          <w:tab w:val="left" w:pos="374"/>
        </w:tabs>
        <w:rPr>
          <w:snapToGrid/>
          <w:szCs w:val="24"/>
        </w:rPr>
      </w:pPr>
      <w:r w:rsidRPr="005306EF">
        <w:rPr>
          <w:snapToGrid/>
          <w:szCs w:val="24"/>
        </w:rPr>
        <w:t xml:space="preserve">The project has a top down assessment of COVID-19 impact, and should start a bottom up assessment of impacts to cost and forecast schedules. This assessment provides a means to expose and address issues that CAMs identify and provide (where possible) mitigations. </w:t>
      </w:r>
    </w:p>
    <w:p w14:paraId="42E61842" w14:textId="77777777" w:rsidR="005306EF" w:rsidRPr="005306EF" w:rsidRDefault="005306EF" w:rsidP="005306EF">
      <w:pPr>
        <w:widowControl/>
        <w:tabs>
          <w:tab w:val="left" w:pos="374"/>
        </w:tabs>
        <w:rPr>
          <w:snapToGrid/>
          <w:szCs w:val="24"/>
        </w:rPr>
      </w:pPr>
    </w:p>
    <w:p w14:paraId="103D803C" w14:textId="77777777" w:rsidR="005306EF" w:rsidRPr="005306EF" w:rsidRDefault="005306EF" w:rsidP="005306EF">
      <w:pPr>
        <w:widowControl/>
        <w:tabs>
          <w:tab w:val="left" w:pos="374"/>
        </w:tabs>
        <w:rPr>
          <w:snapToGrid/>
          <w:szCs w:val="24"/>
        </w:rPr>
      </w:pPr>
      <w:r w:rsidRPr="005306EF">
        <w:rPr>
          <w:snapToGrid/>
          <w:szCs w:val="24"/>
        </w:rPr>
        <w:t>The subcommittee feels that the remaining designs are low risk. The change management process seems sound, and the project should continue to communicate technical changes to all stakeholders.</w:t>
      </w:r>
    </w:p>
    <w:p w14:paraId="226D32A0" w14:textId="77777777" w:rsidR="005306EF" w:rsidRPr="005306EF" w:rsidRDefault="005306EF" w:rsidP="005306EF">
      <w:pPr>
        <w:widowControl/>
        <w:tabs>
          <w:tab w:val="left" w:pos="374"/>
        </w:tabs>
        <w:rPr>
          <w:snapToGrid/>
          <w:szCs w:val="24"/>
        </w:rPr>
      </w:pPr>
    </w:p>
    <w:p w14:paraId="523BD9C6" w14:textId="77777777" w:rsidR="005306EF" w:rsidRPr="005306EF" w:rsidRDefault="005306EF" w:rsidP="005306EF">
      <w:pPr>
        <w:widowControl/>
        <w:tabs>
          <w:tab w:val="left" w:pos="374"/>
        </w:tabs>
        <w:rPr>
          <w:snapToGrid/>
          <w:szCs w:val="24"/>
        </w:rPr>
      </w:pPr>
      <w:r w:rsidRPr="005306EF">
        <w:rPr>
          <w:snapToGrid/>
          <w:szCs w:val="24"/>
        </w:rPr>
        <w:t>The planned outages are a critical constraint to project schedule. The project needs to consider the need for and risk to duration associated with safety system certification and/or revalidation at the end of each of the planned outages and plan accordingly. Also, key stakeholders should be informed of the need to communicate, at least 6 months in advance, emergent issues that may impact meeting outage schedules. Valuable lessons learned are available from the recent LCLS-II long down time.</w:t>
      </w:r>
    </w:p>
    <w:p w14:paraId="5D1E5CDE" w14:textId="77777777" w:rsidR="005306EF" w:rsidRPr="005306EF" w:rsidRDefault="005306EF" w:rsidP="005306EF">
      <w:pPr>
        <w:widowControl/>
        <w:tabs>
          <w:tab w:val="left" w:pos="374"/>
        </w:tabs>
        <w:rPr>
          <w:snapToGrid/>
          <w:szCs w:val="24"/>
        </w:rPr>
      </w:pPr>
    </w:p>
    <w:p w14:paraId="70DD859D" w14:textId="77777777" w:rsidR="005306EF" w:rsidRPr="005306EF" w:rsidRDefault="005306EF" w:rsidP="005306EF">
      <w:pPr>
        <w:widowControl/>
        <w:tabs>
          <w:tab w:val="left" w:pos="374"/>
        </w:tabs>
        <w:rPr>
          <w:snapToGrid/>
          <w:szCs w:val="24"/>
        </w:rPr>
      </w:pPr>
      <w:r w:rsidRPr="005306EF">
        <w:rPr>
          <w:snapToGrid/>
          <w:szCs w:val="24"/>
        </w:rPr>
        <w:t>The three-phased approach to commissioning and operations is reasonable, and makes appropriate use of external reviews.</w:t>
      </w:r>
    </w:p>
    <w:p w14:paraId="7D5BD77C" w14:textId="77777777" w:rsidR="005306EF" w:rsidRPr="005306EF" w:rsidRDefault="005306EF" w:rsidP="005306EF">
      <w:pPr>
        <w:widowControl/>
        <w:tabs>
          <w:tab w:val="left" w:pos="374"/>
        </w:tabs>
        <w:rPr>
          <w:snapToGrid/>
          <w:szCs w:val="24"/>
        </w:rPr>
      </w:pPr>
    </w:p>
    <w:p w14:paraId="4766AF33" w14:textId="77777777" w:rsidR="005306EF" w:rsidRPr="005306EF" w:rsidRDefault="005306EF" w:rsidP="005306EF">
      <w:pPr>
        <w:widowControl/>
        <w:tabs>
          <w:tab w:val="left" w:pos="374"/>
        </w:tabs>
        <w:rPr>
          <w:snapToGrid/>
          <w:szCs w:val="24"/>
        </w:rPr>
      </w:pPr>
      <w:r w:rsidRPr="005306EF">
        <w:rPr>
          <w:snapToGrid/>
          <w:szCs w:val="24"/>
        </w:rPr>
        <w:t>Management of vendors should be tightened across the project, since visits to remote sites, both domestic and international, are restricted due to the COVID-19 situation.</w:t>
      </w:r>
    </w:p>
    <w:p w14:paraId="76B00F4A" w14:textId="77777777" w:rsidR="00F546AC" w:rsidRPr="00F546AC" w:rsidRDefault="00F546AC" w:rsidP="00F546AC">
      <w:pPr>
        <w:widowControl/>
        <w:rPr>
          <w:rFonts w:eastAsia="Calibri"/>
          <w:bCs/>
          <w:snapToGrid/>
          <w:szCs w:val="24"/>
        </w:rPr>
      </w:pPr>
    </w:p>
    <w:p w14:paraId="50C98B41" w14:textId="77777777" w:rsidR="00F72BA5" w:rsidRDefault="00CE127B" w:rsidP="001A3D09">
      <w:pPr>
        <w:ind w:right="90"/>
        <w:rPr>
          <w:b/>
          <w:bCs/>
          <w:sz w:val="28"/>
          <w:szCs w:val="28"/>
        </w:rPr>
      </w:pPr>
      <w:r>
        <w:rPr>
          <w:b/>
          <w:bCs/>
          <w:sz w:val="28"/>
          <w:szCs w:val="28"/>
        </w:rPr>
        <w:t>6</w:t>
      </w:r>
      <w:r w:rsidR="00AE2D40" w:rsidRPr="004A5747">
        <w:rPr>
          <w:b/>
          <w:bCs/>
          <w:sz w:val="28"/>
          <w:szCs w:val="28"/>
        </w:rPr>
        <w:t>.3</w:t>
      </w:r>
      <w:r w:rsidR="00AE2D40" w:rsidRPr="004A5747">
        <w:rPr>
          <w:b/>
          <w:bCs/>
          <w:sz w:val="28"/>
          <w:szCs w:val="28"/>
        </w:rPr>
        <w:tab/>
      </w:r>
      <w:r w:rsidR="00F72BA5" w:rsidRPr="004A5747">
        <w:rPr>
          <w:b/>
          <w:bCs/>
          <w:sz w:val="28"/>
          <w:szCs w:val="28"/>
        </w:rPr>
        <w:t>Recommendations</w:t>
      </w:r>
    </w:p>
    <w:p w14:paraId="7DF6E226" w14:textId="77777777" w:rsidR="00A45B60" w:rsidRPr="000F0DBF" w:rsidRDefault="00A45B60" w:rsidP="001A3D09">
      <w:pPr>
        <w:ind w:right="90"/>
        <w:rPr>
          <w:b/>
          <w:bCs/>
          <w:szCs w:val="24"/>
        </w:rPr>
      </w:pPr>
    </w:p>
    <w:p w14:paraId="486EDF67" w14:textId="56CB11C8" w:rsidR="005306EF" w:rsidRPr="005306EF" w:rsidRDefault="005306EF" w:rsidP="00385CAF">
      <w:pPr>
        <w:pStyle w:val="ListParagraph"/>
        <w:numPr>
          <w:ilvl w:val="0"/>
          <w:numId w:val="17"/>
        </w:numPr>
        <w:ind w:left="1080"/>
      </w:pPr>
      <w:r w:rsidRPr="005306EF">
        <w:t>Supplement the PPU COVID-19 vendor impacts list with the following information: PPU point-of-contact (both procurement and technical); planned frequency of vendor contact; date of last vendor contact; method of last vendor contact. This revised PPU COVID-19 vendor impacts list shall be appropriately communicated to DOE starting next month and continue monthly.</w:t>
      </w:r>
    </w:p>
    <w:p w14:paraId="607D41EA" w14:textId="77777777" w:rsidR="005306EF" w:rsidRPr="005306EF" w:rsidRDefault="005306EF" w:rsidP="005306EF">
      <w:pPr>
        <w:widowControl/>
        <w:tabs>
          <w:tab w:val="left" w:pos="374"/>
        </w:tabs>
        <w:ind w:left="1080" w:hanging="360"/>
        <w:rPr>
          <w:snapToGrid/>
          <w:szCs w:val="24"/>
        </w:rPr>
      </w:pPr>
    </w:p>
    <w:p w14:paraId="4056A37F" w14:textId="77777777" w:rsidR="005306EF" w:rsidRPr="005306EF" w:rsidRDefault="005306EF" w:rsidP="00385CAF">
      <w:pPr>
        <w:pStyle w:val="ListParagraph"/>
        <w:numPr>
          <w:ilvl w:val="0"/>
          <w:numId w:val="17"/>
        </w:numPr>
        <w:tabs>
          <w:tab w:val="left" w:pos="374"/>
        </w:tabs>
        <w:ind w:left="1080"/>
      </w:pPr>
      <w:r w:rsidRPr="005306EF">
        <w:t>The project is ready to proceed to CD-2/3.</w:t>
      </w:r>
    </w:p>
    <w:p w14:paraId="13FE07E1" w14:textId="0A947C10" w:rsidR="000F0DBF" w:rsidRPr="000035C0" w:rsidRDefault="000F0DBF" w:rsidP="00511181"/>
    <w:p w14:paraId="3C3A909A" w14:textId="072BEA26" w:rsidR="00357BA4" w:rsidRPr="000035C0" w:rsidRDefault="00357BA4" w:rsidP="00385CAF">
      <w:pPr>
        <w:pStyle w:val="ListParagraph"/>
        <w:numPr>
          <w:ilvl w:val="0"/>
          <w:numId w:val="10"/>
        </w:numPr>
        <w:ind w:right="90"/>
      </w:pPr>
      <w:r w:rsidRPr="000035C0">
        <w:br w:type="page"/>
      </w:r>
    </w:p>
    <w:p w14:paraId="2DCA4042" w14:textId="77777777" w:rsidR="00357BA4" w:rsidRDefault="00357BA4" w:rsidP="009062FD">
      <w:pPr>
        <w:widowControl/>
        <w:spacing w:line="300" w:lineRule="auto"/>
        <w:ind w:right="90"/>
        <w:rPr>
          <w:szCs w:val="24"/>
        </w:rPr>
        <w:sectPr w:rsidR="00357BA4" w:rsidSect="00DA62D0">
          <w:endnotePr>
            <w:numFmt w:val="decimal"/>
          </w:endnotePr>
          <w:pgSz w:w="12240" w:h="15840" w:code="1"/>
          <w:pgMar w:top="1440" w:right="1440" w:bottom="1440" w:left="1440" w:header="720" w:footer="720" w:gutter="0"/>
          <w:pgNumType w:start="1"/>
          <w:cols w:space="720"/>
          <w:noEndnote/>
          <w:titlePg/>
          <w:docGrid w:linePitch="326"/>
        </w:sectPr>
      </w:pPr>
    </w:p>
    <w:p w14:paraId="430FF56C" w14:textId="77777777" w:rsidR="008C5EC6" w:rsidRPr="00940AEA" w:rsidRDefault="008C5EC6" w:rsidP="009A341F">
      <w:pPr>
        <w:pStyle w:val="BodyText2"/>
        <w:pBdr>
          <w:bottom w:val="single" w:sz="4" w:space="1" w:color="auto"/>
        </w:pBdr>
        <w:spacing w:after="0" w:line="240" w:lineRule="auto"/>
        <w:rPr>
          <w:bCs/>
          <w:sz w:val="36"/>
          <w:szCs w:val="36"/>
        </w:rPr>
      </w:pPr>
      <w:r>
        <w:rPr>
          <w:sz w:val="36"/>
          <w:szCs w:val="36"/>
        </w:rPr>
        <w:t xml:space="preserve">Appendix A     </w:t>
      </w:r>
      <w:r w:rsidR="009A341F">
        <w:rPr>
          <w:sz w:val="36"/>
          <w:szCs w:val="36"/>
        </w:rPr>
        <w:t>Charge Memo</w:t>
      </w:r>
    </w:p>
    <w:p w14:paraId="56471B15" w14:textId="77777777" w:rsidR="00347D99" w:rsidRDefault="00347D99">
      <w:pPr>
        <w:widowControl/>
        <w:rPr>
          <w:noProof/>
        </w:rPr>
      </w:pPr>
    </w:p>
    <w:p w14:paraId="00E6CF39" w14:textId="6EF8A46E" w:rsidR="000F5886" w:rsidRDefault="005F423B">
      <w:pPr>
        <w:widowControl/>
        <w:rPr>
          <w:noProof/>
        </w:rPr>
      </w:pPr>
      <w:r w:rsidRPr="005F423B">
        <w:rPr>
          <w:noProof/>
          <w:snapToGrid/>
        </w:rPr>
        <w:drawing>
          <wp:inline distT="0" distB="0" distL="0" distR="0" wp14:anchorId="4FA9D1F0" wp14:editId="395BF2E4">
            <wp:extent cx="5629275" cy="6524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6524625"/>
                    </a:xfrm>
                    <a:prstGeom prst="rect">
                      <a:avLst/>
                    </a:prstGeom>
                    <a:noFill/>
                    <a:ln>
                      <a:noFill/>
                    </a:ln>
                  </pic:spPr>
                </pic:pic>
              </a:graphicData>
            </a:graphic>
          </wp:inline>
        </w:drawing>
      </w:r>
    </w:p>
    <w:p w14:paraId="31A861F9" w14:textId="0219D9E7" w:rsidR="000A3EB4" w:rsidRDefault="005F423B" w:rsidP="00347D99">
      <w:pPr>
        <w:widowControl/>
        <w:rPr>
          <w:b/>
          <w:sz w:val="72"/>
        </w:rPr>
        <w:sectPr w:rsidR="000A3EB4" w:rsidSect="00347D99">
          <w:endnotePr>
            <w:numFmt w:val="decimal"/>
          </w:endnotePr>
          <w:pgSz w:w="12240" w:h="15840" w:code="1"/>
          <w:pgMar w:top="1440" w:right="1440" w:bottom="1440" w:left="1440" w:header="720" w:footer="720" w:gutter="0"/>
          <w:cols w:space="720"/>
          <w:noEndnote/>
          <w:titlePg/>
          <w:docGrid w:linePitch="254"/>
        </w:sectPr>
      </w:pPr>
      <w:r w:rsidRPr="005F423B">
        <w:rPr>
          <w:b/>
          <w:noProof/>
          <w:snapToGrid/>
          <w:sz w:val="16"/>
          <w:szCs w:val="16"/>
        </w:rPr>
        <w:drawing>
          <wp:inline distT="0" distB="0" distL="0" distR="0" wp14:anchorId="19365EA1" wp14:editId="5F5EAB67">
            <wp:extent cx="5324475" cy="6419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6419850"/>
                    </a:xfrm>
                    <a:prstGeom prst="rect">
                      <a:avLst/>
                    </a:prstGeom>
                    <a:noFill/>
                    <a:ln>
                      <a:noFill/>
                    </a:ln>
                  </pic:spPr>
                </pic:pic>
              </a:graphicData>
            </a:graphic>
          </wp:inline>
        </w:drawing>
      </w:r>
    </w:p>
    <w:p w14:paraId="23C36401" w14:textId="77777777" w:rsidR="00347D99" w:rsidRPr="00940AEA" w:rsidRDefault="00347D99" w:rsidP="00347D99">
      <w:pPr>
        <w:pStyle w:val="BodyText2"/>
        <w:pBdr>
          <w:bottom w:val="single" w:sz="4" w:space="1" w:color="auto"/>
        </w:pBdr>
        <w:spacing w:after="0" w:line="240" w:lineRule="auto"/>
        <w:rPr>
          <w:bCs/>
          <w:sz w:val="36"/>
          <w:szCs w:val="36"/>
        </w:rPr>
      </w:pPr>
      <w:r>
        <w:rPr>
          <w:sz w:val="36"/>
          <w:szCs w:val="36"/>
        </w:rPr>
        <w:t>Appendix B     Review Committee</w:t>
      </w:r>
    </w:p>
    <w:p w14:paraId="19E0317A" w14:textId="77777777" w:rsidR="00347D99" w:rsidRDefault="00347D99">
      <w:pPr>
        <w:jc w:val="center"/>
        <w:rPr>
          <w:noProof/>
        </w:rPr>
      </w:pPr>
    </w:p>
    <w:p w14:paraId="48D6CC81" w14:textId="3B81B3AB" w:rsidR="00887182" w:rsidRPr="00347D99" w:rsidRDefault="006557E9">
      <w:pPr>
        <w:jc w:val="center"/>
        <w:rPr>
          <w:b/>
          <w:szCs w:val="24"/>
          <w:lang w:val="fr-FR"/>
        </w:rPr>
      </w:pPr>
      <w:r w:rsidRPr="006557E9">
        <w:rPr>
          <w:noProof/>
        </w:rPr>
        <w:drawing>
          <wp:inline distT="0" distB="0" distL="0" distR="0" wp14:anchorId="1549220E" wp14:editId="5574631F">
            <wp:extent cx="8048625" cy="543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80480" cy="5460045"/>
                    </a:xfrm>
                    <a:prstGeom prst="rect">
                      <a:avLst/>
                    </a:prstGeom>
                    <a:noFill/>
                    <a:ln>
                      <a:noFill/>
                    </a:ln>
                  </pic:spPr>
                </pic:pic>
              </a:graphicData>
            </a:graphic>
          </wp:inline>
        </w:drawing>
      </w:r>
    </w:p>
    <w:p w14:paraId="73705560" w14:textId="77777777" w:rsidR="007430B8" w:rsidRPr="00E76509" w:rsidRDefault="007430B8">
      <w:pPr>
        <w:jc w:val="center"/>
        <w:rPr>
          <w:b/>
          <w:sz w:val="72"/>
          <w:lang w:val="fr-FR"/>
        </w:rPr>
        <w:sectPr w:rsidR="007430B8" w:rsidRPr="00E76509" w:rsidSect="0034506B">
          <w:endnotePr>
            <w:numFmt w:val="decimal"/>
          </w:endnotePr>
          <w:pgSz w:w="15840" w:h="12240" w:orient="landscape" w:code="1"/>
          <w:pgMar w:top="1440" w:right="1440" w:bottom="1440" w:left="1440" w:header="720" w:footer="720" w:gutter="0"/>
          <w:cols w:space="720"/>
          <w:noEndnote/>
          <w:titlePg/>
          <w:docGrid w:linePitch="326"/>
        </w:sectPr>
      </w:pPr>
    </w:p>
    <w:p w14:paraId="37884A99" w14:textId="77777777" w:rsidR="00347D99" w:rsidRPr="00347D99" w:rsidRDefault="00347D99" w:rsidP="00347D99">
      <w:pPr>
        <w:pStyle w:val="BodyText2"/>
        <w:pBdr>
          <w:bottom w:val="single" w:sz="4" w:space="1" w:color="auto"/>
        </w:pBdr>
        <w:spacing w:after="0" w:line="240" w:lineRule="auto"/>
        <w:rPr>
          <w:bCs/>
          <w:sz w:val="36"/>
          <w:szCs w:val="36"/>
        </w:rPr>
      </w:pPr>
      <w:r w:rsidRPr="00347D99">
        <w:rPr>
          <w:sz w:val="36"/>
          <w:szCs w:val="36"/>
        </w:rPr>
        <w:t>Appendix C     Review Agenda</w:t>
      </w:r>
    </w:p>
    <w:p w14:paraId="69D4BAFD" w14:textId="286BFCFB" w:rsidR="00592E6E" w:rsidRPr="0064635D" w:rsidRDefault="00592E6E" w:rsidP="00592E6E">
      <w:pPr>
        <w:widowControl/>
        <w:jc w:val="center"/>
        <w:rPr>
          <w:b/>
          <w:snapToGrid/>
          <w:sz w:val="21"/>
          <w:szCs w:val="21"/>
        </w:rPr>
      </w:pPr>
    </w:p>
    <w:p w14:paraId="0D3332E4" w14:textId="77777777" w:rsidR="0095126A" w:rsidRPr="009B0797" w:rsidRDefault="0095126A" w:rsidP="0095126A">
      <w:pPr>
        <w:keepLines/>
        <w:spacing w:before="100" w:beforeAutospacing="1"/>
        <w:ind w:left="-720"/>
        <w:contextualSpacing/>
        <w:jc w:val="center"/>
        <w:rPr>
          <w:rFonts w:cstheme="minorHAnsi"/>
          <w:b/>
          <w:szCs w:val="24"/>
        </w:rPr>
      </w:pPr>
      <w:r w:rsidRPr="009B0797">
        <w:rPr>
          <w:rFonts w:cstheme="minorHAnsi"/>
          <w:b/>
          <w:szCs w:val="24"/>
        </w:rPr>
        <w:t>OPA Review of the</w:t>
      </w:r>
    </w:p>
    <w:p w14:paraId="003406E2" w14:textId="77777777" w:rsidR="0095126A" w:rsidRDefault="0095126A" w:rsidP="0095126A">
      <w:pPr>
        <w:autoSpaceDE w:val="0"/>
        <w:autoSpaceDN w:val="0"/>
        <w:adjustRightInd w:val="0"/>
        <w:spacing w:before="100" w:beforeAutospacing="1"/>
        <w:ind w:left="-720"/>
        <w:contextualSpacing/>
        <w:jc w:val="center"/>
        <w:rPr>
          <w:rFonts w:cstheme="minorHAnsi"/>
          <w:b/>
          <w:bCs/>
          <w:szCs w:val="24"/>
        </w:rPr>
      </w:pPr>
      <w:r w:rsidRPr="00AC1DF4">
        <w:rPr>
          <w:rFonts w:cstheme="minorHAnsi"/>
          <w:b/>
          <w:szCs w:val="24"/>
        </w:rPr>
        <w:t>Proton Power Upgrade (PPU) Project at ORNL</w:t>
      </w:r>
    </w:p>
    <w:p w14:paraId="66F8CC77" w14:textId="77777777" w:rsidR="0095126A" w:rsidRPr="00AC1DF4" w:rsidRDefault="0095126A" w:rsidP="0095126A">
      <w:pPr>
        <w:autoSpaceDE w:val="0"/>
        <w:autoSpaceDN w:val="0"/>
        <w:adjustRightInd w:val="0"/>
        <w:spacing w:before="100" w:beforeAutospacing="1"/>
        <w:ind w:left="-720"/>
        <w:contextualSpacing/>
        <w:jc w:val="center"/>
        <w:rPr>
          <w:rFonts w:cstheme="minorHAnsi"/>
          <w:b/>
          <w:bCs/>
          <w:szCs w:val="24"/>
        </w:rPr>
      </w:pPr>
      <w:r w:rsidRPr="00AC1DF4">
        <w:rPr>
          <w:rFonts w:cstheme="minorHAnsi"/>
          <w:b/>
          <w:bCs/>
          <w:szCs w:val="24"/>
        </w:rPr>
        <w:t>July 14-17, 2020</w:t>
      </w:r>
    </w:p>
    <w:p w14:paraId="71C8CC31" w14:textId="77777777" w:rsidR="0095126A" w:rsidRPr="009B0797" w:rsidRDefault="0095126A" w:rsidP="0095126A">
      <w:pPr>
        <w:autoSpaceDE w:val="0"/>
        <w:autoSpaceDN w:val="0"/>
        <w:adjustRightInd w:val="0"/>
        <w:spacing w:before="100" w:beforeAutospacing="1"/>
        <w:ind w:left="-720"/>
        <w:contextualSpacing/>
        <w:jc w:val="center"/>
        <w:rPr>
          <w:rFonts w:cstheme="minorHAnsi"/>
          <w:b/>
          <w:bCs/>
          <w:szCs w:val="24"/>
        </w:rPr>
      </w:pPr>
    </w:p>
    <w:p w14:paraId="3F4E6FA8" w14:textId="77777777" w:rsidR="0095126A" w:rsidRPr="002F69E8" w:rsidRDefault="0095126A" w:rsidP="0095126A">
      <w:pPr>
        <w:jc w:val="center"/>
        <w:rPr>
          <w:rFonts w:cstheme="minorHAnsi"/>
          <w:b/>
          <w:bCs/>
          <w:szCs w:val="24"/>
          <w:u w:val="single"/>
        </w:rPr>
      </w:pPr>
      <w:r>
        <w:rPr>
          <w:rFonts w:cstheme="minorHAnsi"/>
          <w:b/>
          <w:szCs w:val="24"/>
          <w:u w:val="single"/>
        </w:rPr>
        <w:t>Tuesday, July 14</w:t>
      </w:r>
      <w:r w:rsidRPr="002F69E8">
        <w:rPr>
          <w:rFonts w:cstheme="minorHAnsi"/>
          <w:b/>
          <w:szCs w:val="24"/>
          <w:u w:val="single"/>
        </w:rPr>
        <w:t xml:space="preserve">, 2020 – </w:t>
      </w:r>
      <w:r w:rsidRPr="002F69E8">
        <w:rPr>
          <w:rFonts w:cstheme="minorHAnsi"/>
          <w:b/>
          <w:bCs/>
          <w:szCs w:val="24"/>
          <w:u w:val="single"/>
        </w:rPr>
        <w:t xml:space="preserve">via </w:t>
      </w:r>
      <w:r>
        <w:rPr>
          <w:rFonts w:cstheme="minorHAnsi"/>
          <w:b/>
          <w:bCs/>
          <w:szCs w:val="24"/>
          <w:u w:val="single"/>
        </w:rPr>
        <w:t>Teams</w:t>
      </w:r>
      <w:r w:rsidRPr="002F69E8">
        <w:rPr>
          <w:rFonts w:cstheme="minorHAnsi"/>
          <w:b/>
          <w:bCs/>
          <w:szCs w:val="24"/>
          <w:u w:val="single"/>
        </w:rPr>
        <w:t xml:space="preserve"> (All times listed are in </w:t>
      </w:r>
      <w:r>
        <w:rPr>
          <w:rFonts w:cstheme="minorHAnsi"/>
          <w:b/>
          <w:bCs/>
          <w:szCs w:val="24"/>
          <w:u w:val="single"/>
        </w:rPr>
        <w:t>PDT, EDT, and CEST (EU)</w:t>
      </w:r>
      <w:r w:rsidRPr="002F69E8">
        <w:rPr>
          <w:rFonts w:cstheme="minorHAnsi"/>
          <w:b/>
          <w:bCs/>
          <w:szCs w:val="24"/>
          <w:u w:val="single"/>
        </w:rPr>
        <w:t>)</w:t>
      </w:r>
    </w:p>
    <w:tbl>
      <w:tblPr>
        <w:tblStyle w:val="GridTable4-Accent1"/>
        <w:tblW w:w="9700" w:type="dxa"/>
        <w:tblLook w:val="0420" w:firstRow="1" w:lastRow="0" w:firstColumn="0" w:lastColumn="0" w:noHBand="0" w:noVBand="1"/>
      </w:tblPr>
      <w:tblGrid>
        <w:gridCol w:w="1240"/>
        <w:gridCol w:w="1320"/>
        <w:gridCol w:w="1280"/>
        <w:gridCol w:w="4080"/>
        <w:gridCol w:w="1780"/>
      </w:tblGrid>
      <w:tr w:rsidR="0095126A" w:rsidRPr="00827986" w14:paraId="0EF4E65F" w14:textId="77777777" w:rsidTr="000543AB">
        <w:trPr>
          <w:cnfStyle w:val="100000000000" w:firstRow="1" w:lastRow="0" w:firstColumn="0" w:lastColumn="0" w:oddVBand="0" w:evenVBand="0" w:oddHBand="0" w:evenHBand="0" w:firstRowFirstColumn="0" w:firstRowLastColumn="0" w:lastRowFirstColumn="0" w:lastRowLastColumn="0"/>
          <w:trHeight w:val="300"/>
        </w:trPr>
        <w:tc>
          <w:tcPr>
            <w:tcW w:w="1240" w:type="dxa"/>
            <w:hideMark/>
          </w:tcPr>
          <w:p w14:paraId="3F1E639D"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PDT</w:t>
            </w:r>
          </w:p>
        </w:tc>
        <w:tc>
          <w:tcPr>
            <w:tcW w:w="1320" w:type="dxa"/>
            <w:hideMark/>
          </w:tcPr>
          <w:p w14:paraId="0BE040E0"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EDT</w:t>
            </w:r>
          </w:p>
        </w:tc>
        <w:tc>
          <w:tcPr>
            <w:tcW w:w="1280" w:type="dxa"/>
            <w:hideMark/>
          </w:tcPr>
          <w:p w14:paraId="352585C0" w14:textId="77777777" w:rsidR="0095126A" w:rsidRPr="00827986" w:rsidRDefault="0095126A" w:rsidP="000543AB">
            <w:pPr>
              <w:jc w:val="center"/>
              <w:rPr>
                <w:rFonts w:ascii="Times New Roman" w:eastAsia="Times New Roman" w:hAnsi="Times New Roman" w:cs="Times New Roman"/>
                <w:b w:val="0"/>
                <w:bCs w:val="0"/>
                <w:color w:val="FFFFFF"/>
              </w:rPr>
            </w:pPr>
            <w:r>
              <w:rPr>
                <w:rFonts w:ascii="Times New Roman" w:eastAsia="Times New Roman" w:hAnsi="Times New Roman" w:cs="Times New Roman"/>
                <w:b w:val="0"/>
                <w:bCs w:val="0"/>
                <w:color w:val="FFFFFF"/>
              </w:rPr>
              <w:t>CEST</w:t>
            </w:r>
          </w:p>
        </w:tc>
        <w:tc>
          <w:tcPr>
            <w:tcW w:w="4080" w:type="dxa"/>
            <w:hideMark/>
          </w:tcPr>
          <w:p w14:paraId="7B88EF50" w14:textId="77777777" w:rsidR="0095126A" w:rsidRPr="00827986" w:rsidRDefault="0095126A" w:rsidP="000543AB">
            <w:pP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Topic</w:t>
            </w:r>
          </w:p>
        </w:tc>
        <w:tc>
          <w:tcPr>
            <w:tcW w:w="1780" w:type="dxa"/>
            <w:hideMark/>
          </w:tcPr>
          <w:p w14:paraId="4F51C4BA" w14:textId="77777777" w:rsidR="0095126A" w:rsidRPr="00827986" w:rsidRDefault="0095126A" w:rsidP="000543AB">
            <w:pP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Presenter</w:t>
            </w:r>
          </w:p>
        </w:tc>
      </w:tr>
      <w:tr w:rsidR="0095126A" w:rsidRPr="00827986" w14:paraId="7491F8FA" w14:textId="77777777" w:rsidTr="000543AB">
        <w:trPr>
          <w:cnfStyle w:val="000000100000" w:firstRow="0" w:lastRow="0" w:firstColumn="0" w:lastColumn="0" w:oddVBand="0" w:evenVBand="0" w:oddHBand="1" w:evenHBand="0" w:firstRowFirstColumn="0" w:firstRowLastColumn="0" w:lastRowFirstColumn="0" w:lastRowLastColumn="0"/>
          <w:trHeight w:val="300"/>
        </w:trPr>
        <w:tc>
          <w:tcPr>
            <w:tcW w:w="1240" w:type="dxa"/>
            <w:hideMark/>
          </w:tcPr>
          <w:p w14:paraId="643672F9"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6:00 AM</w:t>
            </w:r>
          </w:p>
        </w:tc>
        <w:tc>
          <w:tcPr>
            <w:tcW w:w="1320" w:type="dxa"/>
            <w:hideMark/>
          </w:tcPr>
          <w:p w14:paraId="17E59798"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9:00 AM</w:t>
            </w:r>
          </w:p>
        </w:tc>
        <w:tc>
          <w:tcPr>
            <w:tcW w:w="1280" w:type="dxa"/>
            <w:hideMark/>
          </w:tcPr>
          <w:p w14:paraId="5DF57397"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827986">
              <w:rPr>
                <w:rFonts w:ascii="Times New Roman" w:eastAsia="Times New Roman" w:hAnsi="Times New Roman" w:cs="Times New Roman"/>
                <w:color w:val="000000"/>
              </w:rPr>
              <w:t>:00 PM</w:t>
            </w:r>
          </w:p>
        </w:tc>
        <w:tc>
          <w:tcPr>
            <w:tcW w:w="4080" w:type="dxa"/>
            <w:hideMark/>
          </w:tcPr>
          <w:p w14:paraId="2C604BBD"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Full Committee </w:t>
            </w:r>
            <w:r w:rsidRPr="00827986">
              <w:rPr>
                <w:rFonts w:ascii="Times New Roman" w:eastAsia="Times New Roman" w:hAnsi="Times New Roman" w:cs="Times New Roman"/>
                <w:color w:val="000000"/>
              </w:rPr>
              <w:t>Executive Session</w:t>
            </w:r>
          </w:p>
        </w:tc>
        <w:tc>
          <w:tcPr>
            <w:tcW w:w="1780" w:type="dxa"/>
            <w:hideMark/>
          </w:tcPr>
          <w:p w14:paraId="05464A03"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Ethan Merrill</w:t>
            </w:r>
          </w:p>
        </w:tc>
      </w:tr>
      <w:tr w:rsidR="0095126A" w:rsidRPr="00827986" w14:paraId="40C63D04" w14:textId="77777777" w:rsidTr="000543AB">
        <w:trPr>
          <w:trHeight w:val="300"/>
        </w:trPr>
        <w:tc>
          <w:tcPr>
            <w:tcW w:w="1240" w:type="dxa"/>
            <w:hideMark/>
          </w:tcPr>
          <w:p w14:paraId="1F098F4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6:40</w:t>
            </w:r>
            <w:r w:rsidRPr="00827986">
              <w:rPr>
                <w:rFonts w:ascii="Times New Roman" w:eastAsia="Times New Roman" w:hAnsi="Times New Roman" w:cs="Times New Roman"/>
                <w:color w:val="000000"/>
              </w:rPr>
              <w:t xml:space="preserve"> AM</w:t>
            </w:r>
          </w:p>
        </w:tc>
        <w:tc>
          <w:tcPr>
            <w:tcW w:w="1320" w:type="dxa"/>
            <w:hideMark/>
          </w:tcPr>
          <w:p w14:paraId="4CC94A9D"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9:40</w:t>
            </w:r>
            <w:r w:rsidRPr="00827986">
              <w:rPr>
                <w:rFonts w:ascii="Times New Roman" w:eastAsia="Times New Roman" w:hAnsi="Times New Roman" w:cs="Times New Roman"/>
                <w:color w:val="000000"/>
              </w:rPr>
              <w:t xml:space="preserve"> AM</w:t>
            </w:r>
          </w:p>
        </w:tc>
        <w:tc>
          <w:tcPr>
            <w:tcW w:w="1280" w:type="dxa"/>
            <w:hideMark/>
          </w:tcPr>
          <w:p w14:paraId="614043FF"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3:40</w:t>
            </w:r>
            <w:r w:rsidRPr="00827986">
              <w:rPr>
                <w:rFonts w:ascii="Times New Roman" w:eastAsia="Times New Roman" w:hAnsi="Times New Roman" w:cs="Times New Roman"/>
                <w:color w:val="000000"/>
              </w:rPr>
              <w:t xml:space="preserve"> PM</w:t>
            </w:r>
          </w:p>
        </w:tc>
        <w:tc>
          <w:tcPr>
            <w:tcW w:w="4080" w:type="dxa"/>
            <w:hideMark/>
          </w:tcPr>
          <w:p w14:paraId="797D7B1B"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ORNL </w:t>
            </w:r>
            <w:r w:rsidRPr="00827986">
              <w:rPr>
                <w:rFonts w:ascii="Times New Roman" w:eastAsia="Times New Roman" w:hAnsi="Times New Roman" w:cs="Times New Roman"/>
                <w:color w:val="000000"/>
              </w:rPr>
              <w:t>Welcome</w:t>
            </w:r>
          </w:p>
        </w:tc>
        <w:tc>
          <w:tcPr>
            <w:tcW w:w="1780" w:type="dxa"/>
            <w:hideMark/>
          </w:tcPr>
          <w:p w14:paraId="5DE8A31B"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Thomas Zacharia</w:t>
            </w:r>
          </w:p>
        </w:tc>
      </w:tr>
      <w:tr w:rsidR="0095126A" w:rsidRPr="00827986" w14:paraId="53B4F72E" w14:textId="77777777" w:rsidTr="000543AB">
        <w:trPr>
          <w:cnfStyle w:val="000000100000" w:firstRow="0" w:lastRow="0" w:firstColumn="0" w:lastColumn="0" w:oddVBand="0" w:evenVBand="0" w:oddHBand="1" w:evenHBand="0" w:firstRowFirstColumn="0" w:firstRowLastColumn="0" w:lastRowFirstColumn="0" w:lastRowLastColumn="0"/>
          <w:trHeight w:val="300"/>
        </w:trPr>
        <w:tc>
          <w:tcPr>
            <w:tcW w:w="1240" w:type="dxa"/>
            <w:hideMark/>
          </w:tcPr>
          <w:p w14:paraId="101FA61C"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6:50</w:t>
            </w:r>
            <w:r w:rsidRPr="00827986">
              <w:rPr>
                <w:rFonts w:ascii="Times New Roman" w:eastAsia="Times New Roman" w:hAnsi="Times New Roman" w:cs="Times New Roman"/>
                <w:color w:val="000000"/>
              </w:rPr>
              <w:t xml:space="preserve"> AM</w:t>
            </w:r>
          </w:p>
        </w:tc>
        <w:tc>
          <w:tcPr>
            <w:tcW w:w="1320" w:type="dxa"/>
            <w:hideMark/>
          </w:tcPr>
          <w:p w14:paraId="293449FA"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9:50</w:t>
            </w:r>
            <w:r w:rsidRPr="00827986">
              <w:rPr>
                <w:rFonts w:ascii="Times New Roman" w:eastAsia="Times New Roman" w:hAnsi="Times New Roman" w:cs="Times New Roman"/>
                <w:color w:val="000000"/>
              </w:rPr>
              <w:t xml:space="preserve"> AM</w:t>
            </w:r>
          </w:p>
        </w:tc>
        <w:tc>
          <w:tcPr>
            <w:tcW w:w="1280" w:type="dxa"/>
            <w:hideMark/>
          </w:tcPr>
          <w:p w14:paraId="5606D27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3:50</w:t>
            </w:r>
            <w:r w:rsidRPr="00827986">
              <w:rPr>
                <w:rFonts w:ascii="Times New Roman" w:eastAsia="Times New Roman" w:hAnsi="Times New Roman" w:cs="Times New Roman"/>
                <w:color w:val="000000"/>
              </w:rPr>
              <w:t xml:space="preserve"> PM</w:t>
            </w:r>
          </w:p>
        </w:tc>
        <w:tc>
          <w:tcPr>
            <w:tcW w:w="4080" w:type="dxa"/>
            <w:hideMark/>
          </w:tcPr>
          <w:p w14:paraId="5EC3EBA0"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Jefferson Lab Perspective</w:t>
            </w:r>
          </w:p>
        </w:tc>
        <w:tc>
          <w:tcPr>
            <w:tcW w:w="1780" w:type="dxa"/>
            <w:hideMark/>
          </w:tcPr>
          <w:p w14:paraId="1D334A45"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Stuart Henderson</w:t>
            </w:r>
          </w:p>
        </w:tc>
      </w:tr>
      <w:tr w:rsidR="0095126A" w:rsidRPr="00827986" w14:paraId="22F57B89" w14:textId="77777777" w:rsidTr="000543AB">
        <w:trPr>
          <w:trHeight w:val="300"/>
        </w:trPr>
        <w:tc>
          <w:tcPr>
            <w:tcW w:w="1240" w:type="dxa"/>
          </w:tcPr>
          <w:p w14:paraId="607B8FCD"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7:00</w:t>
            </w:r>
            <w:r w:rsidRPr="00827986">
              <w:rPr>
                <w:rFonts w:ascii="Times New Roman" w:eastAsia="Times New Roman" w:hAnsi="Times New Roman" w:cs="Times New Roman"/>
                <w:color w:val="000000"/>
              </w:rPr>
              <w:t xml:space="preserve"> AM</w:t>
            </w:r>
          </w:p>
        </w:tc>
        <w:tc>
          <w:tcPr>
            <w:tcW w:w="1320" w:type="dxa"/>
          </w:tcPr>
          <w:p w14:paraId="7F48A17B"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r w:rsidRPr="00827986">
              <w:rPr>
                <w:rFonts w:ascii="Times New Roman" w:eastAsia="Times New Roman" w:hAnsi="Times New Roman" w:cs="Times New Roman"/>
                <w:color w:val="000000"/>
              </w:rPr>
              <w:t xml:space="preserve"> AM</w:t>
            </w:r>
          </w:p>
        </w:tc>
        <w:tc>
          <w:tcPr>
            <w:tcW w:w="1280" w:type="dxa"/>
          </w:tcPr>
          <w:p w14:paraId="2067EF1C"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4:00</w:t>
            </w:r>
            <w:r w:rsidRPr="00827986">
              <w:rPr>
                <w:rFonts w:ascii="Times New Roman" w:eastAsia="Times New Roman" w:hAnsi="Times New Roman" w:cs="Times New Roman"/>
                <w:color w:val="000000"/>
              </w:rPr>
              <w:t xml:space="preserve"> PM</w:t>
            </w:r>
          </w:p>
        </w:tc>
        <w:tc>
          <w:tcPr>
            <w:tcW w:w="4080" w:type="dxa"/>
          </w:tcPr>
          <w:p w14:paraId="4E4CCFBA" w14:textId="77777777" w:rsidR="0095126A" w:rsidRDefault="0095126A" w:rsidP="000543AB">
            <w:pPr>
              <w:rPr>
                <w:rFonts w:ascii="Times New Roman" w:eastAsia="Times New Roman" w:hAnsi="Times New Roman" w:cs="Times New Roman"/>
                <w:color w:val="000000"/>
              </w:rPr>
            </w:pPr>
            <w:proofErr w:type="spellStart"/>
            <w:r w:rsidRPr="00AC1DF4">
              <w:rPr>
                <w:rFonts w:ascii="Times New Roman" w:eastAsia="Times New Roman" w:hAnsi="Times New Roman" w:cs="Times New Roman"/>
                <w:color w:val="000000"/>
              </w:rPr>
              <w:t>NScD</w:t>
            </w:r>
            <w:proofErr w:type="spellEnd"/>
            <w:r w:rsidRPr="00AC1DF4">
              <w:rPr>
                <w:rFonts w:ascii="Times New Roman" w:eastAsia="Times New Roman" w:hAnsi="Times New Roman" w:cs="Times New Roman"/>
                <w:color w:val="000000"/>
              </w:rPr>
              <w:t xml:space="preserve"> Welcome</w:t>
            </w:r>
          </w:p>
        </w:tc>
        <w:tc>
          <w:tcPr>
            <w:tcW w:w="1780" w:type="dxa"/>
          </w:tcPr>
          <w:p w14:paraId="73C9E224" w14:textId="77777777" w:rsidR="0095126A" w:rsidRPr="00AC1DF4"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 xml:space="preserve">Paul </w:t>
            </w:r>
            <w:proofErr w:type="spellStart"/>
            <w:r w:rsidRPr="00AC1DF4">
              <w:rPr>
                <w:rFonts w:ascii="Times New Roman" w:eastAsia="Times New Roman" w:hAnsi="Times New Roman" w:cs="Times New Roman"/>
                <w:color w:val="000000"/>
              </w:rPr>
              <w:t>Langan</w:t>
            </w:r>
            <w:proofErr w:type="spellEnd"/>
          </w:p>
        </w:tc>
      </w:tr>
      <w:tr w:rsidR="0095126A" w:rsidRPr="00827986" w14:paraId="4BF7B189" w14:textId="77777777" w:rsidTr="000543AB">
        <w:trPr>
          <w:cnfStyle w:val="000000100000" w:firstRow="0" w:lastRow="0" w:firstColumn="0" w:lastColumn="0" w:oddVBand="0" w:evenVBand="0" w:oddHBand="1" w:evenHBand="0" w:firstRowFirstColumn="0" w:firstRowLastColumn="0" w:lastRowFirstColumn="0" w:lastRowLastColumn="0"/>
          <w:trHeight w:val="300"/>
        </w:trPr>
        <w:tc>
          <w:tcPr>
            <w:tcW w:w="1240" w:type="dxa"/>
            <w:hideMark/>
          </w:tcPr>
          <w:p w14:paraId="3E91055F"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7:00 AM</w:t>
            </w:r>
          </w:p>
        </w:tc>
        <w:tc>
          <w:tcPr>
            <w:tcW w:w="1320" w:type="dxa"/>
            <w:hideMark/>
          </w:tcPr>
          <w:p w14:paraId="5C87D5BE"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Pr="00827986">
              <w:rPr>
                <w:rFonts w:ascii="Times New Roman" w:eastAsia="Times New Roman" w:hAnsi="Times New Roman" w:cs="Times New Roman"/>
                <w:color w:val="000000"/>
              </w:rPr>
              <w:t>0 AM</w:t>
            </w:r>
          </w:p>
        </w:tc>
        <w:tc>
          <w:tcPr>
            <w:tcW w:w="1280" w:type="dxa"/>
            <w:hideMark/>
          </w:tcPr>
          <w:p w14:paraId="621FB7C2"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4:10</w:t>
            </w:r>
            <w:r w:rsidRPr="00827986">
              <w:rPr>
                <w:rFonts w:ascii="Times New Roman" w:eastAsia="Times New Roman" w:hAnsi="Times New Roman" w:cs="Times New Roman"/>
                <w:color w:val="000000"/>
              </w:rPr>
              <w:t xml:space="preserve"> PM</w:t>
            </w:r>
          </w:p>
        </w:tc>
        <w:tc>
          <w:tcPr>
            <w:tcW w:w="4080" w:type="dxa"/>
            <w:hideMark/>
          </w:tcPr>
          <w:p w14:paraId="75D9703B"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Overview, Issues, </w:t>
            </w:r>
            <w:r w:rsidRPr="00827986">
              <w:rPr>
                <w:rFonts w:ascii="Times New Roman" w:eastAsia="Times New Roman" w:hAnsi="Times New Roman" w:cs="Times New Roman"/>
                <w:color w:val="000000"/>
              </w:rPr>
              <w:t>Assessment</w:t>
            </w:r>
            <w:r>
              <w:rPr>
                <w:rFonts w:ascii="Times New Roman" w:eastAsia="Times New Roman" w:hAnsi="Times New Roman" w:cs="Times New Roman"/>
                <w:color w:val="000000"/>
              </w:rPr>
              <w:t xml:space="preserve"> (</w:t>
            </w:r>
            <w:r>
              <w:rPr>
                <w:rFonts w:ascii="Times New Roman" w:eastAsia="Times New Roman" w:hAnsi="Times New Roman" w:cs="Times New Roman"/>
                <w:szCs w:val="24"/>
              </w:rPr>
              <w:t>A1)</w:t>
            </w:r>
          </w:p>
        </w:tc>
        <w:tc>
          <w:tcPr>
            <w:tcW w:w="1780" w:type="dxa"/>
            <w:hideMark/>
          </w:tcPr>
          <w:p w14:paraId="31B370B6"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John Galambos</w:t>
            </w:r>
          </w:p>
        </w:tc>
      </w:tr>
      <w:tr w:rsidR="0095126A" w:rsidRPr="00827986" w14:paraId="74F0628D" w14:textId="77777777" w:rsidTr="000543AB">
        <w:trPr>
          <w:trHeight w:val="300"/>
        </w:trPr>
        <w:tc>
          <w:tcPr>
            <w:tcW w:w="1240" w:type="dxa"/>
          </w:tcPr>
          <w:p w14:paraId="7862B02E"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7:40</w:t>
            </w:r>
            <w:r w:rsidRPr="00827986">
              <w:rPr>
                <w:rFonts w:ascii="Times New Roman" w:eastAsia="Times New Roman" w:hAnsi="Times New Roman" w:cs="Times New Roman"/>
                <w:color w:val="000000"/>
              </w:rPr>
              <w:t xml:space="preserve"> AM</w:t>
            </w:r>
          </w:p>
        </w:tc>
        <w:tc>
          <w:tcPr>
            <w:tcW w:w="1320" w:type="dxa"/>
          </w:tcPr>
          <w:p w14:paraId="7D0DC5A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10:40</w:t>
            </w:r>
            <w:r w:rsidRPr="00827986">
              <w:rPr>
                <w:rFonts w:ascii="Times New Roman" w:eastAsia="Times New Roman" w:hAnsi="Times New Roman" w:cs="Times New Roman"/>
                <w:color w:val="000000"/>
              </w:rPr>
              <w:t xml:space="preserve"> AM</w:t>
            </w:r>
          </w:p>
        </w:tc>
        <w:tc>
          <w:tcPr>
            <w:tcW w:w="1280" w:type="dxa"/>
          </w:tcPr>
          <w:p w14:paraId="14638124"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4:40</w:t>
            </w:r>
            <w:r w:rsidRPr="00827986">
              <w:rPr>
                <w:rFonts w:ascii="Times New Roman" w:eastAsia="Times New Roman" w:hAnsi="Times New Roman" w:cs="Times New Roman"/>
                <w:color w:val="000000"/>
              </w:rPr>
              <w:t xml:space="preserve"> PM</w:t>
            </w:r>
          </w:p>
        </w:tc>
        <w:tc>
          <w:tcPr>
            <w:tcW w:w="4080" w:type="dxa"/>
          </w:tcPr>
          <w:p w14:paraId="485DF8DA"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Project Management</w:t>
            </w:r>
            <w:r>
              <w:rPr>
                <w:rFonts w:ascii="Times New Roman" w:eastAsia="Times New Roman" w:hAnsi="Times New Roman" w:cs="Times New Roman"/>
                <w:color w:val="000000"/>
              </w:rPr>
              <w:t xml:space="preserve"> (A2)</w:t>
            </w:r>
          </w:p>
        </w:tc>
        <w:tc>
          <w:tcPr>
            <w:tcW w:w="1780" w:type="dxa"/>
          </w:tcPr>
          <w:p w14:paraId="58209491"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Mark Champion</w:t>
            </w:r>
          </w:p>
        </w:tc>
      </w:tr>
      <w:tr w:rsidR="0095126A" w:rsidRPr="00827986" w14:paraId="553455C3" w14:textId="77777777" w:rsidTr="000543AB">
        <w:trPr>
          <w:cnfStyle w:val="000000100000" w:firstRow="0" w:lastRow="0" w:firstColumn="0" w:lastColumn="0" w:oddVBand="0" w:evenVBand="0" w:oddHBand="1" w:evenHBand="0" w:firstRowFirstColumn="0" w:firstRowLastColumn="0" w:lastRowFirstColumn="0" w:lastRowLastColumn="0"/>
          <w:trHeight w:val="300"/>
        </w:trPr>
        <w:tc>
          <w:tcPr>
            <w:tcW w:w="1240" w:type="dxa"/>
          </w:tcPr>
          <w:p w14:paraId="4501C04C"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r w:rsidRPr="00827986">
              <w:rPr>
                <w:rFonts w:ascii="Times New Roman" w:eastAsia="Times New Roman" w:hAnsi="Times New Roman" w:cs="Times New Roman"/>
                <w:color w:val="000000"/>
              </w:rPr>
              <w:t>5 AM</w:t>
            </w:r>
          </w:p>
        </w:tc>
        <w:tc>
          <w:tcPr>
            <w:tcW w:w="1320" w:type="dxa"/>
          </w:tcPr>
          <w:p w14:paraId="6F3AEDDC"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11:05</w:t>
            </w:r>
            <w:r w:rsidRPr="00827986">
              <w:rPr>
                <w:rFonts w:ascii="Times New Roman" w:eastAsia="Times New Roman" w:hAnsi="Times New Roman" w:cs="Times New Roman"/>
                <w:color w:val="000000"/>
              </w:rPr>
              <w:t xml:space="preserve"> AM</w:t>
            </w:r>
          </w:p>
        </w:tc>
        <w:tc>
          <w:tcPr>
            <w:tcW w:w="1280" w:type="dxa"/>
          </w:tcPr>
          <w:p w14:paraId="42C41159"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r w:rsidRPr="00827986">
              <w:rPr>
                <w:rFonts w:ascii="Times New Roman" w:eastAsia="Times New Roman" w:hAnsi="Times New Roman" w:cs="Times New Roman"/>
                <w:color w:val="000000"/>
              </w:rPr>
              <w:t>5 PM</w:t>
            </w:r>
          </w:p>
        </w:tc>
        <w:tc>
          <w:tcPr>
            <w:tcW w:w="4080" w:type="dxa"/>
          </w:tcPr>
          <w:p w14:paraId="76DA6A0E"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Break</w:t>
            </w:r>
          </w:p>
        </w:tc>
        <w:tc>
          <w:tcPr>
            <w:tcW w:w="1780" w:type="dxa"/>
          </w:tcPr>
          <w:p w14:paraId="34239C6A" w14:textId="77777777" w:rsidR="0095126A" w:rsidRPr="00827986" w:rsidRDefault="0095126A" w:rsidP="000543AB">
            <w:pPr>
              <w:rPr>
                <w:rFonts w:ascii="Times New Roman" w:eastAsia="Times New Roman" w:hAnsi="Times New Roman" w:cs="Times New Roman"/>
                <w:color w:val="000000"/>
              </w:rPr>
            </w:pPr>
          </w:p>
        </w:tc>
      </w:tr>
      <w:tr w:rsidR="0095126A" w:rsidRPr="00827986" w14:paraId="78DF4280" w14:textId="77777777" w:rsidTr="000543AB">
        <w:trPr>
          <w:trHeight w:val="300"/>
        </w:trPr>
        <w:tc>
          <w:tcPr>
            <w:tcW w:w="1240" w:type="dxa"/>
            <w:hideMark/>
          </w:tcPr>
          <w:p w14:paraId="53CB1013"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8:20</w:t>
            </w:r>
            <w:r w:rsidRPr="00827986">
              <w:rPr>
                <w:rFonts w:ascii="Times New Roman" w:eastAsia="Times New Roman" w:hAnsi="Times New Roman" w:cs="Times New Roman"/>
                <w:color w:val="000000"/>
              </w:rPr>
              <w:t xml:space="preserve"> AM</w:t>
            </w:r>
          </w:p>
        </w:tc>
        <w:tc>
          <w:tcPr>
            <w:tcW w:w="1320" w:type="dxa"/>
            <w:hideMark/>
          </w:tcPr>
          <w:p w14:paraId="30349ADF"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11:20</w:t>
            </w:r>
            <w:r w:rsidRPr="00827986">
              <w:rPr>
                <w:rFonts w:ascii="Times New Roman" w:eastAsia="Times New Roman" w:hAnsi="Times New Roman" w:cs="Times New Roman"/>
                <w:color w:val="000000"/>
              </w:rPr>
              <w:t xml:space="preserve"> AM</w:t>
            </w:r>
          </w:p>
        </w:tc>
        <w:tc>
          <w:tcPr>
            <w:tcW w:w="1280" w:type="dxa"/>
            <w:hideMark/>
          </w:tcPr>
          <w:p w14:paraId="6D261B0D"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5:20</w:t>
            </w:r>
            <w:r w:rsidRPr="00827986">
              <w:rPr>
                <w:rFonts w:ascii="Times New Roman" w:eastAsia="Times New Roman" w:hAnsi="Times New Roman" w:cs="Times New Roman"/>
                <w:color w:val="000000"/>
              </w:rPr>
              <w:t xml:space="preserve"> PM</w:t>
            </w:r>
          </w:p>
        </w:tc>
        <w:tc>
          <w:tcPr>
            <w:tcW w:w="4080" w:type="dxa"/>
            <w:hideMark/>
          </w:tcPr>
          <w:p w14:paraId="69E8AAD8"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Cost and Schedule</w:t>
            </w:r>
            <w:r>
              <w:rPr>
                <w:rFonts w:ascii="Times New Roman" w:eastAsia="Times New Roman" w:hAnsi="Times New Roman" w:cs="Times New Roman"/>
                <w:color w:val="000000"/>
              </w:rPr>
              <w:t xml:space="preserve"> (A3)</w:t>
            </w:r>
          </w:p>
        </w:tc>
        <w:tc>
          <w:tcPr>
            <w:tcW w:w="1780" w:type="dxa"/>
            <w:hideMark/>
          </w:tcPr>
          <w:p w14:paraId="1DEF1AAE"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 xml:space="preserve">Wayne </w:t>
            </w:r>
            <w:proofErr w:type="spellStart"/>
            <w:r w:rsidRPr="00AC1DF4">
              <w:rPr>
                <w:rFonts w:ascii="Times New Roman" w:eastAsia="Times New Roman" w:hAnsi="Times New Roman" w:cs="Times New Roman"/>
                <w:color w:val="000000"/>
              </w:rPr>
              <w:t>Steffey</w:t>
            </w:r>
            <w:proofErr w:type="spellEnd"/>
          </w:p>
        </w:tc>
      </w:tr>
      <w:tr w:rsidR="0095126A" w:rsidRPr="00827986" w14:paraId="0D5DBD0A" w14:textId="77777777" w:rsidTr="000543AB">
        <w:trPr>
          <w:cnfStyle w:val="000000100000" w:firstRow="0" w:lastRow="0" w:firstColumn="0" w:lastColumn="0" w:oddVBand="0" w:evenVBand="0" w:oddHBand="1" w:evenHBand="0" w:firstRowFirstColumn="0" w:firstRowLastColumn="0" w:lastRowFirstColumn="0" w:lastRowLastColumn="0"/>
          <w:trHeight w:val="300"/>
        </w:trPr>
        <w:tc>
          <w:tcPr>
            <w:tcW w:w="1240" w:type="dxa"/>
            <w:hideMark/>
          </w:tcPr>
          <w:p w14:paraId="280718AB"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8:45</w:t>
            </w:r>
            <w:r w:rsidRPr="00827986">
              <w:rPr>
                <w:rFonts w:ascii="Times New Roman" w:eastAsia="Times New Roman" w:hAnsi="Times New Roman" w:cs="Times New Roman"/>
                <w:color w:val="000000"/>
              </w:rPr>
              <w:t xml:space="preserve"> AM</w:t>
            </w:r>
          </w:p>
        </w:tc>
        <w:tc>
          <w:tcPr>
            <w:tcW w:w="1320" w:type="dxa"/>
            <w:hideMark/>
          </w:tcPr>
          <w:p w14:paraId="334A2ED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11:45 A</w:t>
            </w:r>
            <w:r w:rsidRPr="00827986">
              <w:rPr>
                <w:rFonts w:ascii="Times New Roman" w:eastAsia="Times New Roman" w:hAnsi="Times New Roman" w:cs="Times New Roman"/>
                <w:color w:val="000000"/>
              </w:rPr>
              <w:t>M</w:t>
            </w:r>
          </w:p>
        </w:tc>
        <w:tc>
          <w:tcPr>
            <w:tcW w:w="1280" w:type="dxa"/>
            <w:hideMark/>
          </w:tcPr>
          <w:p w14:paraId="3FF2C179"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5:45</w:t>
            </w:r>
            <w:r w:rsidRPr="00827986">
              <w:rPr>
                <w:rFonts w:ascii="Times New Roman" w:eastAsia="Times New Roman" w:hAnsi="Times New Roman" w:cs="Times New Roman"/>
                <w:color w:val="000000"/>
              </w:rPr>
              <w:t xml:space="preserve"> PM</w:t>
            </w:r>
          </w:p>
        </w:tc>
        <w:tc>
          <w:tcPr>
            <w:tcW w:w="4080" w:type="dxa"/>
            <w:hideMark/>
          </w:tcPr>
          <w:p w14:paraId="5EF5059D"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Technical Highlights</w:t>
            </w:r>
            <w:r>
              <w:rPr>
                <w:rFonts w:ascii="Times New Roman" w:eastAsia="Times New Roman" w:hAnsi="Times New Roman" w:cs="Times New Roman"/>
                <w:color w:val="000000"/>
              </w:rPr>
              <w:t xml:space="preserve"> (A4)</w:t>
            </w:r>
          </w:p>
        </w:tc>
        <w:tc>
          <w:tcPr>
            <w:tcW w:w="1780" w:type="dxa"/>
            <w:hideMark/>
          </w:tcPr>
          <w:p w14:paraId="78E53CE3"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Sang-Ho Kim</w:t>
            </w:r>
          </w:p>
        </w:tc>
      </w:tr>
      <w:tr w:rsidR="0095126A" w:rsidRPr="00827986" w14:paraId="318DB333" w14:textId="77777777" w:rsidTr="000543AB">
        <w:trPr>
          <w:trHeight w:val="300"/>
        </w:trPr>
        <w:tc>
          <w:tcPr>
            <w:tcW w:w="1240" w:type="dxa"/>
            <w:hideMark/>
          </w:tcPr>
          <w:p w14:paraId="6029E3C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9:1</w:t>
            </w:r>
            <w:r w:rsidRPr="00827986">
              <w:rPr>
                <w:rFonts w:ascii="Times New Roman" w:eastAsia="Times New Roman" w:hAnsi="Times New Roman" w:cs="Times New Roman"/>
                <w:color w:val="000000"/>
              </w:rPr>
              <w:t>0 AM</w:t>
            </w:r>
          </w:p>
        </w:tc>
        <w:tc>
          <w:tcPr>
            <w:tcW w:w="1320" w:type="dxa"/>
            <w:hideMark/>
          </w:tcPr>
          <w:p w14:paraId="421322A7"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2:1</w:t>
            </w:r>
            <w:r w:rsidRPr="00827986">
              <w:rPr>
                <w:rFonts w:ascii="Times New Roman" w:eastAsia="Times New Roman" w:hAnsi="Times New Roman" w:cs="Times New Roman"/>
                <w:color w:val="000000"/>
              </w:rPr>
              <w:t>0 PM</w:t>
            </w:r>
          </w:p>
        </w:tc>
        <w:tc>
          <w:tcPr>
            <w:tcW w:w="1280" w:type="dxa"/>
            <w:hideMark/>
          </w:tcPr>
          <w:p w14:paraId="73253BB4"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6:1</w:t>
            </w:r>
            <w:r w:rsidRPr="00827986">
              <w:rPr>
                <w:rFonts w:ascii="Times New Roman" w:eastAsia="Times New Roman" w:hAnsi="Times New Roman" w:cs="Times New Roman"/>
                <w:color w:val="000000"/>
              </w:rPr>
              <w:t>0 PM</w:t>
            </w:r>
          </w:p>
        </w:tc>
        <w:tc>
          <w:tcPr>
            <w:tcW w:w="4080" w:type="dxa"/>
            <w:hideMark/>
          </w:tcPr>
          <w:p w14:paraId="76705CD4" w14:textId="1040D78B"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 xml:space="preserve">Superconducting </w:t>
            </w:r>
            <w:proofErr w:type="spellStart"/>
            <w:r w:rsidR="00835D6E">
              <w:rPr>
                <w:rFonts w:ascii="Times New Roman" w:eastAsia="Times New Roman" w:hAnsi="Times New Roman" w:cs="Times New Roman"/>
                <w:color w:val="000000"/>
              </w:rPr>
              <w:t>linac</w:t>
            </w:r>
            <w:proofErr w:type="spellEnd"/>
            <w:r>
              <w:rPr>
                <w:rFonts w:ascii="Times New Roman" w:eastAsia="Times New Roman" w:hAnsi="Times New Roman" w:cs="Times New Roman"/>
                <w:color w:val="000000"/>
              </w:rPr>
              <w:t xml:space="preserve"> (A5)</w:t>
            </w:r>
          </w:p>
        </w:tc>
        <w:tc>
          <w:tcPr>
            <w:tcW w:w="1780" w:type="dxa"/>
            <w:hideMark/>
          </w:tcPr>
          <w:p w14:paraId="4FA61558"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Matt Howell</w:t>
            </w:r>
          </w:p>
        </w:tc>
      </w:tr>
      <w:tr w:rsidR="0095126A" w:rsidRPr="00827986" w14:paraId="280FF7C3" w14:textId="77777777" w:rsidTr="000543AB">
        <w:trPr>
          <w:cnfStyle w:val="000000100000" w:firstRow="0" w:lastRow="0" w:firstColumn="0" w:lastColumn="0" w:oddVBand="0" w:evenVBand="0" w:oddHBand="1" w:evenHBand="0" w:firstRowFirstColumn="0" w:firstRowLastColumn="0" w:lastRowFirstColumn="0" w:lastRowLastColumn="0"/>
          <w:trHeight w:val="300"/>
        </w:trPr>
        <w:tc>
          <w:tcPr>
            <w:tcW w:w="1240" w:type="dxa"/>
            <w:hideMark/>
          </w:tcPr>
          <w:p w14:paraId="24208A63"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9:35</w:t>
            </w:r>
            <w:r w:rsidRPr="00827986">
              <w:rPr>
                <w:rFonts w:ascii="Times New Roman" w:eastAsia="Times New Roman" w:hAnsi="Times New Roman" w:cs="Times New Roman"/>
                <w:color w:val="000000"/>
              </w:rPr>
              <w:t xml:space="preserve"> AM</w:t>
            </w:r>
          </w:p>
        </w:tc>
        <w:tc>
          <w:tcPr>
            <w:tcW w:w="1320" w:type="dxa"/>
            <w:hideMark/>
          </w:tcPr>
          <w:p w14:paraId="0F69D029"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2:35</w:t>
            </w:r>
            <w:r w:rsidRPr="00827986">
              <w:rPr>
                <w:rFonts w:ascii="Times New Roman" w:eastAsia="Times New Roman" w:hAnsi="Times New Roman" w:cs="Times New Roman"/>
                <w:color w:val="000000"/>
              </w:rPr>
              <w:t xml:space="preserve"> PM</w:t>
            </w:r>
          </w:p>
        </w:tc>
        <w:tc>
          <w:tcPr>
            <w:tcW w:w="1280" w:type="dxa"/>
            <w:hideMark/>
          </w:tcPr>
          <w:p w14:paraId="6963605A"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6:35</w:t>
            </w:r>
            <w:r w:rsidRPr="00827986">
              <w:rPr>
                <w:rFonts w:ascii="Times New Roman" w:eastAsia="Times New Roman" w:hAnsi="Times New Roman" w:cs="Times New Roman"/>
                <w:color w:val="000000"/>
              </w:rPr>
              <w:t xml:space="preserve"> PM</w:t>
            </w:r>
          </w:p>
        </w:tc>
        <w:tc>
          <w:tcPr>
            <w:tcW w:w="4080" w:type="dxa"/>
            <w:hideMark/>
          </w:tcPr>
          <w:p w14:paraId="24744406"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 xml:space="preserve">Radio-Frequency Systems </w:t>
            </w:r>
            <w:r>
              <w:rPr>
                <w:rFonts w:ascii="Times New Roman" w:eastAsia="Times New Roman" w:hAnsi="Times New Roman" w:cs="Times New Roman"/>
                <w:color w:val="000000"/>
              </w:rPr>
              <w:t>(A6)</w:t>
            </w:r>
          </w:p>
        </w:tc>
        <w:tc>
          <w:tcPr>
            <w:tcW w:w="1780" w:type="dxa"/>
            <w:hideMark/>
          </w:tcPr>
          <w:p w14:paraId="1B62602A" w14:textId="77777777" w:rsidR="0095126A" w:rsidRPr="00827986" w:rsidRDefault="0095126A" w:rsidP="000543AB">
            <w:pPr>
              <w:rPr>
                <w:rFonts w:ascii="Times New Roman" w:eastAsia="Times New Roman" w:hAnsi="Times New Roman" w:cs="Times New Roman"/>
                <w:color w:val="000000"/>
              </w:rPr>
            </w:pPr>
            <w:r w:rsidRPr="00AC1DF4">
              <w:rPr>
                <w:rFonts w:ascii="Times New Roman" w:eastAsia="Times New Roman" w:hAnsi="Times New Roman" w:cs="Times New Roman"/>
                <w:color w:val="000000"/>
              </w:rPr>
              <w:t>John Moss</w:t>
            </w:r>
          </w:p>
        </w:tc>
      </w:tr>
      <w:tr w:rsidR="0095126A" w:rsidRPr="00827986" w14:paraId="17173C32" w14:textId="77777777" w:rsidTr="000543AB">
        <w:trPr>
          <w:trHeight w:val="300"/>
        </w:trPr>
        <w:tc>
          <w:tcPr>
            <w:tcW w:w="1240" w:type="dxa"/>
          </w:tcPr>
          <w:p w14:paraId="07A0B8C7"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r w:rsidRPr="00827986">
              <w:rPr>
                <w:rFonts w:ascii="Times New Roman" w:eastAsia="Times New Roman" w:hAnsi="Times New Roman" w:cs="Times New Roman"/>
                <w:color w:val="000000"/>
              </w:rPr>
              <w:t xml:space="preserve"> AM</w:t>
            </w:r>
          </w:p>
        </w:tc>
        <w:tc>
          <w:tcPr>
            <w:tcW w:w="1320" w:type="dxa"/>
          </w:tcPr>
          <w:p w14:paraId="3BDD61F7"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r w:rsidRPr="00827986">
              <w:rPr>
                <w:rFonts w:ascii="Times New Roman" w:eastAsia="Times New Roman" w:hAnsi="Times New Roman" w:cs="Times New Roman"/>
                <w:color w:val="000000"/>
              </w:rPr>
              <w:t xml:space="preserve"> PM</w:t>
            </w:r>
          </w:p>
        </w:tc>
        <w:tc>
          <w:tcPr>
            <w:tcW w:w="1280" w:type="dxa"/>
          </w:tcPr>
          <w:p w14:paraId="370418FF"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7:00</w:t>
            </w:r>
            <w:r w:rsidRPr="00827986">
              <w:rPr>
                <w:rFonts w:ascii="Times New Roman" w:eastAsia="Times New Roman" w:hAnsi="Times New Roman" w:cs="Times New Roman"/>
                <w:color w:val="000000"/>
              </w:rPr>
              <w:t xml:space="preserve"> PM</w:t>
            </w:r>
          </w:p>
        </w:tc>
        <w:tc>
          <w:tcPr>
            <w:tcW w:w="4080" w:type="dxa"/>
          </w:tcPr>
          <w:p w14:paraId="333FC76E" w14:textId="77777777" w:rsidR="0095126A" w:rsidRPr="00AC1DF4"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Lunch/Meal Break</w:t>
            </w:r>
          </w:p>
        </w:tc>
        <w:tc>
          <w:tcPr>
            <w:tcW w:w="1780" w:type="dxa"/>
          </w:tcPr>
          <w:p w14:paraId="30D283CE" w14:textId="77777777" w:rsidR="0095126A" w:rsidRPr="00AC1DF4"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22AB3445" w14:textId="77777777" w:rsidTr="000543AB">
        <w:trPr>
          <w:cnfStyle w:val="000000100000" w:firstRow="0" w:lastRow="0" w:firstColumn="0" w:lastColumn="0" w:oddVBand="0" w:evenVBand="0" w:oddHBand="1" w:evenHBand="0" w:firstRowFirstColumn="0" w:firstRowLastColumn="0" w:lastRowFirstColumn="0" w:lastRowLastColumn="0"/>
          <w:trHeight w:val="300"/>
        </w:trPr>
        <w:tc>
          <w:tcPr>
            <w:tcW w:w="1240" w:type="dxa"/>
            <w:hideMark/>
          </w:tcPr>
          <w:p w14:paraId="716D1324"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11:00</w:t>
            </w:r>
            <w:r w:rsidRPr="00827986">
              <w:rPr>
                <w:rFonts w:ascii="Times New Roman" w:eastAsia="Times New Roman" w:hAnsi="Times New Roman" w:cs="Times New Roman"/>
                <w:color w:val="000000"/>
              </w:rPr>
              <w:t xml:space="preserve"> AM</w:t>
            </w:r>
          </w:p>
        </w:tc>
        <w:tc>
          <w:tcPr>
            <w:tcW w:w="1320" w:type="dxa"/>
            <w:hideMark/>
          </w:tcPr>
          <w:p w14:paraId="00844923"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r w:rsidRPr="00827986">
              <w:rPr>
                <w:rFonts w:ascii="Times New Roman" w:eastAsia="Times New Roman" w:hAnsi="Times New Roman" w:cs="Times New Roman"/>
                <w:color w:val="000000"/>
              </w:rPr>
              <w:t xml:space="preserve"> PM</w:t>
            </w:r>
          </w:p>
        </w:tc>
        <w:tc>
          <w:tcPr>
            <w:tcW w:w="1280" w:type="dxa"/>
            <w:hideMark/>
          </w:tcPr>
          <w:p w14:paraId="6DF67D55"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r w:rsidRPr="00827986">
              <w:rPr>
                <w:rFonts w:ascii="Times New Roman" w:eastAsia="Times New Roman" w:hAnsi="Times New Roman" w:cs="Times New Roman"/>
                <w:color w:val="000000"/>
              </w:rPr>
              <w:t xml:space="preserve"> PM</w:t>
            </w:r>
          </w:p>
        </w:tc>
        <w:tc>
          <w:tcPr>
            <w:tcW w:w="4080" w:type="dxa"/>
            <w:hideMark/>
          </w:tcPr>
          <w:p w14:paraId="243319DF"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Full Committee Executive Session</w:t>
            </w:r>
          </w:p>
        </w:tc>
        <w:tc>
          <w:tcPr>
            <w:tcW w:w="1780" w:type="dxa"/>
            <w:hideMark/>
          </w:tcPr>
          <w:p w14:paraId="577445EB"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46EC24D1" w14:textId="77777777" w:rsidTr="000543AB">
        <w:trPr>
          <w:trHeight w:val="300"/>
        </w:trPr>
        <w:tc>
          <w:tcPr>
            <w:tcW w:w="1240" w:type="dxa"/>
            <w:hideMark/>
          </w:tcPr>
          <w:p w14:paraId="1D01042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12:00</w:t>
            </w:r>
            <w:r w:rsidRPr="00827986">
              <w:rPr>
                <w:rFonts w:ascii="Times New Roman" w:eastAsia="Times New Roman" w:hAnsi="Times New Roman" w:cs="Times New Roman"/>
                <w:color w:val="000000"/>
              </w:rPr>
              <w:t xml:space="preserve"> PM</w:t>
            </w:r>
          </w:p>
        </w:tc>
        <w:tc>
          <w:tcPr>
            <w:tcW w:w="1320" w:type="dxa"/>
            <w:hideMark/>
          </w:tcPr>
          <w:p w14:paraId="4B07F6EC"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3:00</w:t>
            </w:r>
            <w:r w:rsidRPr="00827986">
              <w:rPr>
                <w:rFonts w:ascii="Times New Roman" w:eastAsia="Times New Roman" w:hAnsi="Times New Roman" w:cs="Times New Roman"/>
                <w:color w:val="000000"/>
              </w:rPr>
              <w:t xml:space="preserve"> PM</w:t>
            </w:r>
          </w:p>
        </w:tc>
        <w:tc>
          <w:tcPr>
            <w:tcW w:w="1280" w:type="dxa"/>
            <w:hideMark/>
          </w:tcPr>
          <w:p w14:paraId="0B989786"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9:00</w:t>
            </w:r>
            <w:r w:rsidRPr="00827986">
              <w:rPr>
                <w:rFonts w:ascii="Times New Roman" w:eastAsia="Times New Roman" w:hAnsi="Times New Roman" w:cs="Times New Roman"/>
                <w:color w:val="000000"/>
              </w:rPr>
              <w:t xml:space="preserve"> PM</w:t>
            </w:r>
          </w:p>
        </w:tc>
        <w:tc>
          <w:tcPr>
            <w:tcW w:w="4080" w:type="dxa"/>
            <w:hideMark/>
          </w:tcPr>
          <w:p w14:paraId="77F9B6B5"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Adjourn</w:t>
            </w:r>
          </w:p>
        </w:tc>
        <w:tc>
          <w:tcPr>
            <w:tcW w:w="1780" w:type="dxa"/>
            <w:hideMark/>
          </w:tcPr>
          <w:p w14:paraId="41E34573"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bl>
    <w:p w14:paraId="6C4D502C" w14:textId="77777777" w:rsidR="0095126A" w:rsidRDefault="0095126A" w:rsidP="0095126A">
      <w:pPr>
        <w:rPr>
          <w:rFonts w:cstheme="minorHAnsi"/>
          <w:b/>
          <w:bCs/>
          <w:u w:val="single"/>
        </w:rPr>
      </w:pPr>
    </w:p>
    <w:p w14:paraId="287438E3" w14:textId="77777777" w:rsidR="0095126A" w:rsidRDefault="0095126A" w:rsidP="0095126A">
      <w:pPr>
        <w:rPr>
          <w:rFonts w:cstheme="minorHAnsi"/>
          <w:b/>
          <w:bCs/>
          <w:u w:val="single"/>
        </w:rPr>
      </w:pPr>
    </w:p>
    <w:p w14:paraId="6D09978D" w14:textId="77777777" w:rsidR="0095126A" w:rsidRPr="00FB237D" w:rsidRDefault="0095126A" w:rsidP="0095126A">
      <w:pPr>
        <w:jc w:val="center"/>
        <w:rPr>
          <w:rFonts w:cstheme="minorHAnsi"/>
          <w:b/>
          <w:szCs w:val="24"/>
          <w:u w:val="single"/>
        </w:rPr>
      </w:pPr>
      <w:r>
        <w:rPr>
          <w:rFonts w:cstheme="minorHAnsi"/>
          <w:b/>
          <w:szCs w:val="24"/>
          <w:u w:val="single"/>
        </w:rPr>
        <w:t>Wednesday, July 15</w:t>
      </w:r>
      <w:r w:rsidRPr="00FB237D">
        <w:rPr>
          <w:rFonts w:cstheme="minorHAnsi"/>
          <w:b/>
          <w:szCs w:val="24"/>
          <w:u w:val="single"/>
        </w:rPr>
        <w:t xml:space="preserve">, 2020 – via </w:t>
      </w:r>
      <w:r>
        <w:rPr>
          <w:rFonts w:cstheme="minorHAnsi"/>
          <w:b/>
          <w:szCs w:val="24"/>
          <w:u w:val="single"/>
        </w:rPr>
        <w:t>Teams</w:t>
      </w:r>
      <w:r w:rsidRPr="00FB237D">
        <w:rPr>
          <w:rFonts w:cstheme="minorHAnsi"/>
          <w:b/>
          <w:szCs w:val="24"/>
          <w:u w:val="single"/>
        </w:rPr>
        <w:t xml:space="preserve"> (All times listed are in PDT, EDT, and </w:t>
      </w:r>
      <w:r>
        <w:rPr>
          <w:rFonts w:cstheme="minorHAnsi"/>
          <w:b/>
          <w:szCs w:val="24"/>
          <w:u w:val="single"/>
        </w:rPr>
        <w:t>CEST (EU</w:t>
      </w:r>
      <w:r w:rsidRPr="00FB237D">
        <w:rPr>
          <w:rFonts w:cstheme="minorHAnsi"/>
          <w:b/>
          <w:szCs w:val="24"/>
          <w:u w:val="single"/>
        </w:rPr>
        <w:t>)</w:t>
      </w:r>
    </w:p>
    <w:tbl>
      <w:tblPr>
        <w:tblStyle w:val="GridTable4-Accent1"/>
        <w:tblW w:w="9655" w:type="dxa"/>
        <w:tblLook w:val="0420" w:firstRow="1" w:lastRow="0" w:firstColumn="0" w:lastColumn="0" w:noHBand="0" w:noVBand="1"/>
      </w:tblPr>
      <w:tblGrid>
        <w:gridCol w:w="1367"/>
        <w:gridCol w:w="1367"/>
        <w:gridCol w:w="1439"/>
        <w:gridCol w:w="3303"/>
        <w:gridCol w:w="2179"/>
      </w:tblGrid>
      <w:tr w:rsidR="0095126A" w:rsidRPr="00827986" w14:paraId="5E66CCCA" w14:textId="77777777" w:rsidTr="000543AB">
        <w:trPr>
          <w:cnfStyle w:val="100000000000" w:firstRow="1" w:lastRow="0" w:firstColumn="0" w:lastColumn="0" w:oddVBand="0" w:evenVBand="0" w:oddHBand="0" w:evenHBand="0" w:firstRowFirstColumn="0" w:firstRowLastColumn="0" w:lastRowFirstColumn="0" w:lastRowLastColumn="0"/>
          <w:trHeight w:val="302"/>
        </w:trPr>
        <w:tc>
          <w:tcPr>
            <w:tcW w:w="0" w:type="dxa"/>
            <w:hideMark/>
          </w:tcPr>
          <w:p w14:paraId="2407E7E6"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PDT</w:t>
            </w:r>
          </w:p>
        </w:tc>
        <w:tc>
          <w:tcPr>
            <w:tcW w:w="0" w:type="dxa"/>
            <w:hideMark/>
          </w:tcPr>
          <w:p w14:paraId="5E5816C7"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EDT</w:t>
            </w:r>
          </w:p>
        </w:tc>
        <w:tc>
          <w:tcPr>
            <w:tcW w:w="0" w:type="dxa"/>
            <w:hideMark/>
          </w:tcPr>
          <w:p w14:paraId="746EC148" w14:textId="77777777" w:rsidR="0095126A" w:rsidRPr="00827986" w:rsidRDefault="0095126A" w:rsidP="000543AB">
            <w:pPr>
              <w:jc w:val="center"/>
              <w:rPr>
                <w:rFonts w:ascii="Times New Roman" w:eastAsia="Times New Roman" w:hAnsi="Times New Roman" w:cs="Times New Roman"/>
                <w:b w:val="0"/>
                <w:bCs w:val="0"/>
                <w:color w:val="FFFFFF"/>
              </w:rPr>
            </w:pPr>
            <w:r>
              <w:rPr>
                <w:rFonts w:ascii="Times New Roman" w:eastAsia="Times New Roman" w:hAnsi="Times New Roman" w:cs="Times New Roman"/>
                <w:b w:val="0"/>
                <w:bCs w:val="0"/>
                <w:color w:val="FFFFFF"/>
              </w:rPr>
              <w:t>CEST</w:t>
            </w:r>
          </w:p>
        </w:tc>
        <w:tc>
          <w:tcPr>
            <w:tcW w:w="0" w:type="dxa"/>
            <w:hideMark/>
          </w:tcPr>
          <w:p w14:paraId="57F9E410" w14:textId="77777777" w:rsidR="0095126A" w:rsidRPr="00827986" w:rsidRDefault="0095126A" w:rsidP="000543AB">
            <w:pP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Topic</w:t>
            </w:r>
          </w:p>
        </w:tc>
        <w:tc>
          <w:tcPr>
            <w:tcW w:w="0" w:type="dxa"/>
            <w:hideMark/>
          </w:tcPr>
          <w:p w14:paraId="28AF0BDC" w14:textId="77777777" w:rsidR="0095126A" w:rsidRPr="00827986" w:rsidRDefault="0095126A" w:rsidP="000543AB">
            <w:pP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Presenter</w:t>
            </w:r>
          </w:p>
        </w:tc>
      </w:tr>
      <w:tr w:rsidR="0095126A" w:rsidRPr="00827986" w14:paraId="4B7F132D"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hideMark/>
          </w:tcPr>
          <w:p w14:paraId="28CB415E"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6:00 AM</w:t>
            </w:r>
          </w:p>
        </w:tc>
        <w:tc>
          <w:tcPr>
            <w:tcW w:w="0" w:type="dxa"/>
            <w:hideMark/>
          </w:tcPr>
          <w:p w14:paraId="189780C7"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9:00 AM</w:t>
            </w:r>
          </w:p>
        </w:tc>
        <w:tc>
          <w:tcPr>
            <w:tcW w:w="0" w:type="dxa"/>
            <w:hideMark/>
          </w:tcPr>
          <w:p w14:paraId="07340CAA"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827986">
              <w:rPr>
                <w:rFonts w:ascii="Times New Roman" w:eastAsia="Times New Roman" w:hAnsi="Times New Roman" w:cs="Times New Roman"/>
                <w:color w:val="000000"/>
              </w:rPr>
              <w:t>:00 PM</w:t>
            </w:r>
          </w:p>
        </w:tc>
        <w:tc>
          <w:tcPr>
            <w:tcW w:w="0" w:type="dxa"/>
            <w:hideMark/>
          </w:tcPr>
          <w:p w14:paraId="72D69C56" w14:textId="77777777" w:rsidR="0095126A" w:rsidRPr="00827986" w:rsidRDefault="0095126A" w:rsidP="000543AB">
            <w:pPr>
              <w:rPr>
                <w:rFonts w:ascii="Times New Roman" w:eastAsia="Times New Roman" w:hAnsi="Times New Roman" w:cs="Times New Roman"/>
                <w:color w:val="000000"/>
              </w:rPr>
            </w:pPr>
            <w:r w:rsidRPr="00745974">
              <w:rPr>
                <w:rFonts w:ascii="Times New Roman" w:eastAsia="Times New Roman" w:hAnsi="Times New Roman" w:cs="Times New Roman"/>
                <w:color w:val="000000"/>
              </w:rPr>
              <w:t>Ring Systems</w:t>
            </w:r>
            <w:r>
              <w:rPr>
                <w:rFonts w:ascii="Times New Roman" w:eastAsia="Times New Roman" w:hAnsi="Times New Roman" w:cs="Times New Roman"/>
                <w:color w:val="000000"/>
              </w:rPr>
              <w:t xml:space="preserve"> (A7)</w:t>
            </w:r>
          </w:p>
        </w:tc>
        <w:tc>
          <w:tcPr>
            <w:tcW w:w="0" w:type="dxa"/>
            <w:hideMark/>
          </w:tcPr>
          <w:p w14:paraId="2E38937E" w14:textId="77777777" w:rsidR="0095126A" w:rsidRPr="00827986" w:rsidRDefault="0095126A" w:rsidP="000543AB">
            <w:pPr>
              <w:rPr>
                <w:rFonts w:ascii="Times New Roman" w:eastAsia="Times New Roman" w:hAnsi="Times New Roman" w:cs="Times New Roman"/>
                <w:color w:val="000000"/>
              </w:rPr>
            </w:pPr>
            <w:r w:rsidRPr="00745974">
              <w:rPr>
                <w:rFonts w:ascii="Times New Roman" w:eastAsia="Times New Roman" w:hAnsi="Times New Roman" w:cs="Times New Roman"/>
                <w:color w:val="000000"/>
              </w:rPr>
              <w:t>Nick Evans</w:t>
            </w:r>
          </w:p>
        </w:tc>
      </w:tr>
      <w:tr w:rsidR="0095126A" w:rsidRPr="00827986" w14:paraId="643B59C2" w14:textId="77777777" w:rsidTr="000543AB">
        <w:trPr>
          <w:trHeight w:val="302"/>
        </w:trPr>
        <w:tc>
          <w:tcPr>
            <w:tcW w:w="0" w:type="dxa"/>
            <w:hideMark/>
          </w:tcPr>
          <w:p w14:paraId="650F8D59"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r w:rsidRPr="00827986">
              <w:rPr>
                <w:rFonts w:ascii="Times New Roman" w:eastAsia="Times New Roman" w:hAnsi="Times New Roman" w:cs="Times New Roman"/>
                <w:color w:val="000000"/>
              </w:rPr>
              <w:t xml:space="preserve"> AM</w:t>
            </w:r>
          </w:p>
        </w:tc>
        <w:tc>
          <w:tcPr>
            <w:tcW w:w="0" w:type="dxa"/>
            <w:hideMark/>
          </w:tcPr>
          <w:p w14:paraId="20AE6DAB"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9:25</w:t>
            </w:r>
            <w:r w:rsidRPr="00827986">
              <w:rPr>
                <w:rFonts w:ascii="Times New Roman" w:eastAsia="Times New Roman" w:hAnsi="Times New Roman" w:cs="Times New Roman"/>
                <w:color w:val="000000"/>
              </w:rPr>
              <w:t xml:space="preserve"> AM</w:t>
            </w:r>
          </w:p>
        </w:tc>
        <w:tc>
          <w:tcPr>
            <w:tcW w:w="0" w:type="dxa"/>
            <w:hideMark/>
          </w:tcPr>
          <w:p w14:paraId="5EB206E5"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3:25</w:t>
            </w:r>
            <w:r w:rsidRPr="00827986">
              <w:rPr>
                <w:rFonts w:ascii="Times New Roman" w:eastAsia="Times New Roman" w:hAnsi="Times New Roman" w:cs="Times New Roman"/>
                <w:color w:val="000000"/>
              </w:rPr>
              <w:t xml:space="preserve"> PM</w:t>
            </w:r>
          </w:p>
        </w:tc>
        <w:tc>
          <w:tcPr>
            <w:tcW w:w="0" w:type="dxa"/>
            <w:hideMark/>
          </w:tcPr>
          <w:p w14:paraId="6EBF6DDC" w14:textId="77777777" w:rsidR="0095126A" w:rsidRPr="00827986" w:rsidRDefault="0095126A" w:rsidP="000543AB">
            <w:pPr>
              <w:rPr>
                <w:rFonts w:ascii="Times New Roman" w:eastAsia="Times New Roman" w:hAnsi="Times New Roman" w:cs="Times New Roman"/>
                <w:color w:val="000000"/>
              </w:rPr>
            </w:pPr>
            <w:r w:rsidRPr="00745974">
              <w:rPr>
                <w:rFonts w:ascii="Times New Roman" w:eastAsia="Times New Roman" w:hAnsi="Times New Roman" w:cs="Times New Roman"/>
                <w:color w:val="000000"/>
              </w:rPr>
              <w:t>Conventional Facilities</w:t>
            </w:r>
            <w:r>
              <w:rPr>
                <w:rFonts w:ascii="Times New Roman" w:eastAsia="Times New Roman" w:hAnsi="Times New Roman" w:cs="Times New Roman"/>
                <w:color w:val="000000"/>
              </w:rPr>
              <w:t xml:space="preserve"> (A8)</w:t>
            </w:r>
          </w:p>
        </w:tc>
        <w:tc>
          <w:tcPr>
            <w:tcW w:w="0" w:type="dxa"/>
            <w:hideMark/>
          </w:tcPr>
          <w:p w14:paraId="40E675A0" w14:textId="77777777" w:rsidR="0095126A" w:rsidRPr="00827986" w:rsidRDefault="0095126A" w:rsidP="000543AB">
            <w:pPr>
              <w:rPr>
                <w:rFonts w:ascii="Times New Roman" w:eastAsia="Times New Roman" w:hAnsi="Times New Roman" w:cs="Times New Roman"/>
                <w:color w:val="000000"/>
              </w:rPr>
            </w:pPr>
            <w:r w:rsidRPr="00745974">
              <w:rPr>
                <w:rFonts w:ascii="Times New Roman" w:eastAsia="Times New Roman" w:hAnsi="Times New Roman" w:cs="Times New Roman"/>
                <w:color w:val="000000"/>
              </w:rPr>
              <w:t>Mark Connell</w:t>
            </w:r>
          </w:p>
        </w:tc>
      </w:tr>
      <w:tr w:rsidR="0095126A" w:rsidRPr="00827986" w14:paraId="682A0E40"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hideMark/>
          </w:tcPr>
          <w:p w14:paraId="53EF512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6:50</w:t>
            </w:r>
            <w:r w:rsidRPr="00827986">
              <w:rPr>
                <w:rFonts w:ascii="Times New Roman" w:eastAsia="Times New Roman" w:hAnsi="Times New Roman" w:cs="Times New Roman"/>
                <w:color w:val="000000"/>
              </w:rPr>
              <w:t xml:space="preserve"> AM</w:t>
            </w:r>
          </w:p>
        </w:tc>
        <w:tc>
          <w:tcPr>
            <w:tcW w:w="0" w:type="dxa"/>
            <w:hideMark/>
          </w:tcPr>
          <w:p w14:paraId="1F0816D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9:50</w:t>
            </w:r>
            <w:r w:rsidRPr="00827986">
              <w:rPr>
                <w:rFonts w:ascii="Times New Roman" w:eastAsia="Times New Roman" w:hAnsi="Times New Roman" w:cs="Times New Roman"/>
                <w:color w:val="000000"/>
              </w:rPr>
              <w:t xml:space="preserve"> AM</w:t>
            </w:r>
          </w:p>
        </w:tc>
        <w:tc>
          <w:tcPr>
            <w:tcW w:w="0" w:type="dxa"/>
            <w:hideMark/>
          </w:tcPr>
          <w:p w14:paraId="145FE968"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r w:rsidRPr="00827986">
              <w:rPr>
                <w:rFonts w:ascii="Times New Roman" w:eastAsia="Times New Roman" w:hAnsi="Times New Roman" w:cs="Times New Roman"/>
                <w:color w:val="000000"/>
              </w:rPr>
              <w:t>0 PM</w:t>
            </w:r>
          </w:p>
        </w:tc>
        <w:tc>
          <w:tcPr>
            <w:tcW w:w="0" w:type="dxa"/>
            <w:hideMark/>
          </w:tcPr>
          <w:p w14:paraId="3E89E4F7" w14:textId="77777777" w:rsidR="0095126A" w:rsidRPr="00827986" w:rsidRDefault="0095126A" w:rsidP="000543AB">
            <w:pPr>
              <w:rPr>
                <w:rFonts w:ascii="Times New Roman" w:eastAsia="Times New Roman" w:hAnsi="Times New Roman" w:cs="Times New Roman"/>
                <w:color w:val="000000"/>
              </w:rPr>
            </w:pPr>
            <w:r w:rsidRPr="00745974">
              <w:rPr>
                <w:rFonts w:ascii="Times New Roman" w:eastAsia="Times New Roman" w:hAnsi="Times New Roman" w:cs="Times New Roman"/>
                <w:color w:val="000000"/>
              </w:rPr>
              <w:t>First Target Station</w:t>
            </w:r>
            <w:r>
              <w:rPr>
                <w:rFonts w:ascii="Times New Roman" w:eastAsia="Times New Roman" w:hAnsi="Times New Roman" w:cs="Times New Roman"/>
                <w:color w:val="000000"/>
              </w:rPr>
              <w:t xml:space="preserve"> (A9)</w:t>
            </w:r>
          </w:p>
        </w:tc>
        <w:tc>
          <w:tcPr>
            <w:tcW w:w="0" w:type="dxa"/>
            <w:hideMark/>
          </w:tcPr>
          <w:p w14:paraId="4B21BBAF" w14:textId="77777777" w:rsidR="0095126A" w:rsidRPr="00827986" w:rsidRDefault="0095126A" w:rsidP="000543AB">
            <w:pPr>
              <w:rPr>
                <w:rFonts w:ascii="Times New Roman" w:eastAsia="Times New Roman" w:hAnsi="Times New Roman" w:cs="Times New Roman"/>
                <w:color w:val="000000"/>
              </w:rPr>
            </w:pPr>
            <w:r w:rsidRPr="00745974">
              <w:rPr>
                <w:rFonts w:ascii="Times New Roman" w:eastAsia="Times New Roman" w:hAnsi="Times New Roman" w:cs="Times New Roman"/>
                <w:color w:val="000000"/>
              </w:rPr>
              <w:t xml:space="preserve">Bernie </w:t>
            </w:r>
            <w:proofErr w:type="spellStart"/>
            <w:r w:rsidRPr="00745974">
              <w:rPr>
                <w:rFonts w:ascii="Times New Roman" w:eastAsia="Times New Roman" w:hAnsi="Times New Roman" w:cs="Times New Roman"/>
                <w:color w:val="000000"/>
              </w:rPr>
              <w:t>Riemer</w:t>
            </w:r>
            <w:proofErr w:type="spellEnd"/>
          </w:p>
        </w:tc>
      </w:tr>
      <w:tr w:rsidR="0095126A" w:rsidRPr="00827986" w14:paraId="29C3FD01" w14:textId="77777777" w:rsidTr="000543AB">
        <w:trPr>
          <w:trHeight w:val="302"/>
        </w:trPr>
        <w:tc>
          <w:tcPr>
            <w:tcW w:w="0" w:type="dxa"/>
          </w:tcPr>
          <w:p w14:paraId="307199BF" w14:textId="77777777" w:rsidR="0095126A"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7:15</w:t>
            </w:r>
            <w:r w:rsidRPr="002C4FAD">
              <w:rPr>
                <w:rFonts w:ascii="Times New Roman" w:eastAsia="Times New Roman" w:hAnsi="Times New Roman" w:cs="Times New Roman"/>
                <w:color w:val="000000"/>
              </w:rPr>
              <w:t xml:space="preserve"> AM</w:t>
            </w:r>
          </w:p>
        </w:tc>
        <w:tc>
          <w:tcPr>
            <w:tcW w:w="0" w:type="dxa"/>
          </w:tcPr>
          <w:p w14:paraId="11240ED4" w14:textId="77777777" w:rsidR="0095126A"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10:15 AM</w:t>
            </w:r>
          </w:p>
        </w:tc>
        <w:tc>
          <w:tcPr>
            <w:tcW w:w="0" w:type="dxa"/>
          </w:tcPr>
          <w:p w14:paraId="2F5997B5" w14:textId="77777777" w:rsidR="0095126A"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4:15</w:t>
            </w:r>
            <w:r w:rsidRPr="002C4FAD">
              <w:rPr>
                <w:rFonts w:ascii="Times New Roman" w:eastAsia="Times New Roman" w:hAnsi="Times New Roman" w:cs="Times New Roman"/>
                <w:color w:val="000000"/>
              </w:rPr>
              <w:t xml:space="preserve"> PM</w:t>
            </w:r>
          </w:p>
        </w:tc>
        <w:tc>
          <w:tcPr>
            <w:tcW w:w="0" w:type="dxa"/>
          </w:tcPr>
          <w:p w14:paraId="1B1DD98A" w14:textId="77777777" w:rsidR="0095126A" w:rsidRPr="00745974"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ESH&amp;Q (A10)</w:t>
            </w:r>
          </w:p>
        </w:tc>
        <w:tc>
          <w:tcPr>
            <w:tcW w:w="0" w:type="dxa"/>
          </w:tcPr>
          <w:p w14:paraId="632F545A" w14:textId="77777777" w:rsidR="0095126A" w:rsidRPr="00745974"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Sam McKenzie</w:t>
            </w:r>
          </w:p>
        </w:tc>
      </w:tr>
      <w:tr w:rsidR="0095126A" w:rsidRPr="00827986" w14:paraId="3FF8F6AD"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hideMark/>
          </w:tcPr>
          <w:p w14:paraId="5ECDCFF3"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7:40</w:t>
            </w:r>
            <w:r w:rsidRPr="00827986">
              <w:rPr>
                <w:rFonts w:ascii="Times New Roman" w:eastAsia="Times New Roman" w:hAnsi="Times New Roman" w:cs="Times New Roman"/>
                <w:color w:val="000000"/>
              </w:rPr>
              <w:t xml:space="preserve"> AM</w:t>
            </w:r>
          </w:p>
        </w:tc>
        <w:tc>
          <w:tcPr>
            <w:tcW w:w="0" w:type="dxa"/>
            <w:hideMark/>
          </w:tcPr>
          <w:p w14:paraId="18AF8D26"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10:40</w:t>
            </w:r>
            <w:r w:rsidRPr="00827986">
              <w:rPr>
                <w:rFonts w:ascii="Times New Roman" w:eastAsia="Times New Roman" w:hAnsi="Times New Roman" w:cs="Times New Roman"/>
                <w:color w:val="000000"/>
              </w:rPr>
              <w:t xml:space="preserve"> AM</w:t>
            </w:r>
          </w:p>
        </w:tc>
        <w:tc>
          <w:tcPr>
            <w:tcW w:w="0" w:type="dxa"/>
            <w:hideMark/>
          </w:tcPr>
          <w:p w14:paraId="21C6A58D"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4:40</w:t>
            </w:r>
            <w:r w:rsidRPr="00827986">
              <w:rPr>
                <w:rFonts w:ascii="Times New Roman" w:eastAsia="Times New Roman" w:hAnsi="Times New Roman" w:cs="Times New Roman"/>
                <w:color w:val="000000"/>
              </w:rPr>
              <w:t xml:space="preserve"> PM</w:t>
            </w:r>
          </w:p>
        </w:tc>
        <w:tc>
          <w:tcPr>
            <w:tcW w:w="0" w:type="dxa"/>
            <w:hideMark/>
          </w:tcPr>
          <w:p w14:paraId="5CC9D548"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Break</w:t>
            </w:r>
          </w:p>
        </w:tc>
        <w:tc>
          <w:tcPr>
            <w:tcW w:w="0" w:type="dxa"/>
            <w:hideMark/>
          </w:tcPr>
          <w:p w14:paraId="46081ACD" w14:textId="77777777" w:rsidR="0095126A" w:rsidRPr="00827986" w:rsidRDefault="0095126A" w:rsidP="000543AB">
            <w:pPr>
              <w:rPr>
                <w:rFonts w:ascii="Times New Roman" w:eastAsia="Times New Roman" w:hAnsi="Times New Roman" w:cs="Times New Roman"/>
                <w:color w:val="000000"/>
              </w:rPr>
            </w:pPr>
          </w:p>
        </w:tc>
      </w:tr>
      <w:tr w:rsidR="0095126A" w:rsidRPr="00827986" w14:paraId="3B74D7F3" w14:textId="77777777" w:rsidTr="000543AB">
        <w:trPr>
          <w:trHeight w:val="302"/>
        </w:trPr>
        <w:tc>
          <w:tcPr>
            <w:tcW w:w="0" w:type="dxa"/>
            <w:hideMark/>
          </w:tcPr>
          <w:p w14:paraId="4D1C1A45"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7:55</w:t>
            </w:r>
            <w:r w:rsidRPr="00827986">
              <w:rPr>
                <w:rFonts w:ascii="Times New Roman" w:eastAsia="Times New Roman" w:hAnsi="Times New Roman" w:cs="Times New Roman"/>
                <w:color w:val="000000"/>
              </w:rPr>
              <w:t xml:space="preserve"> AM</w:t>
            </w:r>
          </w:p>
        </w:tc>
        <w:tc>
          <w:tcPr>
            <w:tcW w:w="0" w:type="dxa"/>
            <w:hideMark/>
          </w:tcPr>
          <w:p w14:paraId="4A28B796"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hideMark/>
          </w:tcPr>
          <w:p w14:paraId="1717CC43"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4:55</w:t>
            </w:r>
            <w:r w:rsidRPr="00827986">
              <w:rPr>
                <w:rFonts w:ascii="Times New Roman" w:eastAsia="Times New Roman" w:hAnsi="Times New Roman" w:cs="Times New Roman"/>
                <w:color w:val="000000"/>
              </w:rPr>
              <w:t xml:space="preserve"> PM</w:t>
            </w:r>
          </w:p>
        </w:tc>
        <w:tc>
          <w:tcPr>
            <w:tcW w:w="0" w:type="dxa"/>
            <w:hideMark/>
          </w:tcPr>
          <w:p w14:paraId="0703E6DB"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Subcommittee Breakout Sessions</w:t>
            </w:r>
          </w:p>
        </w:tc>
        <w:tc>
          <w:tcPr>
            <w:tcW w:w="0" w:type="dxa"/>
            <w:hideMark/>
          </w:tcPr>
          <w:p w14:paraId="3BBC2218" w14:textId="77777777" w:rsidR="0095126A" w:rsidRPr="00827986" w:rsidRDefault="0095126A" w:rsidP="000543AB">
            <w:pPr>
              <w:rPr>
                <w:rFonts w:ascii="Times New Roman" w:eastAsia="Times New Roman" w:hAnsi="Times New Roman" w:cs="Times New Roman"/>
                <w:color w:val="000000"/>
              </w:rPr>
            </w:pPr>
          </w:p>
        </w:tc>
      </w:tr>
      <w:tr w:rsidR="0095126A" w:rsidRPr="00827986" w14:paraId="2F0C60B1"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tcPr>
          <w:p w14:paraId="0C8D47F8" w14:textId="77777777" w:rsidR="0095126A" w:rsidRPr="00827986" w:rsidRDefault="0095126A" w:rsidP="000543AB">
            <w:pPr>
              <w:jc w:val="center"/>
              <w:rPr>
                <w:rFonts w:ascii="Times New Roman" w:eastAsia="Times New Roman" w:hAnsi="Times New Roman" w:cs="Times New Roman"/>
                <w:color w:val="000000"/>
              </w:rPr>
            </w:pPr>
            <w:r w:rsidRPr="00F11F35">
              <w:rPr>
                <w:rFonts w:ascii="Times New Roman" w:eastAsia="Times New Roman" w:hAnsi="Times New Roman" w:cs="Times New Roman"/>
                <w:color w:val="000000"/>
              </w:rPr>
              <w:t>7:55 AM</w:t>
            </w:r>
          </w:p>
        </w:tc>
        <w:tc>
          <w:tcPr>
            <w:tcW w:w="0" w:type="dxa"/>
          </w:tcPr>
          <w:p w14:paraId="230E9B89"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tcPr>
          <w:p w14:paraId="02719138" w14:textId="77777777" w:rsidR="0095126A" w:rsidRPr="00827986" w:rsidRDefault="0095126A" w:rsidP="000543AB">
            <w:pPr>
              <w:jc w:val="center"/>
              <w:rPr>
                <w:rFonts w:ascii="Times New Roman" w:eastAsia="Times New Roman" w:hAnsi="Times New Roman" w:cs="Times New Roman"/>
                <w:color w:val="000000"/>
              </w:rPr>
            </w:pPr>
            <w:r w:rsidRPr="007E7B54">
              <w:rPr>
                <w:rFonts w:ascii="Times New Roman" w:eastAsia="Times New Roman" w:hAnsi="Times New Roman" w:cs="Times New Roman"/>
                <w:color w:val="000000"/>
              </w:rPr>
              <w:t>4:55 PM</w:t>
            </w:r>
          </w:p>
        </w:tc>
        <w:tc>
          <w:tcPr>
            <w:tcW w:w="0" w:type="dxa"/>
          </w:tcPr>
          <w:p w14:paraId="59DCB888" w14:textId="7E27586E"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Session B1—Superconducting </w:t>
            </w:r>
            <w:proofErr w:type="spellStart"/>
            <w:r w:rsidR="00835D6E">
              <w:rPr>
                <w:rFonts w:ascii="Times New Roman" w:eastAsia="Times New Roman" w:hAnsi="Times New Roman" w:cs="Times New Roman"/>
                <w:color w:val="000000"/>
              </w:rPr>
              <w:t>linac</w:t>
            </w:r>
            <w:proofErr w:type="spellEnd"/>
          </w:p>
        </w:tc>
        <w:tc>
          <w:tcPr>
            <w:tcW w:w="0" w:type="dxa"/>
          </w:tcPr>
          <w:p w14:paraId="03A0132D"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SC1</w:t>
            </w:r>
          </w:p>
        </w:tc>
      </w:tr>
      <w:tr w:rsidR="0095126A" w:rsidRPr="00827986" w14:paraId="1154F512" w14:textId="77777777" w:rsidTr="000543AB">
        <w:trPr>
          <w:trHeight w:val="302"/>
        </w:trPr>
        <w:tc>
          <w:tcPr>
            <w:tcW w:w="0" w:type="dxa"/>
          </w:tcPr>
          <w:p w14:paraId="08E63AC0" w14:textId="77777777" w:rsidR="0095126A" w:rsidRPr="00827986" w:rsidRDefault="0095126A" w:rsidP="000543AB">
            <w:pPr>
              <w:jc w:val="center"/>
              <w:rPr>
                <w:rFonts w:ascii="Times New Roman" w:eastAsia="Times New Roman" w:hAnsi="Times New Roman" w:cs="Times New Roman"/>
                <w:color w:val="000000"/>
              </w:rPr>
            </w:pPr>
            <w:r w:rsidRPr="00F11F35">
              <w:rPr>
                <w:rFonts w:ascii="Times New Roman" w:eastAsia="Times New Roman" w:hAnsi="Times New Roman" w:cs="Times New Roman"/>
                <w:color w:val="000000"/>
              </w:rPr>
              <w:t>7:55 AM</w:t>
            </w:r>
          </w:p>
        </w:tc>
        <w:tc>
          <w:tcPr>
            <w:tcW w:w="0" w:type="dxa"/>
          </w:tcPr>
          <w:p w14:paraId="03688011"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tcPr>
          <w:p w14:paraId="5B05B503" w14:textId="77777777" w:rsidR="0095126A" w:rsidRPr="00827986" w:rsidRDefault="0095126A" w:rsidP="000543AB">
            <w:pPr>
              <w:jc w:val="center"/>
              <w:rPr>
                <w:rFonts w:ascii="Times New Roman" w:eastAsia="Times New Roman" w:hAnsi="Times New Roman" w:cs="Times New Roman"/>
                <w:color w:val="000000"/>
              </w:rPr>
            </w:pPr>
            <w:r w:rsidRPr="007E7B54">
              <w:rPr>
                <w:rFonts w:ascii="Times New Roman" w:eastAsia="Times New Roman" w:hAnsi="Times New Roman" w:cs="Times New Roman"/>
                <w:color w:val="000000"/>
              </w:rPr>
              <w:t>4:55 PM</w:t>
            </w:r>
          </w:p>
        </w:tc>
        <w:tc>
          <w:tcPr>
            <w:tcW w:w="0" w:type="dxa"/>
          </w:tcPr>
          <w:p w14:paraId="04FE0DB5"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Session B2—Target Systems</w:t>
            </w:r>
          </w:p>
        </w:tc>
        <w:tc>
          <w:tcPr>
            <w:tcW w:w="0" w:type="dxa"/>
          </w:tcPr>
          <w:p w14:paraId="21609586"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SC2</w:t>
            </w:r>
          </w:p>
        </w:tc>
      </w:tr>
      <w:tr w:rsidR="0095126A" w:rsidRPr="00827986" w14:paraId="0CAAA226"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tcPr>
          <w:p w14:paraId="034A80A5" w14:textId="77777777" w:rsidR="0095126A" w:rsidRPr="00827986" w:rsidRDefault="0095126A" w:rsidP="000543AB">
            <w:pPr>
              <w:jc w:val="center"/>
              <w:rPr>
                <w:rFonts w:ascii="Times New Roman" w:eastAsia="Times New Roman" w:hAnsi="Times New Roman" w:cs="Times New Roman"/>
                <w:color w:val="000000"/>
              </w:rPr>
            </w:pPr>
            <w:r w:rsidRPr="00F11F35">
              <w:rPr>
                <w:rFonts w:ascii="Times New Roman" w:eastAsia="Times New Roman" w:hAnsi="Times New Roman" w:cs="Times New Roman"/>
                <w:color w:val="000000"/>
              </w:rPr>
              <w:t>7:55 AM</w:t>
            </w:r>
          </w:p>
        </w:tc>
        <w:tc>
          <w:tcPr>
            <w:tcW w:w="0" w:type="dxa"/>
          </w:tcPr>
          <w:p w14:paraId="5C35E9E5"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tcPr>
          <w:p w14:paraId="1B5AD9A0" w14:textId="77777777" w:rsidR="0095126A" w:rsidRPr="00827986" w:rsidRDefault="0095126A" w:rsidP="000543AB">
            <w:pPr>
              <w:jc w:val="center"/>
              <w:rPr>
                <w:rFonts w:ascii="Times New Roman" w:eastAsia="Times New Roman" w:hAnsi="Times New Roman" w:cs="Times New Roman"/>
                <w:color w:val="000000"/>
              </w:rPr>
            </w:pPr>
            <w:r w:rsidRPr="007E7B54">
              <w:rPr>
                <w:rFonts w:ascii="Times New Roman" w:eastAsia="Times New Roman" w:hAnsi="Times New Roman" w:cs="Times New Roman"/>
                <w:color w:val="000000"/>
              </w:rPr>
              <w:t>4:55 PM</w:t>
            </w:r>
          </w:p>
        </w:tc>
        <w:tc>
          <w:tcPr>
            <w:tcW w:w="0" w:type="dxa"/>
          </w:tcPr>
          <w:p w14:paraId="075B9B08"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Session B3—</w:t>
            </w:r>
            <w:r>
              <w:t xml:space="preserve"> </w:t>
            </w:r>
            <w:r w:rsidRPr="005868F9">
              <w:rPr>
                <w:rFonts w:ascii="Times New Roman" w:eastAsia="Times New Roman" w:hAnsi="Times New Roman" w:cs="Times New Roman"/>
                <w:color w:val="000000"/>
              </w:rPr>
              <w:t>Radio-Frequency Systems</w:t>
            </w:r>
          </w:p>
        </w:tc>
        <w:tc>
          <w:tcPr>
            <w:tcW w:w="0" w:type="dxa"/>
          </w:tcPr>
          <w:p w14:paraId="60573575"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SC3</w:t>
            </w:r>
          </w:p>
        </w:tc>
      </w:tr>
      <w:tr w:rsidR="0095126A" w:rsidRPr="00827986" w14:paraId="58A3593D" w14:textId="77777777" w:rsidTr="000543AB">
        <w:trPr>
          <w:trHeight w:val="302"/>
        </w:trPr>
        <w:tc>
          <w:tcPr>
            <w:tcW w:w="0" w:type="dxa"/>
          </w:tcPr>
          <w:p w14:paraId="091B3AB7" w14:textId="77777777" w:rsidR="0095126A" w:rsidRPr="00827986" w:rsidRDefault="0095126A" w:rsidP="000543AB">
            <w:pPr>
              <w:jc w:val="center"/>
              <w:rPr>
                <w:rFonts w:ascii="Times New Roman" w:eastAsia="Times New Roman" w:hAnsi="Times New Roman" w:cs="Times New Roman"/>
                <w:color w:val="000000"/>
              </w:rPr>
            </w:pPr>
            <w:r w:rsidRPr="00F11F35">
              <w:rPr>
                <w:rFonts w:ascii="Times New Roman" w:eastAsia="Times New Roman" w:hAnsi="Times New Roman" w:cs="Times New Roman"/>
                <w:color w:val="000000"/>
              </w:rPr>
              <w:t>7:55 AM</w:t>
            </w:r>
          </w:p>
        </w:tc>
        <w:tc>
          <w:tcPr>
            <w:tcW w:w="0" w:type="dxa"/>
          </w:tcPr>
          <w:p w14:paraId="74A826B7"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tcPr>
          <w:p w14:paraId="71E22912" w14:textId="77777777" w:rsidR="0095126A" w:rsidRPr="00827986" w:rsidRDefault="0095126A" w:rsidP="000543AB">
            <w:pPr>
              <w:jc w:val="center"/>
              <w:rPr>
                <w:rFonts w:ascii="Times New Roman" w:eastAsia="Times New Roman" w:hAnsi="Times New Roman" w:cs="Times New Roman"/>
                <w:color w:val="000000"/>
              </w:rPr>
            </w:pPr>
            <w:r w:rsidRPr="007E7B54">
              <w:rPr>
                <w:rFonts w:ascii="Times New Roman" w:eastAsia="Times New Roman" w:hAnsi="Times New Roman" w:cs="Times New Roman"/>
                <w:color w:val="000000"/>
              </w:rPr>
              <w:t>4:55 PM</w:t>
            </w:r>
          </w:p>
        </w:tc>
        <w:tc>
          <w:tcPr>
            <w:tcW w:w="0" w:type="dxa"/>
          </w:tcPr>
          <w:p w14:paraId="0C4E9BA4" w14:textId="77777777" w:rsidR="0095126A" w:rsidRPr="00827986" w:rsidRDefault="0095126A" w:rsidP="000543AB">
            <w:pPr>
              <w:rPr>
                <w:rFonts w:ascii="Times New Roman" w:eastAsia="Times New Roman" w:hAnsi="Times New Roman" w:cs="Times New Roman"/>
                <w:color w:val="000000"/>
              </w:rPr>
            </w:pPr>
            <w:r w:rsidRPr="005868F9">
              <w:rPr>
                <w:rFonts w:ascii="Times New Roman" w:eastAsia="Times New Roman" w:hAnsi="Times New Roman" w:cs="Times New Roman"/>
                <w:color w:val="000000"/>
              </w:rPr>
              <w:t>Session B</w:t>
            </w:r>
            <w:r>
              <w:rPr>
                <w:rFonts w:ascii="Times New Roman" w:eastAsia="Times New Roman" w:hAnsi="Times New Roman" w:cs="Times New Roman"/>
                <w:color w:val="000000"/>
              </w:rPr>
              <w:t>4</w:t>
            </w:r>
            <w:r w:rsidRPr="005868F9">
              <w:rPr>
                <w:rFonts w:ascii="Times New Roman" w:eastAsia="Times New Roman" w:hAnsi="Times New Roman" w:cs="Times New Roman"/>
                <w:color w:val="000000"/>
              </w:rPr>
              <w:t>—</w:t>
            </w:r>
            <w:r>
              <w:rPr>
                <w:rFonts w:ascii="Times New Roman" w:eastAsia="Times New Roman" w:hAnsi="Times New Roman" w:cs="Times New Roman"/>
                <w:color w:val="000000"/>
              </w:rPr>
              <w:t>Ring-Accelerator Systems</w:t>
            </w:r>
          </w:p>
        </w:tc>
        <w:tc>
          <w:tcPr>
            <w:tcW w:w="0" w:type="dxa"/>
          </w:tcPr>
          <w:p w14:paraId="3EB59F0C"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SC4</w:t>
            </w:r>
          </w:p>
        </w:tc>
      </w:tr>
      <w:tr w:rsidR="0095126A" w:rsidRPr="00827986" w14:paraId="7C7CDD53"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tcPr>
          <w:p w14:paraId="0DA356C0" w14:textId="77777777" w:rsidR="0095126A" w:rsidRPr="00827986" w:rsidRDefault="0095126A" w:rsidP="000543AB">
            <w:pPr>
              <w:jc w:val="center"/>
              <w:rPr>
                <w:rFonts w:ascii="Times New Roman" w:eastAsia="Times New Roman" w:hAnsi="Times New Roman" w:cs="Times New Roman"/>
                <w:color w:val="000000"/>
              </w:rPr>
            </w:pPr>
            <w:r w:rsidRPr="00F11F35">
              <w:rPr>
                <w:rFonts w:ascii="Times New Roman" w:eastAsia="Times New Roman" w:hAnsi="Times New Roman" w:cs="Times New Roman"/>
                <w:color w:val="000000"/>
              </w:rPr>
              <w:t>7:55 AM</w:t>
            </w:r>
          </w:p>
        </w:tc>
        <w:tc>
          <w:tcPr>
            <w:tcW w:w="0" w:type="dxa"/>
          </w:tcPr>
          <w:p w14:paraId="4E43B234"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tcPr>
          <w:p w14:paraId="16186669" w14:textId="77777777" w:rsidR="0095126A" w:rsidRPr="00827986" w:rsidRDefault="0095126A" w:rsidP="000543AB">
            <w:pPr>
              <w:jc w:val="center"/>
              <w:rPr>
                <w:rFonts w:ascii="Times New Roman" w:eastAsia="Times New Roman" w:hAnsi="Times New Roman" w:cs="Times New Roman"/>
                <w:color w:val="000000"/>
              </w:rPr>
            </w:pPr>
            <w:r w:rsidRPr="007E7B54">
              <w:rPr>
                <w:rFonts w:ascii="Times New Roman" w:eastAsia="Times New Roman" w:hAnsi="Times New Roman" w:cs="Times New Roman"/>
                <w:color w:val="000000"/>
              </w:rPr>
              <w:t>4:55 PM</w:t>
            </w:r>
          </w:p>
        </w:tc>
        <w:tc>
          <w:tcPr>
            <w:tcW w:w="0" w:type="dxa"/>
          </w:tcPr>
          <w:p w14:paraId="411D84BD" w14:textId="77777777" w:rsidR="0095126A" w:rsidRPr="00827986" w:rsidRDefault="0095126A" w:rsidP="000543AB">
            <w:pPr>
              <w:rPr>
                <w:rFonts w:ascii="Times New Roman" w:eastAsia="Times New Roman" w:hAnsi="Times New Roman" w:cs="Times New Roman"/>
                <w:color w:val="000000"/>
              </w:rPr>
            </w:pPr>
            <w:r w:rsidRPr="005868F9">
              <w:rPr>
                <w:rFonts w:ascii="Times New Roman" w:eastAsia="Times New Roman" w:hAnsi="Times New Roman" w:cs="Times New Roman"/>
                <w:color w:val="000000"/>
              </w:rPr>
              <w:t>Session B</w:t>
            </w:r>
            <w:r>
              <w:rPr>
                <w:rFonts w:ascii="Times New Roman" w:eastAsia="Times New Roman" w:hAnsi="Times New Roman" w:cs="Times New Roman"/>
                <w:color w:val="000000"/>
              </w:rPr>
              <w:t>5</w:t>
            </w:r>
            <w:r w:rsidRPr="005868F9">
              <w:rPr>
                <w:rFonts w:ascii="Times New Roman" w:eastAsia="Times New Roman" w:hAnsi="Times New Roman" w:cs="Times New Roman"/>
                <w:color w:val="000000"/>
              </w:rPr>
              <w:t>—</w:t>
            </w:r>
            <w:r>
              <w:rPr>
                <w:rFonts w:ascii="Times New Roman" w:eastAsia="Times New Roman" w:hAnsi="Times New Roman" w:cs="Times New Roman"/>
                <w:color w:val="000000"/>
              </w:rPr>
              <w:t>Conventional Facilities</w:t>
            </w:r>
          </w:p>
        </w:tc>
        <w:tc>
          <w:tcPr>
            <w:tcW w:w="0" w:type="dxa"/>
          </w:tcPr>
          <w:p w14:paraId="247A2226"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SC5</w:t>
            </w:r>
          </w:p>
        </w:tc>
      </w:tr>
      <w:tr w:rsidR="0095126A" w:rsidRPr="00827986" w14:paraId="41F8EB74" w14:textId="77777777" w:rsidTr="000543AB">
        <w:trPr>
          <w:trHeight w:val="302"/>
        </w:trPr>
        <w:tc>
          <w:tcPr>
            <w:tcW w:w="0" w:type="dxa"/>
          </w:tcPr>
          <w:p w14:paraId="5D43AAF8" w14:textId="77777777" w:rsidR="0095126A" w:rsidRPr="00827986" w:rsidRDefault="0095126A" w:rsidP="000543AB">
            <w:pPr>
              <w:jc w:val="center"/>
              <w:rPr>
                <w:rFonts w:ascii="Times New Roman" w:eastAsia="Times New Roman" w:hAnsi="Times New Roman" w:cs="Times New Roman"/>
                <w:color w:val="000000"/>
              </w:rPr>
            </w:pPr>
            <w:r w:rsidRPr="00F11F35">
              <w:rPr>
                <w:rFonts w:ascii="Times New Roman" w:eastAsia="Times New Roman" w:hAnsi="Times New Roman" w:cs="Times New Roman"/>
                <w:color w:val="000000"/>
              </w:rPr>
              <w:t>7:55 AM</w:t>
            </w:r>
          </w:p>
        </w:tc>
        <w:tc>
          <w:tcPr>
            <w:tcW w:w="0" w:type="dxa"/>
          </w:tcPr>
          <w:p w14:paraId="0802C2A4"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tcPr>
          <w:p w14:paraId="6CF1B92F" w14:textId="77777777" w:rsidR="0095126A" w:rsidRPr="00827986" w:rsidRDefault="0095126A" w:rsidP="000543AB">
            <w:pPr>
              <w:jc w:val="center"/>
              <w:rPr>
                <w:rFonts w:ascii="Times New Roman" w:eastAsia="Times New Roman" w:hAnsi="Times New Roman" w:cs="Times New Roman"/>
                <w:color w:val="000000"/>
              </w:rPr>
            </w:pPr>
            <w:r w:rsidRPr="007E7B54">
              <w:rPr>
                <w:rFonts w:ascii="Times New Roman" w:eastAsia="Times New Roman" w:hAnsi="Times New Roman" w:cs="Times New Roman"/>
                <w:color w:val="000000"/>
              </w:rPr>
              <w:t>4:55 PM</w:t>
            </w:r>
          </w:p>
        </w:tc>
        <w:tc>
          <w:tcPr>
            <w:tcW w:w="0" w:type="dxa"/>
          </w:tcPr>
          <w:p w14:paraId="105A3557" w14:textId="77777777" w:rsidR="0095126A" w:rsidRPr="00827986" w:rsidRDefault="0095126A" w:rsidP="000543AB">
            <w:pPr>
              <w:rPr>
                <w:rFonts w:ascii="Times New Roman" w:eastAsia="Times New Roman" w:hAnsi="Times New Roman" w:cs="Times New Roman"/>
                <w:color w:val="000000"/>
              </w:rPr>
            </w:pPr>
            <w:r w:rsidRPr="005868F9">
              <w:rPr>
                <w:rFonts w:ascii="Times New Roman" w:eastAsia="Times New Roman" w:hAnsi="Times New Roman" w:cs="Times New Roman"/>
                <w:color w:val="000000"/>
              </w:rPr>
              <w:t>Session B</w:t>
            </w:r>
            <w:r>
              <w:rPr>
                <w:rFonts w:ascii="Times New Roman" w:eastAsia="Times New Roman" w:hAnsi="Times New Roman" w:cs="Times New Roman"/>
                <w:color w:val="000000"/>
              </w:rPr>
              <w:t>6</w:t>
            </w:r>
            <w:r w:rsidRPr="005868F9">
              <w:rPr>
                <w:rFonts w:ascii="Times New Roman" w:eastAsia="Times New Roman" w:hAnsi="Times New Roman" w:cs="Times New Roman"/>
                <w:color w:val="000000"/>
              </w:rPr>
              <w:t>—</w:t>
            </w:r>
            <w:r>
              <w:t xml:space="preserve"> </w:t>
            </w:r>
            <w:r w:rsidRPr="005868F9">
              <w:rPr>
                <w:rFonts w:ascii="Times New Roman" w:eastAsia="Times New Roman" w:hAnsi="Times New Roman" w:cs="Times New Roman"/>
                <w:color w:val="000000"/>
              </w:rPr>
              <w:t>ESH&amp;Q</w:t>
            </w:r>
            <w:r>
              <w:rPr>
                <w:rFonts w:ascii="Times New Roman" w:eastAsia="Times New Roman" w:hAnsi="Times New Roman" w:cs="Times New Roman"/>
                <w:color w:val="000000"/>
              </w:rPr>
              <w:t xml:space="preserve"> (Joint with B8)</w:t>
            </w:r>
          </w:p>
        </w:tc>
        <w:tc>
          <w:tcPr>
            <w:tcW w:w="0" w:type="dxa"/>
          </w:tcPr>
          <w:p w14:paraId="6FBD086B"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SC6</w:t>
            </w:r>
          </w:p>
        </w:tc>
      </w:tr>
      <w:tr w:rsidR="0095126A" w:rsidRPr="00827986" w14:paraId="34CCB785"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tcPr>
          <w:p w14:paraId="056DA147" w14:textId="77777777" w:rsidR="0095126A" w:rsidRPr="00827986" w:rsidRDefault="0095126A" w:rsidP="000543AB">
            <w:pPr>
              <w:jc w:val="center"/>
              <w:rPr>
                <w:rFonts w:ascii="Times New Roman" w:eastAsia="Times New Roman" w:hAnsi="Times New Roman" w:cs="Times New Roman"/>
                <w:color w:val="000000"/>
              </w:rPr>
            </w:pPr>
            <w:r w:rsidRPr="00F11F35">
              <w:rPr>
                <w:rFonts w:ascii="Times New Roman" w:eastAsia="Times New Roman" w:hAnsi="Times New Roman" w:cs="Times New Roman"/>
                <w:color w:val="000000"/>
              </w:rPr>
              <w:t>7:55 AM</w:t>
            </w:r>
          </w:p>
        </w:tc>
        <w:tc>
          <w:tcPr>
            <w:tcW w:w="0" w:type="dxa"/>
          </w:tcPr>
          <w:p w14:paraId="59D0D5FE" w14:textId="77777777" w:rsidR="0095126A" w:rsidRPr="00827986" w:rsidRDefault="0095126A" w:rsidP="000543AB">
            <w:pPr>
              <w:jc w:val="center"/>
              <w:rPr>
                <w:rFonts w:ascii="Times New Roman" w:eastAsia="Times New Roman" w:hAnsi="Times New Roman" w:cs="Times New Roman"/>
                <w:color w:val="000000"/>
              </w:rPr>
            </w:pPr>
            <w:r w:rsidRPr="00827986">
              <w:rPr>
                <w:rFonts w:ascii="Times New Roman" w:eastAsia="Times New Roman" w:hAnsi="Times New Roman" w:cs="Times New Roman"/>
                <w:color w:val="000000"/>
              </w:rPr>
              <w:t>1</w:t>
            </w:r>
            <w:r>
              <w:rPr>
                <w:rFonts w:ascii="Times New Roman" w:eastAsia="Times New Roman" w:hAnsi="Times New Roman" w:cs="Times New Roman"/>
                <w:color w:val="000000"/>
              </w:rPr>
              <w:t>0:55 A</w:t>
            </w:r>
            <w:r w:rsidRPr="00827986">
              <w:rPr>
                <w:rFonts w:ascii="Times New Roman" w:eastAsia="Times New Roman" w:hAnsi="Times New Roman" w:cs="Times New Roman"/>
                <w:color w:val="000000"/>
              </w:rPr>
              <w:t>M</w:t>
            </w:r>
          </w:p>
        </w:tc>
        <w:tc>
          <w:tcPr>
            <w:tcW w:w="0" w:type="dxa"/>
          </w:tcPr>
          <w:p w14:paraId="3BAE49C4" w14:textId="77777777" w:rsidR="0095126A" w:rsidRPr="00827986" w:rsidRDefault="0095126A" w:rsidP="000543AB">
            <w:pPr>
              <w:jc w:val="center"/>
              <w:rPr>
                <w:rFonts w:ascii="Times New Roman" w:eastAsia="Times New Roman" w:hAnsi="Times New Roman" w:cs="Times New Roman"/>
                <w:color w:val="000000"/>
              </w:rPr>
            </w:pPr>
            <w:r w:rsidRPr="007E7B54">
              <w:rPr>
                <w:rFonts w:ascii="Times New Roman" w:eastAsia="Times New Roman" w:hAnsi="Times New Roman" w:cs="Times New Roman"/>
                <w:color w:val="000000"/>
              </w:rPr>
              <w:t>4:55 PM</w:t>
            </w:r>
          </w:p>
        </w:tc>
        <w:tc>
          <w:tcPr>
            <w:tcW w:w="0" w:type="dxa"/>
          </w:tcPr>
          <w:p w14:paraId="2850AB89" w14:textId="77777777" w:rsidR="0095126A" w:rsidRPr="005868F9"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Session B7</w:t>
            </w:r>
            <w:r w:rsidRPr="005868F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Cost &amp; Schedule </w:t>
            </w:r>
            <w:r w:rsidRPr="005868F9">
              <w:rPr>
                <w:rFonts w:ascii="Times New Roman" w:eastAsia="Times New Roman" w:hAnsi="Times New Roman" w:cs="Times New Roman"/>
                <w:color w:val="000000"/>
              </w:rPr>
              <w:t>(with B8)</w:t>
            </w:r>
          </w:p>
        </w:tc>
        <w:tc>
          <w:tcPr>
            <w:tcW w:w="0" w:type="dxa"/>
          </w:tcPr>
          <w:p w14:paraId="39D17D9D"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SC7</w:t>
            </w:r>
          </w:p>
        </w:tc>
      </w:tr>
      <w:tr w:rsidR="0095126A" w:rsidRPr="008560E0" w14:paraId="3CA34352" w14:textId="77777777" w:rsidTr="000543AB">
        <w:trPr>
          <w:trHeight w:val="302"/>
        </w:trPr>
        <w:tc>
          <w:tcPr>
            <w:tcW w:w="0" w:type="dxa"/>
          </w:tcPr>
          <w:p w14:paraId="2CA927BC"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7:55 AM</w:t>
            </w:r>
          </w:p>
        </w:tc>
        <w:tc>
          <w:tcPr>
            <w:tcW w:w="0" w:type="dxa"/>
          </w:tcPr>
          <w:p w14:paraId="70661689"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10:55 AM</w:t>
            </w:r>
          </w:p>
        </w:tc>
        <w:tc>
          <w:tcPr>
            <w:tcW w:w="0" w:type="dxa"/>
          </w:tcPr>
          <w:p w14:paraId="177B6B4D"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4:55 PM</w:t>
            </w:r>
          </w:p>
        </w:tc>
        <w:tc>
          <w:tcPr>
            <w:tcW w:w="0" w:type="dxa"/>
          </w:tcPr>
          <w:p w14:paraId="74D0213E" w14:textId="77777777" w:rsidR="0095126A" w:rsidRPr="008560E0" w:rsidRDefault="0095126A" w:rsidP="000543AB">
            <w:pPr>
              <w:rPr>
                <w:rFonts w:ascii="Times New Roman" w:eastAsia="Times New Roman" w:hAnsi="Times New Roman" w:cs="Times New Roman"/>
                <w:color w:val="000000"/>
              </w:rPr>
            </w:pPr>
            <w:r w:rsidRPr="008560E0">
              <w:rPr>
                <w:rFonts w:ascii="Times New Roman" w:eastAsia="Times New Roman" w:hAnsi="Times New Roman" w:cs="Times New Roman"/>
                <w:color w:val="000000"/>
              </w:rPr>
              <w:t>Session B8— Project Management</w:t>
            </w:r>
          </w:p>
        </w:tc>
        <w:tc>
          <w:tcPr>
            <w:tcW w:w="0" w:type="dxa"/>
          </w:tcPr>
          <w:p w14:paraId="6F98312B" w14:textId="77777777" w:rsidR="0095126A" w:rsidRPr="008560E0" w:rsidRDefault="0095126A" w:rsidP="000543AB">
            <w:pPr>
              <w:rPr>
                <w:rFonts w:ascii="Times New Roman" w:eastAsia="Times New Roman" w:hAnsi="Times New Roman" w:cs="Times New Roman"/>
                <w:color w:val="000000"/>
              </w:rPr>
            </w:pPr>
            <w:r w:rsidRPr="008560E0">
              <w:rPr>
                <w:rFonts w:ascii="Times New Roman" w:eastAsia="Times New Roman" w:hAnsi="Times New Roman" w:cs="Times New Roman"/>
                <w:color w:val="000000"/>
              </w:rPr>
              <w:t>SC8</w:t>
            </w:r>
          </w:p>
        </w:tc>
      </w:tr>
      <w:tr w:rsidR="0095126A" w:rsidRPr="008560E0" w14:paraId="23B1E71A"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tcPr>
          <w:p w14:paraId="5E5A6EA3"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10:00 AM</w:t>
            </w:r>
          </w:p>
        </w:tc>
        <w:tc>
          <w:tcPr>
            <w:tcW w:w="0" w:type="dxa"/>
          </w:tcPr>
          <w:p w14:paraId="4E5358DA"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1:00 PM</w:t>
            </w:r>
          </w:p>
        </w:tc>
        <w:tc>
          <w:tcPr>
            <w:tcW w:w="0" w:type="dxa"/>
          </w:tcPr>
          <w:p w14:paraId="6E8483C6"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7:00 PM</w:t>
            </w:r>
          </w:p>
        </w:tc>
        <w:tc>
          <w:tcPr>
            <w:tcW w:w="0" w:type="dxa"/>
          </w:tcPr>
          <w:p w14:paraId="6CC0484D" w14:textId="77777777" w:rsidR="0095126A" w:rsidRPr="008560E0" w:rsidRDefault="0095126A" w:rsidP="000543AB">
            <w:pPr>
              <w:rPr>
                <w:rFonts w:ascii="Times New Roman" w:eastAsia="Times New Roman" w:hAnsi="Times New Roman" w:cs="Times New Roman"/>
                <w:color w:val="000000"/>
              </w:rPr>
            </w:pPr>
            <w:r w:rsidRPr="008560E0">
              <w:rPr>
                <w:rFonts w:ascii="Times New Roman" w:eastAsia="Times New Roman" w:hAnsi="Times New Roman" w:cs="Times New Roman"/>
                <w:color w:val="000000"/>
              </w:rPr>
              <w:t>Lunch/Meal</w:t>
            </w:r>
          </w:p>
        </w:tc>
        <w:tc>
          <w:tcPr>
            <w:tcW w:w="0" w:type="dxa"/>
          </w:tcPr>
          <w:p w14:paraId="27A2981A" w14:textId="77777777" w:rsidR="0095126A" w:rsidRPr="008560E0" w:rsidRDefault="0095126A" w:rsidP="000543AB">
            <w:pPr>
              <w:rPr>
                <w:rFonts w:ascii="Times New Roman" w:eastAsia="Times New Roman" w:hAnsi="Times New Roman" w:cs="Times New Roman"/>
                <w:color w:val="000000"/>
              </w:rPr>
            </w:pPr>
            <w:r w:rsidRPr="008560E0">
              <w:rPr>
                <w:rFonts w:ascii="Times New Roman" w:eastAsia="Times New Roman" w:hAnsi="Times New Roman" w:cs="Times New Roman"/>
                <w:color w:val="000000"/>
              </w:rPr>
              <w:t>All</w:t>
            </w:r>
          </w:p>
        </w:tc>
      </w:tr>
      <w:tr w:rsidR="0095126A" w:rsidRPr="00827986" w14:paraId="0FD6AD38" w14:textId="77777777" w:rsidTr="000543AB">
        <w:trPr>
          <w:trHeight w:val="302"/>
        </w:trPr>
        <w:tc>
          <w:tcPr>
            <w:tcW w:w="0" w:type="dxa"/>
            <w:hideMark/>
          </w:tcPr>
          <w:p w14:paraId="7AFB991F"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11:00 AM</w:t>
            </w:r>
          </w:p>
        </w:tc>
        <w:tc>
          <w:tcPr>
            <w:tcW w:w="0" w:type="dxa"/>
            <w:hideMark/>
          </w:tcPr>
          <w:p w14:paraId="212E41CF"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2:00 PM</w:t>
            </w:r>
          </w:p>
        </w:tc>
        <w:tc>
          <w:tcPr>
            <w:tcW w:w="0" w:type="dxa"/>
            <w:hideMark/>
          </w:tcPr>
          <w:p w14:paraId="069F6C4F" w14:textId="77777777" w:rsidR="0095126A" w:rsidRPr="008560E0" w:rsidRDefault="0095126A" w:rsidP="000543AB">
            <w:pPr>
              <w:jc w:val="center"/>
              <w:rPr>
                <w:rFonts w:ascii="Times New Roman" w:eastAsia="Times New Roman" w:hAnsi="Times New Roman" w:cs="Times New Roman"/>
                <w:color w:val="000000"/>
              </w:rPr>
            </w:pPr>
            <w:r w:rsidRPr="008560E0">
              <w:rPr>
                <w:rFonts w:ascii="Times New Roman" w:eastAsia="Times New Roman" w:hAnsi="Times New Roman" w:cs="Times New Roman"/>
                <w:color w:val="000000"/>
              </w:rPr>
              <w:t>8:00 PM</w:t>
            </w:r>
          </w:p>
        </w:tc>
        <w:tc>
          <w:tcPr>
            <w:tcW w:w="0" w:type="dxa"/>
            <w:hideMark/>
          </w:tcPr>
          <w:p w14:paraId="2D0AB877" w14:textId="77777777" w:rsidR="0095126A" w:rsidRPr="008560E0" w:rsidRDefault="0095126A" w:rsidP="000543AB">
            <w:pPr>
              <w:rPr>
                <w:rFonts w:ascii="Times New Roman" w:eastAsia="Times New Roman" w:hAnsi="Times New Roman" w:cs="Times New Roman"/>
                <w:color w:val="000000"/>
              </w:rPr>
            </w:pPr>
            <w:r w:rsidRPr="008560E0">
              <w:rPr>
                <w:rFonts w:ascii="Times New Roman" w:eastAsia="Times New Roman" w:hAnsi="Times New Roman" w:cs="Times New Roman"/>
                <w:color w:val="000000"/>
              </w:rPr>
              <w:t>Full Committee Executive Session</w:t>
            </w:r>
          </w:p>
        </w:tc>
        <w:tc>
          <w:tcPr>
            <w:tcW w:w="0" w:type="dxa"/>
            <w:hideMark/>
          </w:tcPr>
          <w:p w14:paraId="0F5375B0" w14:textId="77777777" w:rsidR="0095126A" w:rsidRPr="00827986" w:rsidRDefault="0095126A" w:rsidP="000543AB">
            <w:pPr>
              <w:rPr>
                <w:rFonts w:ascii="Times New Roman" w:eastAsia="Times New Roman" w:hAnsi="Times New Roman" w:cs="Times New Roman"/>
                <w:color w:val="000000"/>
              </w:rPr>
            </w:pPr>
            <w:r w:rsidRPr="008560E0">
              <w:rPr>
                <w:rFonts w:ascii="Times New Roman" w:eastAsia="Times New Roman" w:hAnsi="Times New Roman" w:cs="Times New Roman"/>
                <w:color w:val="000000"/>
              </w:rPr>
              <w:t>All</w:t>
            </w:r>
          </w:p>
        </w:tc>
      </w:tr>
      <w:tr w:rsidR="0095126A" w:rsidRPr="00827986" w14:paraId="474419B9"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hideMark/>
          </w:tcPr>
          <w:p w14:paraId="39BFED60"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12:00 P</w:t>
            </w:r>
            <w:r w:rsidRPr="00827986">
              <w:rPr>
                <w:rFonts w:ascii="Times New Roman" w:eastAsia="Times New Roman" w:hAnsi="Times New Roman" w:cs="Times New Roman"/>
                <w:color w:val="000000"/>
              </w:rPr>
              <w:t>M</w:t>
            </w:r>
          </w:p>
        </w:tc>
        <w:tc>
          <w:tcPr>
            <w:tcW w:w="0" w:type="dxa"/>
            <w:hideMark/>
          </w:tcPr>
          <w:p w14:paraId="13023FEA"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3:00</w:t>
            </w:r>
            <w:r w:rsidRPr="00827986">
              <w:rPr>
                <w:rFonts w:ascii="Times New Roman" w:eastAsia="Times New Roman" w:hAnsi="Times New Roman" w:cs="Times New Roman"/>
                <w:color w:val="000000"/>
              </w:rPr>
              <w:t xml:space="preserve"> PM</w:t>
            </w:r>
          </w:p>
        </w:tc>
        <w:tc>
          <w:tcPr>
            <w:tcW w:w="0" w:type="dxa"/>
            <w:hideMark/>
          </w:tcPr>
          <w:p w14:paraId="585AA4C9" w14:textId="77777777" w:rsidR="0095126A" w:rsidRPr="00827986" w:rsidRDefault="0095126A" w:rsidP="000543A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9:00</w:t>
            </w:r>
            <w:r w:rsidRPr="00827986">
              <w:rPr>
                <w:rFonts w:ascii="Times New Roman" w:eastAsia="Times New Roman" w:hAnsi="Times New Roman" w:cs="Times New Roman"/>
                <w:color w:val="000000"/>
              </w:rPr>
              <w:t xml:space="preserve"> PM</w:t>
            </w:r>
          </w:p>
        </w:tc>
        <w:tc>
          <w:tcPr>
            <w:tcW w:w="0" w:type="dxa"/>
            <w:hideMark/>
          </w:tcPr>
          <w:p w14:paraId="28709660"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Adjourn</w:t>
            </w:r>
          </w:p>
        </w:tc>
        <w:tc>
          <w:tcPr>
            <w:tcW w:w="0" w:type="dxa"/>
            <w:hideMark/>
          </w:tcPr>
          <w:p w14:paraId="0245B52C"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bl>
    <w:p w14:paraId="602EC12C" w14:textId="77777777" w:rsidR="0095126A" w:rsidRDefault="0095126A" w:rsidP="0095126A">
      <w:pPr>
        <w:rPr>
          <w:rFonts w:cstheme="minorHAnsi"/>
          <w:b/>
          <w:u w:val="single"/>
        </w:rPr>
      </w:pPr>
    </w:p>
    <w:p w14:paraId="7CB59617" w14:textId="77777777" w:rsidR="0095126A" w:rsidRPr="006B105D" w:rsidRDefault="0095126A" w:rsidP="0095126A">
      <w:pPr>
        <w:ind w:left="-360"/>
        <w:rPr>
          <w:rFonts w:cstheme="minorHAnsi"/>
          <w:szCs w:val="24"/>
        </w:rPr>
      </w:pPr>
    </w:p>
    <w:p w14:paraId="5D4BD9C7" w14:textId="77777777" w:rsidR="0095126A" w:rsidRDefault="0095126A" w:rsidP="0095126A">
      <w:pPr>
        <w:ind w:left="-90"/>
        <w:jc w:val="center"/>
        <w:rPr>
          <w:rFonts w:cstheme="minorHAnsi"/>
          <w:b/>
          <w:szCs w:val="24"/>
          <w:u w:val="single"/>
        </w:rPr>
      </w:pPr>
      <w:r>
        <w:rPr>
          <w:rFonts w:cstheme="minorHAnsi"/>
          <w:b/>
          <w:szCs w:val="24"/>
          <w:u w:val="single"/>
        </w:rPr>
        <w:t>Thursday, July 16</w:t>
      </w:r>
      <w:r w:rsidRPr="006B105D">
        <w:rPr>
          <w:rFonts w:cstheme="minorHAnsi"/>
          <w:b/>
          <w:szCs w:val="24"/>
          <w:u w:val="single"/>
        </w:rPr>
        <w:t xml:space="preserve">, 2020 – </w:t>
      </w:r>
      <w:r w:rsidRPr="00D758CA">
        <w:rPr>
          <w:rFonts w:cstheme="minorHAnsi"/>
          <w:b/>
          <w:szCs w:val="24"/>
          <w:u w:val="single"/>
        </w:rPr>
        <w:t xml:space="preserve">via </w:t>
      </w:r>
      <w:r>
        <w:rPr>
          <w:rFonts w:cstheme="minorHAnsi"/>
          <w:b/>
          <w:szCs w:val="24"/>
          <w:u w:val="single"/>
        </w:rPr>
        <w:t>Teams</w:t>
      </w:r>
      <w:r w:rsidRPr="00D758CA">
        <w:rPr>
          <w:rFonts w:cstheme="minorHAnsi"/>
          <w:b/>
          <w:szCs w:val="24"/>
          <w:u w:val="single"/>
        </w:rPr>
        <w:t xml:space="preserve"> (All times listed are in </w:t>
      </w:r>
      <w:r>
        <w:rPr>
          <w:rFonts w:cstheme="minorHAnsi"/>
          <w:b/>
          <w:szCs w:val="24"/>
          <w:u w:val="single"/>
        </w:rPr>
        <w:t>PDT, EDT, and CEST</w:t>
      </w:r>
      <w:r w:rsidRPr="00D758CA">
        <w:rPr>
          <w:rFonts w:cstheme="minorHAnsi"/>
          <w:b/>
          <w:szCs w:val="24"/>
          <w:u w:val="single"/>
        </w:rPr>
        <w:t>)</w:t>
      </w:r>
    </w:p>
    <w:tbl>
      <w:tblPr>
        <w:tblStyle w:val="GridTable4-Accent1"/>
        <w:tblW w:w="9625" w:type="dxa"/>
        <w:tblLook w:val="0420" w:firstRow="1" w:lastRow="0" w:firstColumn="0" w:lastColumn="0" w:noHBand="0" w:noVBand="1"/>
      </w:tblPr>
      <w:tblGrid>
        <w:gridCol w:w="1345"/>
        <w:gridCol w:w="1260"/>
        <w:gridCol w:w="1350"/>
        <w:gridCol w:w="3870"/>
        <w:gridCol w:w="1800"/>
      </w:tblGrid>
      <w:tr w:rsidR="0095126A" w:rsidRPr="00827986" w14:paraId="780813EC" w14:textId="77777777" w:rsidTr="000543AB">
        <w:trPr>
          <w:cnfStyle w:val="100000000000" w:firstRow="1" w:lastRow="0" w:firstColumn="0" w:lastColumn="0" w:oddVBand="0" w:evenVBand="0" w:oddHBand="0" w:evenHBand="0" w:firstRowFirstColumn="0" w:firstRowLastColumn="0" w:lastRowFirstColumn="0" w:lastRowLastColumn="0"/>
          <w:trHeight w:val="280"/>
        </w:trPr>
        <w:tc>
          <w:tcPr>
            <w:tcW w:w="1345" w:type="dxa"/>
            <w:hideMark/>
          </w:tcPr>
          <w:p w14:paraId="41EE9703"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PDT</w:t>
            </w:r>
          </w:p>
        </w:tc>
        <w:tc>
          <w:tcPr>
            <w:tcW w:w="1260" w:type="dxa"/>
            <w:hideMark/>
          </w:tcPr>
          <w:p w14:paraId="79242142"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EDT</w:t>
            </w:r>
          </w:p>
        </w:tc>
        <w:tc>
          <w:tcPr>
            <w:tcW w:w="1350" w:type="dxa"/>
            <w:hideMark/>
          </w:tcPr>
          <w:p w14:paraId="7A1CD2A4" w14:textId="77777777" w:rsidR="0095126A" w:rsidRPr="00827986" w:rsidRDefault="0095126A" w:rsidP="000543AB">
            <w:pPr>
              <w:jc w:val="center"/>
              <w:rPr>
                <w:rFonts w:ascii="Times New Roman" w:eastAsia="Times New Roman" w:hAnsi="Times New Roman" w:cs="Times New Roman"/>
                <w:b w:val="0"/>
                <w:bCs w:val="0"/>
                <w:color w:val="FFFFFF"/>
              </w:rPr>
            </w:pPr>
            <w:r>
              <w:rPr>
                <w:rFonts w:ascii="Times New Roman" w:eastAsia="Times New Roman" w:hAnsi="Times New Roman" w:cs="Times New Roman"/>
                <w:b w:val="0"/>
                <w:bCs w:val="0"/>
                <w:color w:val="FFFFFF"/>
              </w:rPr>
              <w:t>CEST</w:t>
            </w:r>
          </w:p>
        </w:tc>
        <w:tc>
          <w:tcPr>
            <w:tcW w:w="3870" w:type="dxa"/>
            <w:hideMark/>
          </w:tcPr>
          <w:p w14:paraId="3EC9CC8C" w14:textId="77777777" w:rsidR="0095126A" w:rsidRPr="00827986" w:rsidRDefault="0095126A" w:rsidP="000543AB">
            <w:pP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Topic</w:t>
            </w:r>
          </w:p>
        </w:tc>
        <w:tc>
          <w:tcPr>
            <w:tcW w:w="1800" w:type="dxa"/>
          </w:tcPr>
          <w:p w14:paraId="5EB8F125" w14:textId="77777777" w:rsidR="0095126A" w:rsidRPr="00827986" w:rsidRDefault="0095126A" w:rsidP="000543AB">
            <w:pPr>
              <w:rPr>
                <w:rFonts w:ascii="Times New Roman" w:eastAsia="Times New Roman" w:hAnsi="Times New Roman" w:cs="Times New Roman"/>
                <w:b w:val="0"/>
                <w:bCs w:val="0"/>
                <w:color w:val="FFFFFF"/>
              </w:rPr>
            </w:pPr>
          </w:p>
        </w:tc>
      </w:tr>
      <w:tr w:rsidR="0095126A" w:rsidRPr="00827986" w14:paraId="7EE20DFE" w14:textId="77777777" w:rsidTr="000543AB">
        <w:trPr>
          <w:cnfStyle w:val="000000100000" w:firstRow="0" w:lastRow="0" w:firstColumn="0" w:lastColumn="0" w:oddVBand="0" w:evenVBand="0" w:oddHBand="1" w:evenHBand="0" w:firstRowFirstColumn="0" w:firstRowLastColumn="0" w:lastRowFirstColumn="0" w:lastRowLastColumn="0"/>
          <w:trHeight w:val="296"/>
        </w:trPr>
        <w:tc>
          <w:tcPr>
            <w:tcW w:w="1345" w:type="dxa"/>
            <w:hideMark/>
          </w:tcPr>
          <w:p w14:paraId="68F12BC2"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r w:rsidRPr="00827986">
              <w:rPr>
                <w:rFonts w:ascii="Times New Roman" w:eastAsia="Times New Roman" w:hAnsi="Times New Roman" w:cs="Times New Roman"/>
                <w:color w:val="000000"/>
              </w:rPr>
              <w:t>:00 AM</w:t>
            </w:r>
          </w:p>
        </w:tc>
        <w:tc>
          <w:tcPr>
            <w:tcW w:w="1260" w:type="dxa"/>
            <w:hideMark/>
          </w:tcPr>
          <w:p w14:paraId="0728A864"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r w:rsidRPr="00827986">
              <w:rPr>
                <w:rFonts w:ascii="Times New Roman" w:eastAsia="Times New Roman" w:hAnsi="Times New Roman" w:cs="Times New Roman"/>
                <w:color w:val="000000"/>
              </w:rPr>
              <w:t>:00 AM</w:t>
            </w:r>
          </w:p>
        </w:tc>
        <w:tc>
          <w:tcPr>
            <w:tcW w:w="1350" w:type="dxa"/>
            <w:hideMark/>
          </w:tcPr>
          <w:p w14:paraId="3DD0C1EB"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r w:rsidRPr="00827986">
              <w:rPr>
                <w:rFonts w:ascii="Times New Roman" w:eastAsia="Times New Roman" w:hAnsi="Times New Roman" w:cs="Times New Roman"/>
                <w:color w:val="000000"/>
              </w:rPr>
              <w:t>:00 PM</w:t>
            </w:r>
          </w:p>
        </w:tc>
        <w:tc>
          <w:tcPr>
            <w:tcW w:w="3870" w:type="dxa"/>
            <w:hideMark/>
          </w:tcPr>
          <w:p w14:paraId="0CAC3A0D"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Subcommittee Breakout Sessions</w:t>
            </w:r>
            <w:r>
              <w:rPr>
                <w:rFonts w:ascii="Times New Roman" w:eastAsia="Times New Roman" w:hAnsi="Times New Roman" w:cs="Times New Roman"/>
                <w:color w:val="000000"/>
              </w:rPr>
              <w:t xml:space="preserve"> / Working Session</w:t>
            </w:r>
          </w:p>
        </w:tc>
        <w:tc>
          <w:tcPr>
            <w:tcW w:w="1800" w:type="dxa"/>
          </w:tcPr>
          <w:p w14:paraId="463BCADB"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5EAEE72E" w14:textId="77777777" w:rsidTr="000543AB">
        <w:trPr>
          <w:trHeight w:val="296"/>
        </w:trPr>
        <w:tc>
          <w:tcPr>
            <w:tcW w:w="1345" w:type="dxa"/>
          </w:tcPr>
          <w:p w14:paraId="413FD2B1"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r w:rsidRPr="00827986">
              <w:rPr>
                <w:rFonts w:ascii="Times New Roman" w:eastAsia="Times New Roman" w:hAnsi="Times New Roman" w:cs="Times New Roman"/>
                <w:color w:val="000000"/>
              </w:rPr>
              <w:t>:00 AM</w:t>
            </w:r>
          </w:p>
        </w:tc>
        <w:tc>
          <w:tcPr>
            <w:tcW w:w="1260" w:type="dxa"/>
          </w:tcPr>
          <w:p w14:paraId="4882AF3C"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827986">
              <w:rPr>
                <w:rFonts w:ascii="Times New Roman" w:eastAsia="Times New Roman" w:hAnsi="Times New Roman" w:cs="Times New Roman"/>
                <w:color w:val="000000"/>
              </w:rPr>
              <w:t>2:00 PM</w:t>
            </w:r>
          </w:p>
        </w:tc>
        <w:tc>
          <w:tcPr>
            <w:tcW w:w="1350" w:type="dxa"/>
          </w:tcPr>
          <w:p w14:paraId="58896FF4"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r w:rsidRPr="00827986">
              <w:rPr>
                <w:rFonts w:ascii="Times New Roman" w:eastAsia="Times New Roman" w:hAnsi="Times New Roman" w:cs="Times New Roman"/>
                <w:color w:val="000000"/>
              </w:rPr>
              <w:t>:00 PM</w:t>
            </w:r>
          </w:p>
        </w:tc>
        <w:tc>
          <w:tcPr>
            <w:tcW w:w="3870" w:type="dxa"/>
          </w:tcPr>
          <w:p w14:paraId="2B98D7B5" w14:textId="77777777" w:rsidR="0095126A" w:rsidRPr="00827986" w:rsidRDefault="0095126A" w:rsidP="000543AB">
            <w:pPr>
              <w:rPr>
                <w:rFonts w:ascii="Times New Roman" w:eastAsia="Times New Roman" w:hAnsi="Times New Roman" w:cs="Times New Roman"/>
                <w:color w:val="000000"/>
              </w:rPr>
            </w:pPr>
            <w:r w:rsidRPr="00C8094F">
              <w:rPr>
                <w:rFonts w:ascii="Times New Roman" w:eastAsia="Times New Roman" w:hAnsi="Times New Roman" w:cs="Times New Roman"/>
                <w:color w:val="000000"/>
              </w:rPr>
              <w:t>Lunch/Meal</w:t>
            </w:r>
          </w:p>
        </w:tc>
        <w:tc>
          <w:tcPr>
            <w:tcW w:w="1800" w:type="dxa"/>
          </w:tcPr>
          <w:p w14:paraId="2197FC18" w14:textId="77777777" w:rsidR="0095126A"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500B3439" w14:textId="77777777" w:rsidTr="000543AB">
        <w:trPr>
          <w:cnfStyle w:val="000000100000" w:firstRow="0" w:lastRow="0" w:firstColumn="0" w:lastColumn="0" w:oddVBand="0" w:evenVBand="0" w:oddHBand="1" w:evenHBand="0" w:firstRowFirstColumn="0" w:firstRowLastColumn="0" w:lastRowFirstColumn="0" w:lastRowLastColumn="0"/>
          <w:trHeight w:val="350"/>
        </w:trPr>
        <w:tc>
          <w:tcPr>
            <w:tcW w:w="1345" w:type="dxa"/>
            <w:hideMark/>
          </w:tcPr>
          <w:p w14:paraId="76E7ADF8"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827986">
              <w:rPr>
                <w:rFonts w:ascii="Times New Roman" w:eastAsia="Times New Roman" w:hAnsi="Times New Roman" w:cs="Times New Roman"/>
                <w:color w:val="000000"/>
              </w:rPr>
              <w:t>:00 AM</w:t>
            </w:r>
          </w:p>
        </w:tc>
        <w:tc>
          <w:tcPr>
            <w:tcW w:w="1260" w:type="dxa"/>
            <w:hideMark/>
          </w:tcPr>
          <w:p w14:paraId="3109F044"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827986">
              <w:rPr>
                <w:rFonts w:ascii="Times New Roman" w:eastAsia="Times New Roman" w:hAnsi="Times New Roman" w:cs="Times New Roman"/>
                <w:color w:val="000000"/>
              </w:rPr>
              <w:t>:00 PM</w:t>
            </w:r>
          </w:p>
        </w:tc>
        <w:tc>
          <w:tcPr>
            <w:tcW w:w="1350" w:type="dxa"/>
            <w:hideMark/>
          </w:tcPr>
          <w:p w14:paraId="65532D34"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r w:rsidRPr="00827986">
              <w:rPr>
                <w:rFonts w:ascii="Times New Roman" w:eastAsia="Times New Roman" w:hAnsi="Times New Roman" w:cs="Times New Roman"/>
                <w:color w:val="000000"/>
              </w:rPr>
              <w:t>:00 PM</w:t>
            </w:r>
          </w:p>
        </w:tc>
        <w:tc>
          <w:tcPr>
            <w:tcW w:w="3870" w:type="dxa"/>
            <w:hideMark/>
          </w:tcPr>
          <w:p w14:paraId="42FA0F30"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Full Committee Executive Session</w:t>
            </w:r>
            <w:r>
              <w:rPr>
                <w:rFonts w:ascii="Times New Roman" w:eastAsia="Times New Roman" w:hAnsi="Times New Roman" w:cs="Times New Roman"/>
                <w:color w:val="000000"/>
              </w:rPr>
              <w:t xml:space="preserve"> / Dry Run</w:t>
            </w:r>
          </w:p>
        </w:tc>
        <w:tc>
          <w:tcPr>
            <w:tcW w:w="1800" w:type="dxa"/>
          </w:tcPr>
          <w:p w14:paraId="0E25827A"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02E945EE" w14:textId="77777777" w:rsidTr="000543AB">
        <w:trPr>
          <w:trHeight w:val="302"/>
        </w:trPr>
        <w:tc>
          <w:tcPr>
            <w:tcW w:w="0" w:type="dxa"/>
            <w:hideMark/>
          </w:tcPr>
          <w:p w14:paraId="58DF477F" w14:textId="77777777" w:rsidR="0095126A" w:rsidRPr="00827986" w:rsidRDefault="0095126A" w:rsidP="000543AB">
            <w:pPr>
              <w:jc w:val="right"/>
              <w:rPr>
                <w:rFonts w:ascii="Times New Roman" w:eastAsia="Times New Roman" w:hAnsi="Times New Roman" w:cs="Times New Roman"/>
                <w:color w:val="000000"/>
              </w:rPr>
            </w:pPr>
            <w:r w:rsidRPr="00827986">
              <w:rPr>
                <w:rFonts w:ascii="Times New Roman" w:eastAsia="Times New Roman" w:hAnsi="Times New Roman" w:cs="Times New Roman"/>
                <w:color w:val="000000"/>
              </w:rPr>
              <w:t>12:00 PM</w:t>
            </w:r>
          </w:p>
        </w:tc>
        <w:tc>
          <w:tcPr>
            <w:tcW w:w="0" w:type="dxa"/>
            <w:hideMark/>
          </w:tcPr>
          <w:p w14:paraId="08C6B658" w14:textId="77777777" w:rsidR="0095126A" w:rsidRPr="00827986" w:rsidRDefault="0095126A" w:rsidP="000543AB">
            <w:pPr>
              <w:jc w:val="right"/>
              <w:rPr>
                <w:rFonts w:ascii="Times New Roman" w:eastAsia="Times New Roman" w:hAnsi="Times New Roman" w:cs="Times New Roman"/>
                <w:color w:val="000000"/>
              </w:rPr>
            </w:pPr>
            <w:r w:rsidRPr="00827986">
              <w:rPr>
                <w:rFonts w:ascii="Times New Roman" w:eastAsia="Times New Roman" w:hAnsi="Times New Roman" w:cs="Times New Roman"/>
                <w:color w:val="000000"/>
              </w:rPr>
              <w:t>3:00 PM</w:t>
            </w:r>
          </w:p>
        </w:tc>
        <w:tc>
          <w:tcPr>
            <w:tcW w:w="0" w:type="dxa"/>
            <w:hideMark/>
          </w:tcPr>
          <w:p w14:paraId="4A4E1453"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r w:rsidRPr="00827986">
              <w:rPr>
                <w:rFonts w:ascii="Times New Roman" w:eastAsia="Times New Roman" w:hAnsi="Times New Roman" w:cs="Times New Roman"/>
                <w:color w:val="000000"/>
              </w:rPr>
              <w:t>:00 PM</w:t>
            </w:r>
          </w:p>
        </w:tc>
        <w:tc>
          <w:tcPr>
            <w:tcW w:w="0" w:type="dxa"/>
            <w:hideMark/>
          </w:tcPr>
          <w:p w14:paraId="306EA37F"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Adjourn</w:t>
            </w:r>
          </w:p>
        </w:tc>
        <w:tc>
          <w:tcPr>
            <w:tcW w:w="0" w:type="dxa"/>
          </w:tcPr>
          <w:p w14:paraId="1F8315D5"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bl>
    <w:p w14:paraId="22C8DFF9" w14:textId="77777777" w:rsidR="0095126A" w:rsidRDefault="0095126A" w:rsidP="0095126A">
      <w:pPr>
        <w:tabs>
          <w:tab w:val="right" w:pos="1080"/>
          <w:tab w:val="left" w:pos="1440"/>
          <w:tab w:val="left" w:pos="1800"/>
          <w:tab w:val="left" w:pos="2160"/>
          <w:tab w:val="right" w:leader="dot" w:pos="9360"/>
        </w:tabs>
        <w:rPr>
          <w:rFonts w:cstheme="minorHAnsi"/>
          <w:b/>
        </w:rPr>
      </w:pPr>
    </w:p>
    <w:p w14:paraId="0F450A4F" w14:textId="77777777" w:rsidR="0095126A" w:rsidRDefault="0095126A" w:rsidP="0095126A">
      <w:pPr>
        <w:tabs>
          <w:tab w:val="right" w:pos="1080"/>
          <w:tab w:val="left" w:pos="1440"/>
          <w:tab w:val="left" w:pos="1800"/>
          <w:tab w:val="left" w:pos="2160"/>
          <w:tab w:val="right" w:leader="dot" w:pos="9360"/>
        </w:tabs>
        <w:rPr>
          <w:rFonts w:cstheme="minorHAnsi"/>
          <w:b/>
        </w:rPr>
      </w:pPr>
    </w:p>
    <w:p w14:paraId="66A92AAD" w14:textId="77777777" w:rsidR="0095126A" w:rsidRPr="002F69E8" w:rsidRDefault="0095126A" w:rsidP="0095126A">
      <w:pPr>
        <w:jc w:val="center"/>
        <w:rPr>
          <w:rFonts w:cstheme="minorHAnsi"/>
          <w:b/>
          <w:szCs w:val="24"/>
          <w:u w:val="single"/>
        </w:rPr>
      </w:pPr>
      <w:r>
        <w:rPr>
          <w:rFonts w:cstheme="minorHAnsi"/>
          <w:b/>
          <w:szCs w:val="24"/>
          <w:u w:val="single"/>
        </w:rPr>
        <w:t>Friday July 17</w:t>
      </w:r>
      <w:r w:rsidRPr="002F69E8">
        <w:rPr>
          <w:rFonts w:cstheme="minorHAnsi"/>
          <w:b/>
          <w:szCs w:val="24"/>
          <w:u w:val="single"/>
        </w:rPr>
        <w:t xml:space="preserve">, 2020 – via </w:t>
      </w:r>
      <w:r>
        <w:rPr>
          <w:rFonts w:cstheme="minorHAnsi"/>
          <w:b/>
          <w:szCs w:val="24"/>
          <w:u w:val="single"/>
        </w:rPr>
        <w:t>Teams</w:t>
      </w:r>
      <w:r w:rsidRPr="002F69E8">
        <w:rPr>
          <w:rFonts w:cstheme="minorHAnsi"/>
          <w:b/>
          <w:szCs w:val="24"/>
          <w:u w:val="single"/>
        </w:rPr>
        <w:t xml:space="preserve"> (All times listed are in </w:t>
      </w:r>
      <w:r>
        <w:rPr>
          <w:rFonts w:cstheme="minorHAnsi"/>
          <w:b/>
          <w:szCs w:val="24"/>
          <w:u w:val="single"/>
        </w:rPr>
        <w:t>PDT, EDT, and CEST</w:t>
      </w:r>
      <w:r w:rsidRPr="002F69E8">
        <w:rPr>
          <w:rFonts w:cstheme="minorHAnsi"/>
          <w:b/>
          <w:szCs w:val="24"/>
          <w:u w:val="single"/>
        </w:rPr>
        <w:t>)</w:t>
      </w:r>
    </w:p>
    <w:tbl>
      <w:tblPr>
        <w:tblStyle w:val="GridTable4-Accent1"/>
        <w:tblW w:w="9625" w:type="dxa"/>
        <w:tblLook w:val="0420" w:firstRow="1" w:lastRow="0" w:firstColumn="0" w:lastColumn="0" w:noHBand="0" w:noVBand="1"/>
      </w:tblPr>
      <w:tblGrid>
        <w:gridCol w:w="1345"/>
        <w:gridCol w:w="1260"/>
        <w:gridCol w:w="1350"/>
        <w:gridCol w:w="3870"/>
        <w:gridCol w:w="1800"/>
      </w:tblGrid>
      <w:tr w:rsidR="0095126A" w:rsidRPr="00827986" w14:paraId="166FE1FD" w14:textId="77777777" w:rsidTr="000543AB">
        <w:trPr>
          <w:cnfStyle w:val="100000000000" w:firstRow="1" w:lastRow="0" w:firstColumn="0" w:lastColumn="0" w:oddVBand="0" w:evenVBand="0" w:oddHBand="0" w:evenHBand="0" w:firstRowFirstColumn="0" w:firstRowLastColumn="0" w:lastRowFirstColumn="0" w:lastRowLastColumn="0"/>
          <w:trHeight w:val="280"/>
        </w:trPr>
        <w:tc>
          <w:tcPr>
            <w:tcW w:w="1345" w:type="dxa"/>
            <w:hideMark/>
          </w:tcPr>
          <w:p w14:paraId="02D70E9C"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PDT</w:t>
            </w:r>
          </w:p>
        </w:tc>
        <w:tc>
          <w:tcPr>
            <w:tcW w:w="1260" w:type="dxa"/>
            <w:hideMark/>
          </w:tcPr>
          <w:p w14:paraId="0F582F65" w14:textId="77777777" w:rsidR="0095126A" w:rsidRPr="00827986" w:rsidRDefault="0095126A" w:rsidP="000543AB">
            <w:pPr>
              <w:jc w:val="cente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EDT</w:t>
            </w:r>
          </w:p>
        </w:tc>
        <w:tc>
          <w:tcPr>
            <w:tcW w:w="1350" w:type="dxa"/>
            <w:hideMark/>
          </w:tcPr>
          <w:p w14:paraId="451EFC6D" w14:textId="77777777" w:rsidR="0095126A" w:rsidRPr="00827986" w:rsidRDefault="0095126A" w:rsidP="000543AB">
            <w:pPr>
              <w:jc w:val="center"/>
              <w:rPr>
                <w:rFonts w:ascii="Times New Roman" w:eastAsia="Times New Roman" w:hAnsi="Times New Roman" w:cs="Times New Roman"/>
                <w:b w:val="0"/>
                <w:bCs w:val="0"/>
                <w:color w:val="FFFFFF"/>
              </w:rPr>
            </w:pPr>
            <w:r>
              <w:rPr>
                <w:rFonts w:ascii="Times New Roman" w:eastAsia="Times New Roman" w:hAnsi="Times New Roman" w:cs="Times New Roman"/>
                <w:b w:val="0"/>
                <w:bCs w:val="0"/>
                <w:color w:val="FFFFFF"/>
              </w:rPr>
              <w:t>CEST</w:t>
            </w:r>
          </w:p>
        </w:tc>
        <w:tc>
          <w:tcPr>
            <w:tcW w:w="3870" w:type="dxa"/>
            <w:hideMark/>
          </w:tcPr>
          <w:p w14:paraId="50C6BE0F" w14:textId="77777777" w:rsidR="0095126A" w:rsidRPr="00827986" w:rsidRDefault="0095126A" w:rsidP="000543AB">
            <w:pPr>
              <w:rPr>
                <w:rFonts w:ascii="Times New Roman" w:eastAsia="Times New Roman" w:hAnsi="Times New Roman" w:cs="Times New Roman"/>
                <w:b w:val="0"/>
                <w:bCs w:val="0"/>
                <w:color w:val="FFFFFF"/>
              </w:rPr>
            </w:pPr>
            <w:r w:rsidRPr="00827986">
              <w:rPr>
                <w:rFonts w:ascii="Times New Roman" w:eastAsia="Times New Roman" w:hAnsi="Times New Roman" w:cs="Times New Roman"/>
                <w:b w:val="0"/>
                <w:bCs w:val="0"/>
                <w:color w:val="FFFFFF"/>
              </w:rPr>
              <w:t>Topic</w:t>
            </w:r>
          </w:p>
        </w:tc>
        <w:tc>
          <w:tcPr>
            <w:tcW w:w="1800" w:type="dxa"/>
          </w:tcPr>
          <w:p w14:paraId="737624D5" w14:textId="77777777" w:rsidR="0095126A" w:rsidRPr="00827986" w:rsidRDefault="0095126A" w:rsidP="000543AB">
            <w:pPr>
              <w:rPr>
                <w:rFonts w:ascii="Times New Roman" w:eastAsia="Times New Roman" w:hAnsi="Times New Roman" w:cs="Times New Roman"/>
                <w:b w:val="0"/>
                <w:bCs w:val="0"/>
                <w:color w:val="FFFFFF"/>
              </w:rPr>
            </w:pPr>
          </w:p>
        </w:tc>
      </w:tr>
      <w:tr w:rsidR="0095126A" w:rsidRPr="00827986" w14:paraId="77D090DC" w14:textId="77777777" w:rsidTr="000543AB">
        <w:trPr>
          <w:cnfStyle w:val="000000100000" w:firstRow="0" w:lastRow="0" w:firstColumn="0" w:lastColumn="0" w:oddVBand="0" w:evenVBand="0" w:oddHBand="1" w:evenHBand="0" w:firstRowFirstColumn="0" w:firstRowLastColumn="0" w:lastRowFirstColumn="0" w:lastRowLastColumn="0"/>
          <w:trHeight w:val="296"/>
        </w:trPr>
        <w:tc>
          <w:tcPr>
            <w:tcW w:w="1345" w:type="dxa"/>
            <w:hideMark/>
          </w:tcPr>
          <w:p w14:paraId="5D3D5BE2"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r w:rsidRPr="00827986">
              <w:rPr>
                <w:rFonts w:ascii="Times New Roman" w:eastAsia="Times New Roman" w:hAnsi="Times New Roman" w:cs="Times New Roman"/>
                <w:color w:val="000000"/>
              </w:rPr>
              <w:t>:00 AM</w:t>
            </w:r>
          </w:p>
        </w:tc>
        <w:tc>
          <w:tcPr>
            <w:tcW w:w="1260" w:type="dxa"/>
            <w:hideMark/>
          </w:tcPr>
          <w:p w14:paraId="15FAD70E"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r w:rsidRPr="00827986">
              <w:rPr>
                <w:rFonts w:ascii="Times New Roman" w:eastAsia="Times New Roman" w:hAnsi="Times New Roman" w:cs="Times New Roman"/>
                <w:color w:val="000000"/>
              </w:rPr>
              <w:t>:00 AM</w:t>
            </w:r>
          </w:p>
        </w:tc>
        <w:tc>
          <w:tcPr>
            <w:tcW w:w="1350" w:type="dxa"/>
            <w:hideMark/>
          </w:tcPr>
          <w:p w14:paraId="5318E16B"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r w:rsidRPr="00827986">
              <w:rPr>
                <w:rFonts w:ascii="Times New Roman" w:eastAsia="Times New Roman" w:hAnsi="Times New Roman" w:cs="Times New Roman"/>
                <w:color w:val="000000"/>
              </w:rPr>
              <w:t>:00 PM</w:t>
            </w:r>
          </w:p>
        </w:tc>
        <w:tc>
          <w:tcPr>
            <w:tcW w:w="3870" w:type="dxa"/>
            <w:hideMark/>
          </w:tcPr>
          <w:p w14:paraId="7C8C9B96"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Subcommittee Working Session</w:t>
            </w:r>
          </w:p>
        </w:tc>
        <w:tc>
          <w:tcPr>
            <w:tcW w:w="1800" w:type="dxa"/>
          </w:tcPr>
          <w:p w14:paraId="3939C1E7"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45E3D5E6" w14:textId="77777777" w:rsidTr="000543AB">
        <w:trPr>
          <w:trHeight w:val="296"/>
        </w:trPr>
        <w:tc>
          <w:tcPr>
            <w:tcW w:w="1345" w:type="dxa"/>
          </w:tcPr>
          <w:p w14:paraId="17522EE0"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r w:rsidRPr="00827986">
              <w:rPr>
                <w:rFonts w:ascii="Times New Roman" w:eastAsia="Times New Roman" w:hAnsi="Times New Roman" w:cs="Times New Roman"/>
                <w:color w:val="000000"/>
              </w:rPr>
              <w:t>:00 AM</w:t>
            </w:r>
          </w:p>
        </w:tc>
        <w:tc>
          <w:tcPr>
            <w:tcW w:w="1260" w:type="dxa"/>
          </w:tcPr>
          <w:p w14:paraId="46DD1108"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10:00 A</w:t>
            </w:r>
            <w:r w:rsidRPr="00827986">
              <w:rPr>
                <w:rFonts w:ascii="Times New Roman" w:eastAsia="Times New Roman" w:hAnsi="Times New Roman" w:cs="Times New Roman"/>
                <w:color w:val="000000"/>
              </w:rPr>
              <w:t>M</w:t>
            </w:r>
          </w:p>
        </w:tc>
        <w:tc>
          <w:tcPr>
            <w:tcW w:w="1350" w:type="dxa"/>
          </w:tcPr>
          <w:p w14:paraId="29E32897"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r w:rsidRPr="00827986">
              <w:rPr>
                <w:rFonts w:ascii="Times New Roman" w:eastAsia="Times New Roman" w:hAnsi="Times New Roman" w:cs="Times New Roman"/>
                <w:color w:val="000000"/>
              </w:rPr>
              <w:t>:00 PM</w:t>
            </w:r>
          </w:p>
        </w:tc>
        <w:tc>
          <w:tcPr>
            <w:tcW w:w="3870" w:type="dxa"/>
          </w:tcPr>
          <w:p w14:paraId="0A98E3AE"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Full Committee Executive Session</w:t>
            </w:r>
            <w:r>
              <w:rPr>
                <w:rFonts w:ascii="Times New Roman" w:eastAsia="Times New Roman" w:hAnsi="Times New Roman" w:cs="Times New Roman"/>
                <w:color w:val="000000"/>
              </w:rPr>
              <w:t xml:space="preserve"> / Dry Run</w:t>
            </w:r>
          </w:p>
        </w:tc>
        <w:tc>
          <w:tcPr>
            <w:tcW w:w="1800" w:type="dxa"/>
          </w:tcPr>
          <w:p w14:paraId="26632DE1" w14:textId="77777777" w:rsidR="0095126A"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4A34E5F0" w14:textId="77777777" w:rsidTr="000543AB">
        <w:trPr>
          <w:cnfStyle w:val="000000100000" w:firstRow="0" w:lastRow="0" w:firstColumn="0" w:lastColumn="0" w:oddVBand="0" w:evenVBand="0" w:oddHBand="1" w:evenHBand="0" w:firstRowFirstColumn="0" w:firstRowLastColumn="0" w:lastRowFirstColumn="0" w:lastRowLastColumn="0"/>
          <w:trHeight w:val="302"/>
        </w:trPr>
        <w:tc>
          <w:tcPr>
            <w:tcW w:w="0" w:type="dxa"/>
            <w:hideMark/>
          </w:tcPr>
          <w:p w14:paraId="5091A521"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r w:rsidRPr="00827986">
              <w:rPr>
                <w:rFonts w:ascii="Times New Roman" w:eastAsia="Times New Roman" w:hAnsi="Times New Roman" w:cs="Times New Roman"/>
                <w:color w:val="000000"/>
              </w:rPr>
              <w:t>:00 AM</w:t>
            </w:r>
          </w:p>
        </w:tc>
        <w:tc>
          <w:tcPr>
            <w:tcW w:w="0" w:type="dxa"/>
            <w:hideMark/>
          </w:tcPr>
          <w:p w14:paraId="7E78D540"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r w:rsidRPr="00827986">
              <w:rPr>
                <w:rFonts w:ascii="Times New Roman" w:eastAsia="Times New Roman" w:hAnsi="Times New Roman" w:cs="Times New Roman"/>
                <w:color w:val="000000"/>
              </w:rPr>
              <w:t>:00 PM</w:t>
            </w:r>
          </w:p>
        </w:tc>
        <w:tc>
          <w:tcPr>
            <w:tcW w:w="0" w:type="dxa"/>
            <w:hideMark/>
          </w:tcPr>
          <w:p w14:paraId="7C99F886"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r w:rsidRPr="00827986">
              <w:rPr>
                <w:rFonts w:ascii="Times New Roman" w:eastAsia="Times New Roman" w:hAnsi="Times New Roman" w:cs="Times New Roman"/>
                <w:color w:val="000000"/>
              </w:rPr>
              <w:t>:00 PM</w:t>
            </w:r>
          </w:p>
        </w:tc>
        <w:tc>
          <w:tcPr>
            <w:tcW w:w="0" w:type="dxa"/>
            <w:hideMark/>
          </w:tcPr>
          <w:p w14:paraId="39E02BAF" w14:textId="77777777" w:rsidR="0095126A" w:rsidRPr="00827986" w:rsidRDefault="0095126A" w:rsidP="000543AB">
            <w:pPr>
              <w:rPr>
                <w:rFonts w:ascii="Times New Roman" w:eastAsia="Times New Roman" w:hAnsi="Times New Roman" w:cs="Times New Roman"/>
                <w:color w:val="000000"/>
              </w:rPr>
            </w:pPr>
            <w:r w:rsidRPr="004C12BD">
              <w:rPr>
                <w:rFonts w:ascii="Times New Roman" w:eastAsia="Times New Roman" w:hAnsi="Times New Roman" w:cs="Times New Roman"/>
                <w:color w:val="000000"/>
              </w:rPr>
              <w:t>Closeout Presentation</w:t>
            </w:r>
          </w:p>
        </w:tc>
        <w:tc>
          <w:tcPr>
            <w:tcW w:w="0" w:type="dxa"/>
          </w:tcPr>
          <w:p w14:paraId="67F8ADEA"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r w:rsidR="0095126A" w:rsidRPr="00827986" w14:paraId="37BEBE88" w14:textId="77777777" w:rsidTr="000543AB">
        <w:trPr>
          <w:trHeight w:val="302"/>
        </w:trPr>
        <w:tc>
          <w:tcPr>
            <w:tcW w:w="0" w:type="dxa"/>
            <w:hideMark/>
          </w:tcPr>
          <w:p w14:paraId="6A6612A9"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827986">
              <w:rPr>
                <w:rFonts w:ascii="Times New Roman" w:eastAsia="Times New Roman" w:hAnsi="Times New Roman" w:cs="Times New Roman"/>
                <w:color w:val="000000"/>
              </w:rPr>
              <w:t>:00 PM</w:t>
            </w:r>
          </w:p>
        </w:tc>
        <w:tc>
          <w:tcPr>
            <w:tcW w:w="0" w:type="dxa"/>
            <w:hideMark/>
          </w:tcPr>
          <w:p w14:paraId="68E6BB81"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r w:rsidRPr="00827986">
              <w:rPr>
                <w:rFonts w:ascii="Times New Roman" w:eastAsia="Times New Roman" w:hAnsi="Times New Roman" w:cs="Times New Roman"/>
                <w:color w:val="000000"/>
              </w:rPr>
              <w:t>:00 PM</w:t>
            </w:r>
          </w:p>
        </w:tc>
        <w:tc>
          <w:tcPr>
            <w:tcW w:w="0" w:type="dxa"/>
            <w:hideMark/>
          </w:tcPr>
          <w:p w14:paraId="76B42318" w14:textId="77777777" w:rsidR="0095126A" w:rsidRPr="00827986" w:rsidRDefault="0095126A" w:rsidP="000543AB">
            <w:pPr>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r w:rsidRPr="00827986">
              <w:rPr>
                <w:rFonts w:ascii="Times New Roman" w:eastAsia="Times New Roman" w:hAnsi="Times New Roman" w:cs="Times New Roman"/>
                <w:color w:val="000000"/>
              </w:rPr>
              <w:t>:00 PM</w:t>
            </w:r>
          </w:p>
        </w:tc>
        <w:tc>
          <w:tcPr>
            <w:tcW w:w="0" w:type="dxa"/>
            <w:hideMark/>
          </w:tcPr>
          <w:p w14:paraId="77B34ABF" w14:textId="77777777" w:rsidR="0095126A" w:rsidRPr="00827986" w:rsidRDefault="0095126A" w:rsidP="000543AB">
            <w:pPr>
              <w:rPr>
                <w:rFonts w:ascii="Times New Roman" w:eastAsia="Times New Roman" w:hAnsi="Times New Roman" w:cs="Times New Roman"/>
                <w:color w:val="000000"/>
              </w:rPr>
            </w:pPr>
            <w:r w:rsidRPr="00827986">
              <w:rPr>
                <w:rFonts w:ascii="Times New Roman" w:eastAsia="Times New Roman" w:hAnsi="Times New Roman" w:cs="Times New Roman"/>
                <w:color w:val="000000"/>
              </w:rPr>
              <w:t>Adjourn</w:t>
            </w:r>
          </w:p>
        </w:tc>
        <w:tc>
          <w:tcPr>
            <w:tcW w:w="0" w:type="dxa"/>
          </w:tcPr>
          <w:p w14:paraId="34478B7B" w14:textId="77777777" w:rsidR="0095126A" w:rsidRPr="00827986" w:rsidRDefault="0095126A" w:rsidP="000543AB">
            <w:pPr>
              <w:rPr>
                <w:rFonts w:ascii="Times New Roman" w:eastAsia="Times New Roman" w:hAnsi="Times New Roman" w:cs="Times New Roman"/>
                <w:color w:val="000000"/>
              </w:rPr>
            </w:pPr>
            <w:r>
              <w:rPr>
                <w:rFonts w:ascii="Times New Roman" w:eastAsia="Times New Roman" w:hAnsi="Times New Roman" w:cs="Times New Roman"/>
                <w:color w:val="000000"/>
              </w:rPr>
              <w:t>All</w:t>
            </w:r>
          </w:p>
        </w:tc>
      </w:tr>
    </w:tbl>
    <w:p w14:paraId="2BA040DF" w14:textId="77777777" w:rsidR="0095126A" w:rsidRDefault="0095126A" w:rsidP="0095126A">
      <w:pPr>
        <w:tabs>
          <w:tab w:val="right" w:pos="1080"/>
          <w:tab w:val="left" w:pos="1440"/>
          <w:tab w:val="left" w:pos="1800"/>
          <w:tab w:val="left" w:pos="2160"/>
          <w:tab w:val="right" w:leader="dot" w:pos="9360"/>
        </w:tabs>
        <w:jc w:val="center"/>
        <w:rPr>
          <w:rFonts w:cstheme="minorHAnsi"/>
          <w:b/>
        </w:rPr>
      </w:pPr>
    </w:p>
    <w:p w14:paraId="3DE58035" w14:textId="77777777" w:rsidR="0095126A" w:rsidRDefault="0095126A" w:rsidP="0095126A">
      <w:pPr>
        <w:autoSpaceDE w:val="0"/>
        <w:autoSpaceDN w:val="0"/>
        <w:adjustRightInd w:val="0"/>
      </w:pPr>
    </w:p>
    <w:p w14:paraId="291561E1" w14:textId="63213D7C" w:rsidR="009E2114" w:rsidRDefault="009E2114" w:rsidP="001C1A9F">
      <w:pPr>
        <w:tabs>
          <w:tab w:val="left" w:pos="1260"/>
          <w:tab w:val="right" w:pos="8820"/>
        </w:tabs>
        <w:autoSpaceDE w:val="0"/>
        <w:autoSpaceDN w:val="0"/>
        <w:adjustRightInd w:val="0"/>
        <w:jc w:val="center"/>
        <w:rPr>
          <w:b/>
          <w:snapToGrid/>
          <w:szCs w:val="24"/>
          <w:u w:val="single"/>
        </w:rPr>
      </w:pPr>
    </w:p>
    <w:p w14:paraId="1B02FAD1" w14:textId="553A41BD" w:rsidR="00150928" w:rsidRPr="009E2114" w:rsidRDefault="00150928" w:rsidP="009E2114">
      <w:pPr>
        <w:widowControl/>
        <w:tabs>
          <w:tab w:val="right" w:pos="1080"/>
          <w:tab w:val="left" w:pos="1440"/>
          <w:tab w:val="left" w:pos="1800"/>
          <w:tab w:val="left" w:pos="2160"/>
          <w:tab w:val="right" w:leader="dot" w:pos="9360"/>
        </w:tabs>
        <w:rPr>
          <w:snapToGrid/>
          <w:szCs w:val="24"/>
        </w:rPr>
        <w:sectPr w:rsidR="00150928" w:rsidRPr="009E2114" w:rsidSect="00150928">
          <w:headerReference w:type="first" r:id="rId23"/>
          <w:endnotePr>
            <w:numFmt w:val="decimal"/>
          </w:endnotePr>
          <w:pgSz w:w="12240" w:h="15840" w:code="1"/>
          <w:pgMar w:top="1440" w:right="1440" w:bottom="1440" w:left="1440" w:header="720" w:footer="720" w:gutter="0"/>
          <w:cols w:space="720"/>
          <w:noEndnote/>
          <w:docGrid w:linePitch="326"/>
        </w:sectPr>
      </w:pPr>
    </w:p>
    <w:p w14:paraId="7560A6CE" w14:textId="2B57FCD7" w:rsidR="00150928" w:rsidRPr="00940AEA" w:rsidRDefault="00150928" w:rsidP="00150928">
      <w:pPr>
        <w:pStyle w:val="BodyText2"/>
        <w:pBdr>
          <w:bottom w:val="single" w:sz="4" w:space="1" w:color="auto"/>
        </w:pBdr>
        <w:spacing w:after="0" w:line="240" w:lineRule="auto"/>
        <w:rPr>
          <w:bCs/>
          <w:sz w:val="36"/>
          <w:szCs w:val="36"/>
        </w:rPr>
      </w:pPr>
      <w:r>
        <w:rPr>
          <w:sz w:val="36"/>
          <w:szCs w:val="36"/>
        </w:rPr>
        <w:t xml:space="preserve">Appendix D     </w:t>
      </w:r>
      <w:r w:rsidR="008A6E6C">
        <w:rPr>
          <w:sz w:val="36"/>
          <w:szCs w:val="36"/>
        </w:rPr>
        <w:t xml:space="preserve">PPU </w:t>
      </w:r>
      <w:r w:rsidR="002E6327">
        <w:rPr>
          <w:sz w:val="36"/>
          <w:szCs w:val="36"/>
        </w:rPr>
        <w:t>Cost</w:t>
      </w:r>
      <w:r>
        <w:rPr>
          <w:sz w:val="36"/>
          <w:szCs w:val="36"/>
        </w:rPr>
        <w:t xml:space="preserve"> Table</w:t>
      </w:r>
    </w:p>
    <w:p w14:paraId="17EC22B3" w14:textId="6EED1EC5" w:rsidR="00150928" w:rsidRDefault="00150928" w:rsidP="00150928">
      <w:pPr>
        <w:jc w:val="center"/>
        <w:rPr>
          <w:b/>
          <w:szCs w:val="24"/>
        </w:rPr>
      </w:pPr>
    </w:p>
    <w:p w14:paraId="58FBFC3A" w14:textId="2857BCA5" w:rsidR="00150928" w:rsidRPr="006C3AAF" w:rsidRDefault="00150928" w:rsidP="006C3AAF">
      <w:pPr>
        <w:jc w:val="center"/>
        <w:rPr>
          <w:b/>
          <w:szCs w:val="24"/>
        </w:rPr>
      </w:pPr>
    </w:p>
    <w:p w14:paraId="560816AF" w14:textId="61F61E30" w:rsidR="00150928" w:rsidRPr="001A384C" w:rsidRDefault="005E3C8F" w:rsidP="008B1FCE">
      <w:pPr>
        <w:widowControl/>
        <w:jc w:val="center"/>
        <w:rPr>
          <w:szCs w:val="24"/>
        </w:rPr>
      </w:pPr>
      <w:r w:rsidRPr="005E3C8F">
        <w:rPr>
          <w:sz w:val="36"/>
          <w:szCs w:val="36"/>
        </w:rPr>
        <w:drawing>
          <wp:anchor distT="0" distB="0" distL="114300" distR="114300" simplePos="0" relativeHeight="251663360" behindDoc="0" locked="0" layoutInCell="1" allowOverlap="1" wp14:anchorId="39F10A9A" wp14:editId="6F3096C0">
            <wp:simplePos x="0" y="0"/>
            <wp:positionH relativeFrom="column">
              <wp:posOffset>0</wp:posOffset>
            </wp:positionH>
            <wp:positionV relativeFrom="paragraph">
              <wp:posOffset>1240155</wp:posOffset>
            </wp:positionV>
            <wp:extent cx="8229600" cy="3234055"/>
            <wp:effectExtent l="0" t="0" r="0" b="4445"/>
            <wp:wrapNone/>
            <wp:docPr id="6" name="Picture 1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6351A1F-70A7-419D-A344-AF0690504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p="http://schemas.openxmlformats.org/presentationml/2006/main" xmlns:a16="http://schemas.microsoft.com/office/drawing/2014/main" xmlns:lc="http://schemas.openxmlformats.org/drawingml/2006/lockedCanvas" id="{96351A1F-70A7-419D-A344-AF0690504B4C}"/>
                        </a:ext>
                      </a:extLst>
                    </pic:cNvPr>
                    <pic:cNvPicPr>
                      <a:picLocks noChangeAspect="1"/>
                    </pic:cNvPicPr>
                  </pic:nvPicPr>
                  <pic:blipFill>
                    <a:blip r:embed="rId24"/>
                    <a:stretch>
                      <a:fillRect/>
                    </a:stretch>
                  </pic:blipFill>
                  <pic:spPr>
                    <a:xfrm>
                      <a:off x="0" y="0"/>
                      <a:ext cx="8229600" cy="3234055"/>
                    </a:xfrm>
                    <a:prstGeom prst="rect">
                      <a:avLst/>
                    </a:prstGeom>
                  </pic:spPr>
                </pic:pic>
              </a:graphicData>
            </a:graphic>
          </wp:anchor>
        </w:drawing>
      </w:r>
      <w:r w:rsidRPr="005E3C8F">
        <w:rPr>
          <w:sz w:val="36"/>
          <w:szCs w:val="36"/>
        </w:rPr>
        <w:drawing>
          <wp:anchor distT="0" distB="0" distL="114300" distR="114300" simplePos="0" relativeHeight="251664384" behindDoc="0" locked="0" layoutInCell="1" allowOverlap="1" wp14:anchorId="361437AA" wp14:editId="40A84E99">
            <wp:simplePos x="0" y="0"/>
            <wp:positionH relativeFrom="column">
              <wp:posOffset>0</wp:posOffset>
            </wp:positionH>
            <wp:positionV relativeFrom="paragraph">
              <wp:posOffset>-635</wp:posOffset>
            </wp:positionV>
            <wp:extent cx="8229600" cy="972185"/>
            <wp:effectExtent l="0" t="0" r="0" b="0"/>
            <wp:wrapNone/>
            <wp:docPr id="13" name="Picture 1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F433792-2B69-456C-BD4B-CF112E1E1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p="http://schemas.openxmlformats.org/presentationml/2006/main" xmlns:a16="http://schemas.microsoft.com/office/drawing/2014/main" xmlns:lc="http://schemas.openxmlformats.org/drawingml/2006/lockedCanvas" id="{1F433792-2B69-456C-BD4B-CF112E1E1A54}"/>
                        </a:ext>
                      </a:extLst>
                    </pic:cNvPr>
                    <pic:cNvPicPr>
                      <a:picLocks noChangeAspect="1"/>
                    </pic:cNvPicPr>
                  </pic:nvPicPr>
                  <pic:blipFill>
                    <a:blip r:embed="rId25"/>
                    <a:stretch>
                      <a:fillRect/>
                    </a:stretch>
                  </pic:blipFill>
                  <pic:spPr>
                    <a:xfrm>
                      <a:off x="0" y="0"/>
                      <a:ext cx="8229600" cy="972185"/>
                    </a:xfrm>
                    <a:prstGeom prst="rect">
                      <a:avLst/>
                    </a:prstGeom>
                  </pic:spPr>
                </pic:pic>
              </a:graphicData>
            </a:graphic>
          </wp:anchor>
        </w:drawing>
      </w:r>
      <w:r w:rsidR="00150928">
        <w:rPr>
          <w:sz w:val="36"/>
          <w:szCs w:val="36"/>
        </w:rPr>
        <w:br w:type="page"/>
      </w:r>
    </w:p>
    <w:p w14:paraId="0F5B1AB5" w14:textId="08337924" w:rsidR="00150928" w:rsidRPr="00940AEA" w:rsidRDefault="00150928" w:rsidP="00150928">
      <w:pPr>
        <w:pStyle w:val="BodyText2"/>
        <w:pBdr>
          <w:bottom w:val="single" w:sz="4" w:space="1" w:color="auto"/>
        </w:pBdr>
        <w:spacing w:after="0" w:line="240" w:lineRule="auto"/>
        <w:rPr>
          <w:bCs/>
          <w:sz w:val="36"/>
          <w:szCs w:val="36"/>
        </w:rPr>
      </w:pPr>
      <w:r>
        <w:rPr>
          <w:sz w:val="36"/>
          <w:szCs w:val="36"/>
        </w:rPr>
        <w:t xml:space="preserve">Appendix E     </w:t>
      </w:r>
      <w:r w:rsidR="008A6E6C">
        <w:rPr>
          <w:sz w:val="36"/>
          <w:szCs w:val="36"/>
        </w:rPr>
        <w:t xml:space="preserve">PPU </w:t>
      </w:r>
      <w:r>
        <w:rPr>
          <w:sz w:val="36"/>
          <w:szCs w:val="36"/>
        </w:rPr>
        <w:t>Schedule Chart</w:t>
      </w:r>
    </w:p>
    <w:p w14:paraId="351C5125" w14:textId="77777777" w:rsidR="00F90079" w:rsidRDefault="00F90079" w:rsidP="00F90079">
      <w:pPr>
        <w:jc w:val="center"/>
        <w:rPr>
          <w:b/>
          <w:szCs w:val="24"/>
        </w:rPr>
      </w:pPr>
    </w:p>
    <w:p w14:paraId="1A61C58C" w14:textId="41F14C29" w:rsidR="00F90079" w:rsidRDefault="005E3C8F" w:rsidP="00F90079">
      <w:pPr>
        <w:jc w:val="center"/>
        <w:rPr>
          <w:b/>
          <w:szCs w:val="24"/>
        </w:rPr>
      </w:pPr>
      <w:r w:rsidRPr="005E3C8F">
        <w:rPr>
          <w:b/>
          <w:szCs w:val="24"/>
        </w:rPr>
        <w:drawing>
          <wp:inline distT="0" distB="0" distL="0" distR="0" wp14:anchorId="610390B1" wp14:editId="24D68ABD">
            <wp:extent cx="8229600" cy="4135120"/>
            <wp:effectExtent l="0" t="0" r="0" b="0"/>
            <wp:docPr id="15" name="Content Placeholder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35A134E-AEC6-46DD-B977-0FB23F7923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p="http://schemas.openxmlformats.org/presentationml/2006/main" xmlns:a16="http://schemas.microsoft.com/office/drawing/2014/main" xmlns:lc="http://schemas.openxmlformats.org/drawingml/2006/lockedCanvas" id="{635A134E-AEC6-46DD-B977-0FB23F79230D}"/>
                        </a:ext>
                      </a:extLst>
                    </pic:cNvPr>
                    <pic:cNvPicPr>
                      <a:picLocks noGrp="1" noChangeAspect="1"/>
                    </pic:cNvPicPr>
                  </pic:nvPicPr>
                  <pic:blipFill>
                    <a:blip r:embed="rId26"/>
                    <a:stretch>
                      <a:fillRect/>
                    </a:stretch>
                  </pic:blipFill>
                  <pic:spPr bwMode="auto">
                    <a:xfrm>
                      <a:off x="0" y="0"/>
                      <a:ext cx="8229600" cy="4135120"/>
                    </a:xfrm>
                    <a:prstGeom prst="rect">
                      <a:avLst/>
                    </a:prstGeom>
                    <a:noFill/>
                    <a:ln w="9525">
                      <a:noFill/>
                      <a:miter lim="800000"/>
                      <a:headEnd/>
                      <a:tailEnd/>
                    </a:ln>
                  </pic:spPr>
                </pic:pic>
              </a:graphicData>
            </a:graphic>
          </wp:inline>
        </w:drawing>
      </w:r>
      <w:bookmarkStart w:id="0" w:name="_GoBack"/>
      <w:bookmarkEnd w:id="0"/>
    </w:p>
    <w:p w14:paraId="33E43BD1" w14:textId="77777777" w:rsidR="00540F60" w:rsidRPr="0067171D" w:rsidRDefault="00540F60" w:rsidP="00452601">
      <w:pPr>
        <w:jc w:val="center"/>
        <w:rPr>
          <w:b/>
          <w:szCs w:val="24"/>
        </w:rPr>
      </w:pPr>
    </w:p>
    <w:p w14:paraId="4524B02C" w14:textId="7CF6B266" w:rsidR="0067171D" w:rsidRPr="0067171D" w:rsidRDefault="0067171D" w:rsidP="00452601">
      <w:pPr>
        <w:jc w:val="center"/>
        <w:rPr>
          <w:b/>
          <w:szCs w:val="24"/>
        </w:rPr>
        <w:sectPr w:rsidR="0067171D" w:rsidRPr="0067171D" w:rsidSect="00150928">
          <w:endnotePr>
            <w:numFmt w:val="decimal"/>
          </w:endnotePr>
          <w:pgSz w:w="15840" w:h="12240" w:orient="landscape" w:code="1"/>
          <w:pgMar w:top="1440" w:right="1440" w:bottom="1440" w:left="1440" w:header="720" w:footer="720" w:gutter="0"/>
          <w:cols w:space="720"/>
          <w:noEndnote/>
          <w:docGrid w:linePitch="326"/>
        </w:sectPr>
      </w:pPr>
    </w:p>
    <w:p w14:paraId="55D77DFE" w14:textId="2A708771" w:rsidR="00150928" w:rsidRPr="00940AEA" w:rsidRDefault="00150928" w:rsidP="00150928">
      <w:pPr>
        <w:pStyle w:val="BodyText2"/>
        <w:pBdr>
          <w:bottom w:val="single" w:sz="4" w:space="1" w:color="auto"/>
        </w:pBdr>
        <w:spacing w:after="0" w:line="240" w:lineRule="auto"/>
        <w:rPr>
          <w:bCs/>
          <w:sz w:val="36"/>
          <w:szCs w:val="36"/>
        </w:rPr>
      </w:pPr>
      <w:r>
        <w:rPr>
          <w:sz w:val="36"/>
          <w:szCs w:val="36"/>
        </w:rPr>
        <w:t xml:space="preserve">Appendix F     </w:t>
      </w:r>
      <w:r w:rsidR="008A6E6C">
        <w:rPr>
          <w:sz w:val="36"/>
          <w:szCs w:val="36"/>
        </w:rPr>
        <w:t xml:space="preserve">PPU </w:t>
      </w:r>
      <w:r>
        <w:rPr>
          <w:sz w:val="36"/>
          <w:szCs w:val="36"/>
        </w:rPr>
        <w:t>Management Chart</w:t>
      </w:r>
    </w:p>
    <w:p w14:paraId="47095489" w14:textId="0EA2A069" w:rsidR="00C95B89" w:rsidRDefault="00C95B89" w:rsidP="00C95B89">
      <w:pPr>
        <w:jc w:val="center"/>
        <w:rPr>
          <w:szCs w:val="24"/>
        </w:rPr>
      </w:pPr>
    </w:p>
    <w:p w14:paraId="4BFCEEC0" w14:textId="21533B92" w:rsidR="00611386" w:rsidRDefault="00152788" w:rsidP="00C95B89">
      <w:pPr>
        <w:jc w:val="center"/>
        <w:rPr>
          <w:szCs w:val="24"/>
        </w:rPr>
      </w:pPr>
      <w:r>
        <w:rPr>
          <w:noProof/>
          <w:szCs w:val="24"/>
        </w:rPr>
        <w:drawing>
          <wp:inline distT="0" distB="0" distL="0" distR="0" wp14:anchorId="71A96912" wp14:editId="700C422A">
            <wp:extent cx="8937625" cy="543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37625" cy="5431790"/>
                    </a:xfrm>
                    <a:prstGeom prst="rect">
                      <a:avLst/>
                    </a:prstGeom>
                    <a:noFill/>
                  </pic:spPr>
                </pic:pic>
              </a:graphicData>
            </a:graphic>
          </wp:inline>
        </w:drawing>
      </w:r>
    </w:p>
    <w:sectPr w:rsidR="00611386" w:rsidSect="0049453E">
      <w:headerReference w:type="first" r:id="rId28"/>
      <w:endnotePr>
        <w:numFmt w:val="decimal"/>
      </w:endnotePr>
      <w:pgSz w:w="15840" w:h="12240" w:orient="landscape" w:code="1"/>
      <w:pgMar w:top="1440"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C719C" w14:textId="77777777" w:rsidR="00364AE1" w:rsidRDefault="00364AE1">
      <w:r>
        <w:separator/>
      </w:r>
    </w:p>
  </w:endnote>
  <w:endnote w:type="continuationSeparator" w:id="0">
    <w:p w14:paraId="7984E53F" w14:textId="77777777" w:rsidR="00364AE1" w:rsidRDefault="0036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ans">
    <w:altName w:val="Times New Roman"/>
    <w:charset w:val="01"/>
    <w:family w:val="roman"/>
    <w:pitch w:val="default"/>
  </w:font>
  <w:font w:name="Bitstream Vera Sans">
    <w:panose1 w:val="00000000000000000000"/>
    <w:charset w:val="00"/>
    <w:family w:val="roman"/>
    <w:notTrueType/>
    <w:pitch w:val="default"/>
  </w:font>
  <w:font w:name="Liberation Sans">
    <w:altName w:val="Arial"/>
    <w:charset w:val="01"/>
    <w:family w:val="roman"/>
    <w:pitch w:val="default"/>
  </w:font>
  <w:font w:name="Liberation Serif">
    <w:altName w:val="Times New Roman"/>
    <w:charset w:val="01"/>
    <w:family w:val="roman"/>
    <w:pitch w:val="variable"/>
  </w:font>
  <w:font w:name="AR PL SungtiL GB">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F0A55" w14:textId="77777777" w:rsidR="00364AE1" w:rsidRDefault="00364AE1" w:rsidP="00F873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8C3546" w14:textId="77777777" w:rsidR="00364AE1" w:rsidRDefault="00364AE1" w:rsidP="00C51DA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DE65F" w14:textId="77777777" w:rsidR="00364AE1" w:rsidRDefault="00364AE1" w:rsidP="00C51DA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500986"/>
      <w:docPartObj>
        <w:docPartGallery w:val="Page Numbers (Bottom of Page)"/>
        <w:docPartUnique/>
      </w:docPartObj>
    </w:sdtPr>
    <w:sdtEndPr/>
    <w:sdtContent>
      <w:p w14:paraId="7DB9F217" w14:textId="77777777" w:rsidR="00364AE1" w:rsidRDefault="00364AE1">
        <w:pPr>
          <w:pStyle w:val="Footer"/>
          <w:jc w:val="center"/>
        </w:pPr>
        <w:r>
          <w:fldChar w:fldCharType="begin"/>
        </w:r>
        <w:r>
          <w:instrText xml:space="preserve"> PAGE   \* MERGEFORMAT </w:instrText>
        </w:r>
        <w:r>
          <w:fldChar w:fldCharType="separate"/>
        </w:r>
        <w:r w:rsidR="005E3C8F">
          <w:rPr>
            <w:noProof/>
          </w:rPr>
          <w:t>35</w:t>
        </w:r>
        <w:r>
          <w:rPr>
            <w:noProof/>
          </w:rPr>
          <w:fldChar w:fldCharType="end"/>
        </w:r>
      </w:p>
    </w:sdtContent>
  </w:sdt>
  <w:p w14:paraId="61895164" w14:textId="77777777" w:rsidR="00364AE1" w:rsidRDefault="00364A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131025"/>
      <w:docPartObj>
        <w:docPartGallery w:val="Page Numbers (Bottom of Page)"/>
        <w:docPartUnique/>
      </w:docPartObj>
    </w:sdtPr>
    <w:sdtEndPr/>
    <w:sdtContent>
      <w:p w14:paraId="72176EAF" w14:textId="77777777" w:rsidR="00364AE1" w:rsidRDefault="00364AE1">
        <w:pPr>
          <w:pStyle w:val="Footer"/>
          <w:jc w:val="center"/>
        </w:pPr>
        <w:r>
          <w:fldChar w:fldCharType="begin"/>
        </w:r>
        <w:r>
          <w:instrText xml:space="preserve"> PAGE   \* MERGEFORMAT </w:instrText>
        </w:r>
        <w:r>
          <w:fldChar w:fldCharType="separate"/>
        </w:r>
        <w:r w:rsidR="005E3C8F">
          <w:rPr>
            <w:noProof/>
          </w:rPr>
          <w:t>38</w:t>
        </w:r>
        <w:r>
          <w:rPr>
            <w:noProof/>
          </w:rPr>
          <w:fldChar w:fldCharType="end"/>
        </w:r>
      </w:p>
    </w:sdtContent>
  </w:sdt>
  <w:p w14:paraId="07FE1ACD" w14:textId="77777777" w:rsidR="00364AE1" w:rsidRPr="00965A6C" w:rsidRDefault="00364AE1" w:rsidP="00965A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1CEBD" w14:textId="77777777" w:rsidR="00364AE1" w:rsidRDefault="00364AE1">
      <w:r>
        <w:separator/>
      </w:r>
    </w:p>
  </w:footnote>
  <w:footnote w:type="continuationSeparator" w:id="0">
    <w:p w14:paraId="4D58470C" w14:textId="77777777" w:rsidR="00364AE1" w:rsidRDefault="0036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EEA2E" w14:textId="77777777" w:rsidR="00364AE1" w:rsidRPr="000B04D0" w:rsidRDefault="00364AE1" w:rsidP="000B04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099B" w14:textId="77777777" w:rsidR="00364AE1" w:rsidRDefault="00364AE1" w:rsidP="00452601">
    <w:pPr>
      <w:pStyle w:val="Header"/>
    </w:pPr>
  </w:p>
  <w:p w14:paraId="1B4B539B" w14:textId="77777777" w:rsidR="00364AE1" w:rsidRDefault="00364AE1" w:rsidP="00452601">
    <w:pPr>
      <w:pStyle w:val="Header"/>
    </w:pPr>
  </w:p>
  <w:p w14:paraId="33D3220C" w14:textId="77777777" w:rsidR="00364AE1" w:rsidRDefault="00364AE1" w:rsidP="00452601">
    <w:pPr>
      <w:pStyle w:val="Header"/>
    </w:pPr>
  </w:p>
  <w:p w14:paraId="45CDFDCD" w14:textId="77777777" w:rsidR="00364AE1" w:rsidRDefault="00364AE1" w:rsidP="00452601">
    <w:pPr>
      <w:pStyle w:val="Header"/>
    </w:pPr>
  </w:p>
  <w:p w14:paraId="0A8E7A57" w14:textId="77777777" w:rsidR="00364AE1" w:rsidRDefault="00364AE1" w:rsidP="00452601">
    <w:pPr>
      <w:pStyle w:val="Header"/>
    </w:pPr>
  </w:p>
  <w:p w14:paraId="16F81F6B" w14:textId="77777777" w:rsidR="00364AE1" w:rsidRDefault="00364AE1" w:rsidP="00452601">
    <w:pPr>
      <w:pStyle w:val="Header"/>
    </w:pPr>
  </w:p>
  <w:p w14:paraId="47DA0E1C" w14:textId="77777777" w:rsidR="00364AE1" w:rsidRDefault="00364AE1" w:rsidP="00452601">
    <w:pPr>
      <w:pStyle w:val="Header"/>
    </w:pPr>
  </w:p>
  <w:p w14:paraId="135C1188" w14:textId="77777777" w:rsidR="00364AE1" w:rsidRDefault="00364AE1" w:rsidP="00452601">
    <w:pPr>
      <w:pStyle w:val="Header"/>
    </w:pPr>
  </w:p>
  <w:p w14:paraId="4E193B36" w14:textId="77777777" w:rsidR="00364AE1" w:rsidRDefault="00364AE1" w:rsidP="00452601">
    <w:pPr>
      <w:pStyle w:val="Header"/>
    </w:pPr>
  </w:p>
  <w:p w14:paraId="39017849" w14:textId="77777777" w:rsidR="00364AE1" w:rsidRDefault="00364AE1" w:rsidP="00452601">
    <w:pPr>
      <w:pStyle w:val="Header"/>
    </w:pPr>
  </w:p>
  <w:p w14:paraId="0870510E" w14:textId="77777777" w:rsidR="00364AE1" w:rsidRDefault="00364AE1" w:rsidP="00452601">
    <w:pPr>
      <w:pStyle w:val="Header"/>
    </w:pPr>
  </w:p>
  <w:p w14:paraId="57E232F8" w14:textId="77777777" w:rsidR="00364AE1" w:rsidRDefault="00364AE1" w:rsidP="00452601">
    <w:pPr>
      <w:pStyle w:val="Header"/>
    </w:pPr>
  </w:p>
  <w:p w14:paraId="1BCA265E" w14:textId="77777777" w:rsidR="00364AE1" w:rsidRDefault="00364AE1" w:rsidP="00452601">
    <w:pPr>
      <w:pStyle w:val="Header"/>
    </w:pPr>
  </w:p>
  <w:p w14:paraId="352EA88F" w14:textId="77777777" w:rsidR="00364AE1" w:rsidRDefault="00364AE1" w:rsidP="00452601">
    <w:pPr>
      <w:pStyle w:val="Header"/>
    </w:pPr>
  </w:p>
  <w:p w14:paraId="5A054991" w14:textId="77777777" w:rsidR="00364AE1" w:rsidRDefault="00364AE1" w:rsidP="00452601">
    <w:pPr>
      <w:pStyle w:val="Header"/>
    </w:pPr>
  </w:p>
  <w:p w14:paraId="17E434CB" w14:textId="77777777" w:rsidR="00364AE1" w:rsidRDefault="00364AE1" w:rsidP="00452601">
    <w:pPr>
      <w:pStyle w:val="Header"/>
    </w:pPr>
  </w:p>
  <w:p w14:paraId="28C9FF8D" w14:textId="77777777" w:rsidR="00364AE1" w:rsidRDefault="00364AE1" w:rsidP="00452601">
    <w:pPr>
      <w:pStyle w:val="Header"/>
    </w:pPr>
  </w:p>
  <w:p w14:paraId="685D99B7" w14:textId="77777777" w:rsidR="00364AE1" w:rsidRDefault="00364AE1" w:rsidP="00452601">
    <w:pPr>
      <w:pStyle w:val="Header"/>
    </w:pPr>
  </w:p>
  <w:p w14:paraId="69DEE4FC" w14:textId="77777777" w:rsidR="00364AE1" w:rsidRPr="00452601" w:rsidRDefault="00364AE1" w:rsidP="004526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3A627" w14:textId="77777777" w:rsidR="00364AE1" w:rsidRPr="00452601" w:rsidRDefault="00364AE1" w:rsidP="004526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7CAADDA"/>
    <w:name w:val="WWNum1"/>
    <w:lvl w:ilvl="0">
      <w:start w:val="1"/>
      <w:numFmt w:val="bullet"/>
      <w:lvlText w:val=""/>
      <w:lvlJc w:val="left"/>
      <w:pPr>
        <w:tabs>
          <w:tab w:val="num" w:pos="0"/>
        </w:tabs>
        <w:ind w:left="180" w:hanging="360"/>
      </w:pPr>
      <w:rPr>
        <w:rFonts w:ascii="Symbol" w:hAnsi="Symbol" w:hint="default"/>
      </w:rPr>
    </w:lvl>
    <w:lvl w:ilvl="1">
      <w:start w:val="1"/>
      <w:numFmt w:val="bullet"/>
      <w:lvlText w:val="o"/>
      <w:lvlJc w:val="left"/>
      <w:pPr>
        <w:tabs>
          <w:tab w:val="num" w:pos="0"/>
        </w:tabs>
        <w:ind w:left="900" w:hanging="360"/>
      </w:pPr>
      <w:rPr>
        <w:rFonts w:ascii="Courier New" w:hAnsi="Courier New" w:cs="Courier New"/>
      </w:rPr>
    </w:lvl>
    <w:lvl w:ilvl="2">
      <w:start w:val="1"/>
      <w:numFmt w:val="bullet"/>
      <w:lvlText w:val=""/>
      <w:lvlJc w:val="left"/>
      <w:pPr>
        <w:tabs>
          <w:tab w:val="num" w:pos="0"/>
        </w:tabs>
        <w:ind w:left="1620" w:hanging="360"/>
      </w:pPr>
      <w:rPr>
        <w:rFonts w:ascii="Wingdings" w:hAnsi="Wingdings"/>
      </w:rPr>
    </w:lvl>
    <w:lvl w:ilvl="3">
      <w:start w:val="1"/>
      <w:numFmt w:val="bullet"/>
      <w:lvlText w:val=""/>
      <w:lvlJc w:val="left"/>
      <w:pPr>
        <w:tabs>
          <w:tab w:val="num" w:pos="0"/>
        </w:tabs>
        <w:ind w:left="2340" w:hanging="360"/>
      </w:pPr>
      <w:rPr>
        <w:rFonts w:ascii="Symbol" w:hAnsi="Symbol"/>
      </w:rPr>
    </w:lvl>
    <w:lvl w:ilvl="4">
      <w:start w:val="1"/>
      <w:numFmt w:val="bullet"/>
      <w:lvlText w:val="o"/>
      <w:lvlJc w:val="left"/>
      <w:pPr>
        <w:tabs>
          <w:tab w:val="num" w:pos="0"/>
        </w:tabs>
        <w:ind w:left="3060" w:hanging="360"/>
      </w:pPr>
      <w:rPr>
        <w:rFonts w:ascii="Courier New" w:hAnsi="Courier New" w:cs="Courier New"/>
      </w:rPr>
    </w:lvl>
    <w:lvl w:ilvl="5">
      <w:start w:val="1"/>
      <w:numFmt w:val="bullet"/>
      <w:lvlText w:val=""/>
      <w:lvlJc w:val="left"/>
      <w:pPr>
        <w:tabs>
          <w:tab w:val="num" w:pos="0"/>
        </w:tabs>
        <w:ind w:left="3780" w:hanging="360"/>
      </w:pPr>
      <w:rPr>
        <w:rFonts w:ascii="Wingdings" w:hAnsi="Wingdings"/>
      </w:rPr>
    </w:lvl>
    <w:lvl w:ilvl="6">
      <w:start w:val="1"/>
      <w:numFmt w:val="bullet"/>
      <w:lvlText w:val=""/>
      <w:lvlJc w:val="left"/>
      <w:pPr>
        <w:tabs>
          <w:tab w:val="num" w:pos="0"/>
        </w:tabs>
        <w:ind w:left="4500" w:hanging="360"/>
      </w:pPr>
      <w:rPr>
        <w:rFonts w:ascii="Symbol" w:hAnsi="Symbol"/>
      </w:rPr>
    </w:lvl>
    <w:lvl w:ilvl="7">
      <w:start w:val="1"/>
      <w:numFmt w:val="bullet"/>
      <w:lvlText w:val="o"/>
      <w:lvlJc w:val="left"/>
      <w:pPr>
        <w:tabs>
          <w:tab w:val="num" w:pos="0"/>
        </w:tabs>
        <w:ind w:left="5220" w:hanging="360"/>
      </w:pPr>
      <w:rPr>
        <w:rFonts w:ascii="Courier New" w:hAnsi="Courier New" w:cs="Courier New"/>
      </w:rPr>
    </w:lvl>
    <w:lvl w:ilvl="8">
      <w:start w:val="1"/>
      <w:numFmt w:val="bullet"/>
      <w:lvlText w:val=""/>
      <w:lvlJc w:val="left"/>
      <w:pPr>
        <w:tabs>
          <w:tab w:val="num" w:pos="0"/>
        </w:tabs>
        <w:ind w:left="5940" w:hanging="360"/>
      </w:pPr>
      <w:rPr>
        <w:rFonts w:ascii="Wingdings" w:hAnsi="Wingdings"/>
      </w:rPr>
    </w:lvl>
  </w:abstractNum>
  <w:abstractNum w:abstractNumId="1" w15:restartNumberingAfterBreak="0">
    <w:nsid w:val="0A5B7349"/>
    <w:multiLevelType w:val="hybridMultilevel"/>
    <w:tmpl w:val="F5623EAC"/>
    <w:lvl w:ilvl="0" w:tplc="04090001">
      <w:start w:val="1"/>
      <w:numFmt w:val="bullet"/>
      <w:lvlText w:val=""/>
      <w:lvlJc w:val="left"/>
      <w:pPr>
        <w:tabs>
          <w:tab w:val="num" w:pos="360"/>
        </w:tabs>
        <w:ind w:left="360" w:hanging="360"/>
      </w:pPr>
      <w:rPr>
        <w:rFonts w:ascii="Symbol" w:hAnsi="Symbol" w:hint="default"/>
      </w:rPr>
    </w:lvl>
    <w:lvl w:ilvl="1" w:tplc="F42CFB56" w:tentative="1">
      <w:start w:val="1"/>
      <w:numFmt w:val="bullet"/>
      <w:lvlText w:val="•"/>
      <w:lvlJc w:val="left"/>
      <w:pPr>
        <w:tabs>
          <w:tab w:val="num" w:pos="1080"/>
        </w:tabs>
        <w:ind w:left="1080" w:hanging="360"/>
      </w:pPr>
      <w:rPr>
        <w:rFonts w:ascii="Arial" w:hAnsi="Arial" w:hint="default"/>
      </w:rPr>
    </w:lvl>
    <w:lvl w:ilvl="2" w:tplc="BB66CD36" w:tentative="1">
      <w:start w:val="1"/>
      <w:numFmt w:val="bullet"/>
      <w:lvlText w:val="•"/>
      <w:lvlJc w:val="left"/>
      <w:pPr>
        <w:tabs>
          <w:tab w:val="num" w:pos="1800"/>
        </w:tabs>
        <w:ind w:left="1800" w:hanging="360"/>
      </w:pPr>
      <w:rPr>
        <w:rFonts w:ascii="Arial" w:hAnsi="Arial" w:hint="default"/>
      </w:rPr>
    </w:lvl>
    <w:lvl w:ilvl="3" w:tplc="4C56FC12" w:tentative="1">
      <w:start w:val="1"/>
      <w:numFmt w:val="bullet"/>
      <w:lvlText w:val="•"/>
      <w:lvlJc w:val="left"/>
      <w:pPr>
        <w:tabs>
          <w:tab w:val="num" w:pos="2520"/>
        </w:tabs>
        <w:ind w:left="2520" w:hanging="360"/>
      </w:pPr>
      <w:rPr>
        <w:rFonts w:ascii="Arial" w:hAnsi="Arial" w:hint="default"/>
      </w:rPr>
    </w:lvl>
    <w:lvl w:ilvl="4" w:tplc="E3CA3996" w:tentative="1">
      <w:start w:val="1"/>
      <w:numFmt w:val="bullet"/>
      <w:lvlText w:val="•"/>
      <w:lvlJc w:val="left"/>
      <w:pPr>
        <w:tabs>
          <w:tab w:val="num" w:pos="3240"/>
        </w:tabs>
        <w:ind w:left="3240" w:hanging="360"/>
      </w:pPr>
      <w:rPr>
        <w:rFonts w:ascii="Arial" w:hAnsi="Arial" w:hint="default"/>
      </w:rPr>
    </w:lvl>
    <w:lvl w:ilvl="5" w:tplc="BE0A228A" w:tentative="1">
      <w:start w:val="1"/>
      <w:numFmt w:val="bullet"/>
      <w:lvlText w:val="•"/>
      <w:lvlJc w:val="left"/>
      <w:pPr>
        <w:tabs>
          <w:tab w:val="num" w:pos="3960"/>
        </w:tabs>
        <w:ind w:left="3960" w:hanging="360"/>
      </w:pPr>
      <w:rPr>
        <w:rFonts w:ascii="Arial" w:hAnsi="Arial" w:hint="default"/>
      </w:rPr>
    </w:lvl>
    <w:lvl w:ilvl="6" w:tplc="7C288B3C" w:tentative="1">
      <w:start w:val="1"/>
      <w:numFmt w:val="bullet"/>
      <w:lvlText w:val="•"/>
      <w:lvlJc w:val="left"/>
      <w:pPr>
        <w:tabs>
          <w:tab w:val="num" w:pos="4680"/>
        </w:tabs>
        <w:ind w:left="4680" w:hanging="360"/>
      </w:pPr>
      <w:rPr>
        <w:rFonts w:ascii="Arial" w:hAnsi="Arial" w:hint="default"/>
      </w:rPr>
    </w:lvl>
    <w:lvl w:ilvl="7" w:tplc="FB72E046" w:tentative="1">
      <w:start w:val="1"/>
      <w:numFmt w:val="bullet"/>
      <w:lvlText w:val="•"/>
      <w:lvlJc w:val="left"/>
      <w:pPr>
        <w:tabs>
          <w:tab w:val="num" w:pos="5400"/>
        </w:tabs>
        <w:ind w:left="5400" w:hanging="360"/>
      </w:pPr>
      <w:rPr>
        <w:rFonts w:ascii="Arial" w:hAnsi="Arial" w:hint="default"/>
      </w:rPr>
    </w:lvl>
    <w:lvl w:ilvl="8" w:tplc="9856AA7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B4500E0"/>
    <w:multiLevelType w:val="hybridMultilevel"/>
    <w:tmpl w:val="69928E58"/>
    <w:lvl w:ilvl="0" w:tplc="04090001">
      <w:start w:val="1"/>
      <w:numFmt w:val="bullet"/>
      <w:lvlText w:val=""/>
      <w:lvlJc w:val="left"/>
      <w:pPr>
        <w:tabs>
          <w:tab w:val="num" w:pos="360"/>
        </w:tabs>
        <w:ind w:left="360" w:hanging="360"/>
      </w:pPr>
      <w:rPr>
        <w:rFonts w:ascii="Symbol" w:hAnsi="Symbol" w:hint="default"/>
      </w:rPr>
    </w:lvl>
    <w:lvl w:ilvl="1" w:tplc="0DC0F7FA" w:tentative="1">
      <w:start w:val="1"/>
      <w:numFmt w:val="bullet"/>
      <w:lvlText w:val="•"/>
      <w:lvlJc w:val="left"/>
      <w:pPr>
        <w:tabs>
          <w:tab w:val="num" w:pos="1080"/>
        </w:tabs>
        <w:ind w:left="1080" w:hanging="360"/>
      </w:pPr>
      <w:rPr>
        <w:rFonts w:ascii="Arial" w:hAnsi="Arial" w:hint="default"/>
      </w:rPr>
    </w:lvl>
    <w:lvl w:ilvl="2" w:tplc="D8A840C8" w:tentative="1">
      <w:start w:val="1"/>
      <w:numFmt w:val="bullet"/>
      <w:lvlText w:val="•"/>
      <w:lvlJc w:val="left"/>
      <w:pPr>
        <w:tabs>
          <w:tab w:val="num" w:pos="1800"/>
        </w:tabs>
        <w:ind w:left="1800" w:hanging="360"/>
      </w:pPr>
      <w:rPr>
        <w:rFonts w:ascii="Arial" w:hAnsi="Arial" w:hint="default"/>
      </w:rPr>
    </w:lvl>
    <w:lvl w:ilvl="3" w:tplc="AF26B3A2" w:tentative="1">
      <w:start w:val="1"/>
      <w:numFmt w:val="bullet"/>
      <w:lvlText w:val="•"/>
      <w:lvlJc w:val="left"/>
      <w:pPr>
        <w:tabs>
          <w:tab w:val="num" w:pos="2520"/>
        </w:tabs>
        <w:ind w:left="2520" w:hanging="360"/>
      </w:pPr>
      <w:rPr>
        <w:rFonts w:ascii="Arial" w:hAnsi="Arial" w:hint="default"/>
      </w:rPr>
    </w:lvl>
    <w:lvl w:ilvl="4" w:tplc="051696AC" w:tentative="1">
      <w:start w:val="1"/>
      <w:numFmt w:val="bullet"/>
      <w:lvlText w:val="•"/>
      <w:lvlJc w:val="left"/>
      <w:pPr>
        <w:tabs>
          <w:tab w:val="num" w:pos="3240"/>
        </w:tabs>
        <w:ind w:left="3240" w:hanging="360"/>
      </w:pPr>
      <w:rPr>
        <w:rFonts w:ascii="Arial" w:hAnsi="Arial" w:hint="default"/>
      </w:rPr>
    </w:lvl>
    <w:lvl w:ilvl="5" w:tplc="BD04F5E6" w:tentative="1">
      <w:start w:val="1"/>
      <w:numFmt w:val="bullet"/>
      <w:lvlText w:val="•"/>
      <w:lvlJc w:val="left"/>
      <w:pPr>
        <w:tabs>
          <w:tab w:val="num" w:pos="3960"/>
        </w:tabs>
        <w:ind w:left="3960" w:hanging="360"/>
      </w:pPr>
      <w:rPr>
        <w:rFonts w:ascii="Arial" w:hAnsi="Arial" w:hint="default"/>
      </w:rPr>
    </w:lvl>
    <w:lvl w:ilvl="6" w:tplc="0E286526" w:tentative="1">
      <w:start w:val="1"/>
      <w:numFmt w:val="bullet"/>
      <w:lvlText w:val="•"/>
      <w:lvlJc w:val="left"/>
      <w:pPr>
        <w:tabs>
          <w:tab w:val="num" w:pos="4680"/>
        </w:tabs>
        <w:ind w:left="4680" w:hanging="360"/>
      </w:pPr>
      <w:rPr>
        <w:rFonts w:ascii="Arial" w:hAnsi="Arial" w:hint="default"/>
      </w:rPr>
    </w:lvl>
    <w:lvl w:ilvl="7" w:tplc="D8282C20" w:tentative="1">
      <w:start w:val="1"/>
      <w:numFmt w:val="bullet"/>
      <w:lvlText w:val="•"/>
      <w:lvlJc w:val="left"/>
      <w:pPr>
        <w:tabs>
          <w:tab w:val="num" w:pos="5400"/>
        </w:tabs>
        <w:ind w:left="5400" w:hanging="360"/>
      </w:pPr>
      <w:rPr>
        <w:rFonts w:ascii="Arial" w:hAnsi="Arial" w:hint="default"/>
      </w:rPr>
    </w:lvl>
    <w:lvl w:ilvl="8" w:tplc="0DF8646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B6A1673"/>
    <w:multiLevelType w:val="hybridMultilevel"/>
    <w:tmpl w:val="43FA1C0C"/>
    <w:lvl w:ilvl="0" w:tplc="326819FA">
      <w:start w:val="1"/>
      <w:numFmt w:val="decimal"/>
      <w:lvlText w:val="%1."/>
      <w:lvlJc w:val="left"/>
      <w:pPr>
        <w:ind w:left="1080" w:hanging="360"/>
      </w:pPr>
      <w:rPr>
        <w:b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E7019E0"/>
    <w:multiLevelType w:val="multilevel"/>
    <w:tmpl w:val="31D2A30C"/>
    <w:lvl w:ilvl="0">
      <w:start w:val="32"/>
      <w:numFmt w:val="decimal"/>
      <w:lvlText w:val="%1."/>
      <w:lvlJc w:val="left"/>
      <w:pPr>
        <w:tabs>
          <w:tab w:val="num" w:pos="1080"/>
        </w:tabs>
        <w:ind w:left="1080" w:hanging="360"/>
      </w:pPr>
      <w:rPr>
        <w:rFonts w:hint="default"/>
      </w:rPr>
    </w:lvl>
    <w:lvl w:ilvl="1">
      <w:start w:val="3"/>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2160" w:hanging="144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520" w:hanging="1800"/>
      </w:pPr>
      <w:rPr>
        <w:rFonts w:hint="default"/>
        <w:color w:val="auto"/>
      </w:rPr>
    </w:lvl>
    <w:lvl w:ilvl="8">
      <w:start w:val="1"/>
      <w:numFmt w:val="decimal"/>
      <w:isLgl/>
      <w:lvlText w:val="%1.%2.%3.%4.%5.%6.%7.%8.%9"/>
      <w:lvlJc w:val="left"/>
      <w:pPr>
        <w:ind w:left="2880" w:hanging="2160"/>
      </w:pPr>
      <w:rPr>
        <w:rFonts w:hint="default"/>
        <w:color w:val="auto"/>
      </w:rPr>
    </w:lvl>
  </w:abstractNum>
  <w:abstractNum w:abstractNumId="5" w15:restartNumberingAfterBreak="0">
    <w:nsid w:val="10705DFE"/>
    <w:multiLevelType w:val="hybridMultilevel"/>
    <w:tmpl w:val="3E887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AC0108"/>
    <w:multiLevelType w:val="multilevel"/>
    <w:tmpl w:val="C0FC301A"/>
    <w:lvl w:ilvl="0">
      <w:start w:val="11"/>
      <w:numFmt w:val="decimal"/>
      <w:lvlText w:val="%1."/>
      <w:lvlJc w:val="left"/>
      <w:pPr>
        <w:tabs>
          <w:tab w:val="num" w:pos="1080"/>
        </w:tabs>
        <w:ind w:left="1080" w:hanging="360"/>
      </w:pPr>
      <w:rPr>
        <w:rFonts w:hint="default"/>
      </w:rPr>
    </w:lvl>
    <w:lvl w:ilvl="1">
      <w:start w:val="3"/>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2160" w:hanging="144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520" w:hanging="1800"/>
      </w:pPr>
      <w:rPr>
        <w:rFonts w:hint="default"/>
        <w:color w:val="auto"/>
      </w:rPr>
    </w:lvl>
    <w:lvl w:ilvl="8">
      <w:start w:val="1"/>
      <w:numFmt w:val="decimal"/>
      <w:isLgl/>
      <w:lvlText w:val="%1.%2.%3.%4.%5.%6.%7.%8.%9"/>
      <w:lvlJc w:val="left"/>
      <w:pPr>
        <w:ind w:left="2880" w:hanging="2160"/>
      </w:pPr>
      <w:rPr>
        <w:rFonts w:hint="default"/>
        <w:color w:val="auto"/>
      </w:rPr>
    </w:lvl>
  </w:abstractNum>
  <w:abstractNum w:abstractNumId="7" w15:restartNumberingAfterBreak="0">
    <w:nsid w:val="23BC24C8"/>
    <w:multiLevelType w:val="hybridMultilevel"/>
    <w:tmpl w:val="A76AF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AB5AD4"/>
    <w:multiLevelType w:val="multilevel"/>
    <w:tmpl w:val="45E0F638"/>
    <w:lvl w:ilvl="0">
      <w:start w:val="24"/>
      <w:numFmt w:val="decimal"/>
      <w:lvlText w:val="%1."/>
      <w:lvlJc w:val="left"/>
      <w:pPr>
        <w:tabs>
          <w:tab w:val="num" w:pos="1080"/>
        </w:tabs>
        <w:ind w:left="1080" w:hanging="360"/>
      </w:pPr>
      <w:rPr>
        <w:rFonts w:hint="default"/>
      </w:rPr>
    </w:lvl>
    <w:lvl w:ilvl="1">
      <w:start w:val="3"/>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2160" w:hanging="144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520" w:hanging="1800"/>
      </w:pPr>
      <w:rPr>
        <w:rFonts w:hint="default"/>
        <w:color w:val="auto"/>
      </w:rPr>
    </w:lvl>
    <w:lvl w:ilvl="8">
      <w:start w:val="1"/>
      <w:numFmt w:val="decimal"/>
      <w:isLgl/>
      <w:lvlText w:val="%1.%2.%3.%4.%5.%6.%7.%8.%9"/>
      <w:lvlJc w:val="left"/>
      <w:pPr>
        <w:ind w:left="2880" w:hanging="2160"/>
      </w:pPr>
      <w:rPr>
        <w:rFonts w:hint="default"/>
        <w:color w:val="auto"/>
      </w:rPr>
    </w:lvl>
  </w:abstractNum>
  <w:abstractNum w:abstractNumId="9" w15:restartNumberingAfterBreak="0">
    <w:nsid w:val="26FA10FA"/>
    <w:multiLevelType w:val="hybridMultilevel"/>
    <w:tmpl w:val="D91A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15E78"/>
    <w:multiLevelType w:val="hybridMultilevel"/>
    <w:tmpl w:val="7972AB9C"/>
    <w:lvl w:ilvl="0" w:tplc="273E0146">
      <w:start w:val="1"/>
      <w:numFmt w:val="decimal"/>
      <w:pStyle w:val="ListBullet2"/>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3141EE"/>
    <w:multiLevelType w:val="hybridMultilevel"/>
    <w:tmpl w:val="1F46032E"/>
    <w:lvl w:ilvl="0" w:tplc="08B4246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47DEE"/>
    <w:multiLevelType w:val="multilevel"/>
    <w:tmpl w:val="34564F20"/>
    <w:lvl w:ilvl="0">
      <w:start w:val="7"/>
      <w:numFmt w:val="decimal"/>
      <w:lvlText w:val="%1."/>
      <w:lvlJc w:val="left"/>
      <w:pPr>
        <w:ind w:left="1320" w:hanging="660"/>
      </w:pPr>
      <w:rPr>
        <w:rFonts w:hint="default"/>
        <w:color w:val="000000" w:themeColor="text1"/>
      </w:rPr>
    </w:lvl>
    <w:lvl w:ilvl="1">
      <w:start w:val="3"/>
      <w:numFmt w:val="decimal"/>
      <w:lvlText w:val="%1.%2"/>
      <w:lvlJc w:val="left"/>
      <w:pPr>
        <w:ind w:left="1320" w:hanging="6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3932"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74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100" w:hanging="1440"/>
      </w:pPr>
      <w:rPr>
        <w:rFonts w:hint="default"/>
      </w:rPr>
    </w:lvl>
    <w:lvl w:ilvl="8">
      <w:start w:val="1"/>
      <w:numFmt w:val="decimal"/>
      <w:lvlText w:val="%1.%2.%3.%4.%5.%6.%7.%8.%9"/>
      <w:lvlJc w:val="left"/>
      <w:pPr>
        <w:ind w:left="2460" w:hanging="1800"/>
      </w:pPr>
      <w:rPr>
        <w:rFonts w:hint="default"/>
      </w:rPr>
    </w:lvl>
  </w:abstractNum>
  <w:abstractNum w:abstractNumId="13" w15:restartNumberingAfterBreak="0">
    <w:nsid w:val="39C20376"/>
    <w:multiLevelType w:val="hybridMultilevel"/>
    <w:tmpl w:val="C50AB3FE"/>
    <w:lvl w:ilvl="0" w:tplc="04090001">
      <w:start w:val="1"/>
      <w:numFmt w:val="bullet"/>
      <w:lvlText w:val=""/>
      <w:lvlJc w:val="left"/>
      <w:pPr>
        <w:tabs>
          <w:tab w:val="num" w:pos="360"/>
        </w:tabs>
        <w:ind w:left="360" w:hanging="360"/>
      </w:pPr>
      <w:rPr>
        <w:rFonts w:ascii="Symbol" w:hAnsi="Symbol" w:hint="default"/>
      </w:rPr>
    </w:lvl>
    <w:lvl w:ilvl="1" w:tplc="463AA0EA">
      <w:start w:val="1"/>
      <w:numFmt w:val="bullet"/>
      <w:lvlText w:val="•"/>
      <w:lvlJc w:val="left"/>
      <w:pPr>
        <w:tabs>
          <w:tab w:val="num" w:pos="1080"/>
        </w:tabs>
        <w:ind w:left="1080" w:hanging="360"/>
      </w:pPr>
      <w:rPr>
        <w:rFonts w:ascii="Arial" w:hAnsi="Arial" w:hint="default"/>
      </w:rPr>
    </w:lvl>
    <w:lvl w:ilvl="2" w:tplc="DEE471D8" w:tentative="1">
      <w:start w:val="1"/>
      <w:numFmt w:val="bullet"/>
      <w:lvlText w:val="•"/>
      <w:lvlJc w:val="left"/>
      <w:pPr>
        <w:tabs>
          <w:tab w:val="num" w:pos="1800"/>
        </w:tabs>
        <w:ind w:left="1800" w:hanging="360"/>
      </w:pPr>
      <w:rPr>
        <w:rFonts w:ascii="Arial" w:hAnsi="Arial" w:hint="default"/>
      </w:rPr>
    </w:lvl>
    <w:lvl w:ilvl="3" w:tplc="E480B43A" w:tentative="1">
      <w:start w:val="1"/>
      <w:numFmt w:val="bullet"/>
      <w:lvlText w:val="•"/>
      <w:lvlJc w:val="left"/>
      <w:pPr>
        <w:tabs>
          <w:tab w:val="num" w:pos="2520"/>
        </w:tabs>
        <w:ind w:left="2520" w:hanging="360"/>
      </w:pPr>
      <w:rPr>
        <w:rFonts w:ascii="Arial" w:hAnsi="Arial" w:hint="default"/>
      </w:rPr>
    </w:lvl>
    <w:lvl w:ilvl="4" w:tplc="BCB4B7A2" w:tentative="1">
      <w:start w:val="1"/>
      <w:numFmt w:val="bullet"/>
      <w:lvlText w:val="•"/>
      <w:lvlJc w:val="left"/>
      <w:pPr>
        <w:tabs>
          <w:tab w:val="num" w:pos="3240"/>
        </w:tabs>
        <w:ind w:left="3240" w:hanging="360"/>
      </w:pPr>
      <w:rPr>
        <w:rFonts w:ascii="Arial" w:hAnsi="Arial" w:hint="default"/>
      </w:rPr>
    </w:lvl>
    <w:lvl w:ilvl="5" w:tplc="4C0835AE" w:tentative="1">
      <w:start w:val="1"/>
      <w:numFmt w:val="bullet"/>
      <w:lvlText w:val="•"/>
      <w:lvlJc w:val="left"/>
      <w:pPr>
        <w:tabs>
          <w:tab w:val="num" w:pos="3960"/>
        </w:tabs>
        <w:ind w:left="3960" w:hanging="360"/>
      </w:pPr>
      <w:rPr>
        <w:rFonts w:ascii="Arial" w:hAnsi="Arial" w:hint="default"/>
      </w:rPr>
    </w:lvl>
    <w:lvl w:ilvl="6" w:tplc="DF2E7456" w:tentative="1">
      <w:start w:val="1"/>
      <w:numFmt w:val="bullet"/>
      <w:lvlText w:val="•"/>
      <w:lvlJc w:val="left"/>
      <w:pPr>
        <w:tabs>
          <w:tab w:val="num" w:pos="4680"/>
        </w:tabs>
        <w:ind w:left="4680" w:hanging="360"/>
      </w:pPr>
      <w:rPr>
        <w:rFonts w:ascii="Arial" w:hAnsi="Arial" w:hint="default"/>
      </w:rPr>
    </w:lvl>
    <w:lvl w:ilvl="7" w:tplc="7174FED8" w:tentative="1">
      <w:start w:val="1"/>
      <w:numFmt w:val="bullet"/>
      <w:lvlText w:val="•"/>
      <w:lvlJc w:val="left"/>
      <w:pPr>
        <w:tabs>
          <w:tab w:val="num" w:pos="5400"/>
        </w:tabs>
        <w:ind w:left="5400" w:hanging="360"/>
      </w:pPr>
      <w:rPr>
        <w:rFonts w:ascii="Arial" w:hAnsi="Arial" w:hint="default"/>
      </w:rPr>
    </w:lvl>
    <w:lvl w:ilvl="8" w:tplc="3746E52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0F00A22"/>
    <w:multiLevelType w:val="hybridMultilevel"/>
    <w:tmpl w:val="B738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F22C33"/>
    <w:multiLevelType w:val="multilevel"/>
    <w:tmpl w:val="A650FD9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FB04C1"/>
    <w:multiLevelType w:val="hybridMultilevel"/>
    <w:tmpl w:val="19681A82"/>
    <w:lvl w:ilvl="0" w:tplc="04090001">
      <w:start w:val="1"/>
      <w:numFmt w:val="bullet"/>
      <w:lvlText w:val=""/>
      <w:lvlJc w:val="left"/>
      <w:pPr>
        <w:tabs>
          <w:tab w:val="num" w:pos="360"/>
        </w:tabs>
        <w:ind w:left="360" w:hanging="360"/>
      </w:pPr>
      <w:rPr>
        <w:rFonts w:ascii="Symbol" w:hAnsi="Symbol" w:hint="default"/>
      </w:rPr>
    </w:lvl>
    <w:lvl w:ilvl="1" w:tplc="06FC7148">
      <w:start w:val="1"/>
      <w:numFmt w:val="bullet"/>
      <w:lvlText w:val="•"/>
      <w:lvlJc w:val="left"/>
      <w:pPr>
        <w:tabs>
          <w:tab w:val="num" w:pos="1080"/>
        </w:tabs>
        <w:ind w:left="1080" w:hanging="360"/>
      </w:pPr>
      <w:rPr>
        <w:rFonts w:ascii="Arial" w:hAnsi="Arial" w:hint="default"/>
      </w:rPr>
    </w:lvl>
    <w:lvl w:ilvl="2" w:tplc="408803E4" w:tentative="1">
      <w:start w:val="1"/>
      <w:numFmt w:val="bullet"/>
      <w:lvlText w:val="•"/>
      <w:lvlJc w:val="left"/>
      <w:pPr>
        <w:tabs>
          <w:tab w:val="num" w:pos="1800"/>
        </w:tabs>
        <w:ind w:left="1800" w:hanging="360"/>
      </w:pPr>
      <w:rPr>
        <w:rFonts w:ascii="Arial" w:hAnsi="Arial" w:hint="default"/>
      </w:rPr>
    </w:lvl>
    <w:lvl w:ilvl="3" w:tplc="AA564C76" w:tentative="1">
      <w:start w:val="1"/>
      <w:numFmt w:val="bullet"/>
      <w:lvlText w:val="•"/>
      <w:lvlJc w:val="left"/>
      <w:pPr>
        <w:tabs>
          <w:tab w:val="num" w:pos="2520"/>
        </w:tabs>
        <w:ind w:left="2520" w:hanging="360"/>
      </w:pPr>
      <w:rPr>
        <w:rFonts w:ascii="Arial" w:hAnsi="Arial" w:hint="default"/>
      </w:rPr>
    </w:lvl>
    <w:lvl w:ilvl="4" w:tplc="A336EDE8" w:tentative="1">
      <w:start w:val="1"/>
      <w:numFmt w:val="bullet"/>
      <w:lvlText w:val="•"/>
      <w:lvlJc w:val="left"/>
      <w:pPr>
        <w:tabs>
          <w:tab w:val="num" w:pos="3240"/>
        </w:tabs>
        <w:ind w:left="3240" w:hanging="360"/>
      </w:pPr>
      <w:rPr>
        <w:rFonts w:ascii="Arial" w:hAnsi="Arial" w:hint="default"/>
      </w:rPr>
    </w:lvl>
    <w:lvl w:ilvl="5" w:tplc="668C8726" w:tentative="1">
      <w:start w:val="1"/>
      <w:numFmt w:val="bullet"/>
      <w:lvlText w:val="•"/>
      <w:lvlJc w:val="left"/>
      <w:pPr>
        <w:tabs>
          <w:tab w:val="num" w:pos="3960"/>
        </w:tabs>
        <w:ind w:left="3960" w:hanging="360"/>
      </w:pPr>
      <w:rPr>
        <w:rFonts w:ascii="Arial" w:hAnsi="Arial" w:hint="default"/>
      </w:rPr>
    </w:lvl>
    <w:lvl w:ilvl="6" w:tplc="5DE0B794" w:tentative="1">
      <w:start w:val="1"/>
      <w:numFmt w:val="bullet"/>
      <w:lvlText w:val="•"/>
      <w:lvlJc w:val="left"/>
      <w:pPr>
        <w:tabs>
          <w:tab w:val="num" w:pos="4680"/>
        </w:tabs>
        <w:ind w:left="4680" w:hanging="360"/>
      </w:pPr>
      <w:rPr>
        <w:rFonts w:ascii="Arial" w:hAnsi="Arial" w:hint="default"/>
      </w:rPr>
    </w:lvl>
    <w:lvl w:ilvl="7" w:tplc="54441A02" w:tentative="1">
      <w:start w:val="1"/>
      <w:numFmt w:val="bullet"/>
      <w:lvlText w:val="•"/>
      <w:lvlJc w:val="left"/>
      <w:pPr>
        <w:tabs>
          <w:tab w:val="num" w:pos="5400"/>
        </w:tabs>
        <w:ind w:left="5400" w:hanging="360"/>
      </w:pPr>
      <w:rPr>
        <w:rFonts w:ascii="Arial" w:hAnsi="Arial" w:hint="default"/>
      </w:rPr>
    </w:lvl>
    <w:lvl w:ilvl="8" w:tplc="3970E24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39A71C9"/>
    <w:multiLevelType w:val="hybridMultilevel"/>
    <w:tmpl w:val="EDA8EDEE"/>
    <w:lvl w:ilvl="0" w:tplc="04090001">
      <w:start w:val="1"/>
      <w:numFmt w:val="bullet"/>
      <w:lvlText w:val=""/>
      <w:lvlJc w:val="left"/>
      <w:pPr>
        <w:tabs>
          <w:tab w:val="num" w:pos="360"/>
        </w:tabs>
        <w:ind w:left="360" w:hanging="360"/>
      </w:pPr>
      <w:rPr>
        <w:rFonts w:ascii="Symbol" w:hAnsi="Symbol" w:hint="default"/>
      </w:rPr>
    </w:lvl>
    <w:lvl w:ilvl="1" w:tplc="7D966156" w:tentative="1">
      <w:start w:val="1"/>
      <w:numFmt w:val="bullet"/>
      <w:lvlText w:val="•"/>
      <w:lvlJc w:val="left"/>
      <w:pPr>
        <w:tabs>
          <w:tab w:val="num" w:pos="1080"/>
        </w:tabs>
        <w:ind w:left="1080" w:hanging="360"/>
      </w:pPr>
      <w:rPr>
        <w:rFonts w:ascii="Arial" w:hAnsi="Arial" w:hint="default"/>
      </w:rPr>
    </w:lvl>
    <w:lvl w:ilvl="2" w:tplc="B232D982" w:tentative="1">
      <w:start w:val="1"/>
      <w:numFmt w:val="bullet"/>
      <w:lvlText w:val="•"/>
      <w:lvlJc w:val="left"/>
      <w:pPr>
        <w:tabs>
          <w:tab w:val="num" w:pos="1800"/>
        </w:tabs>
        <w:ind w:left="1800" w:hanging="360"/>
      </w:pPr>
      <w:rPr>
        <w:rFonts w:ascii="Arial" w:hAnsi="Arial" w:hint="default"/>
      </w:rPr>
    </w:lvl>
    <w:lvl w:ilvl="3" w:tplc="EB164C1E" w:tentative="1">
      <w:start w:val="1"/>
      <w:numFmt w:val="bullet"/>
      <w:lvlText w:val="•"/>
      <w:lvlJc w:val="left"/>
      <w:pPr>
        <w:tabs>
          <w:tab w:val="num" w:pos="2520"/>
        </w:tabs>
        <w:ind w:left="2520" w:hanging="360"/>
      </w:pPr>
      <w:rPr>
        <w:rFonts w:ascii="Arial" w:hAnsi="Arial" w:hint="default"/>
      </w:rPr>
    </w:lvl>
    <w:lvl w:ilvl="4" w:tplc="8DE8867A" w:tentative="1">
      <w:start w:val="1"/>
      <w:numFmt w:val="bullet"/>
      <w:lvlText w:val="•"/>
      <w:lvlJc w:val="left"/>
      <w:pPr>
        <w:tabs>
          <w:tab w:val="num" w:pos="3240"/>
        </w:tabs>
        <w:ind w:left="3240" w:hanging="360"/>
      </w:pPr>
      <w:rPr>
        <w:rFonts w:ascii="Arial" w:hAnsi="Arial" w:hint="default"/>
      </w:rPr>
    </w:lvl>
    <w:lvl w:ilvl="5" w:tplc="5D10C18A" w:tentative="1">
      <w:start w:val="1"/>
      <w:numFmt w:val="bullet"/>
      <w:lvlText w:val="•"/>
      <w:lvlJc w:val="left"/>
      <w:pPr>
        <w:tabs>
          <w:tab w:val="num" w:pos="3960"/>
        </w:tabs>
        <w:ind w:left="3960" w:hanging="360"/>
      </w:pPr>
      <w:rPr>
        <w:rFonts w:ascii="Arial" w:hAnsi="Arial" w:hint="default"/>
      </w:rPr>
    </w:lvl>
    <w:lvl w:ilvl="6" w:tplc="4C98CA94" w:tentative="1">
      <w:start w:val="1"/>
      <w:numFmt w:val="bullet"/>
      <w:lvlText w:val="•"/>
      <w:lvlJc w:val="left"/>
      <w:pPr>
        <w:tabs>
          <w:tab w:val="num" w:pos="4680"/>
        </w:tabs>
        <w:ind w:left="4680" w:hanging="360"/>
      </w:pPr>
      <w:rPr>
        <w:rFonts w:ascii="Arial" w:hAnsi="Arial" w:hint="default"/>
      </w:rPr>
    </w:lvl>
    <w:lvl w:ilvl="7" w:tplc="038A30F0" w:tentative="1">
      <w:start w:val="1"/>
      <w:numFmt w:val="bullet"/>
      <w:lvlText w:val="•"/>
      <w:lvlJc w:val="left"/>
      <w:pPr>
        <w:tabs>
          <w:tab w:val="num" w:pos="5400"/>
        </w:tabs>
        <w:ind w:left="5400" w:hanging="360"/>
      </w:pPr>
      <w:rPr>
        <w:rFonts w:ascii="Arial" w:hAnsi="Arial" w:hint="default"/>
      </w:rPr>
    </w:lvl>
    <w:lvl w:ilvl="8" w:tplc="BBCC088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3A3586E"/>
    <w:multiLevelType w:val="hybridMultilevel"/>
    <w:tmpl w:val="5928DB9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1F8C7EEC">
      <w:start w:val="1"/>
      <w:numFmt w:val="upp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589D4783"/>
    <w:multiLevelType w:val="hybridMultilevel"/>
    <w:tmpl w:val="B1022DB0"/>
    <w:lvl w:ilvl="0" w:tplc="3B1E7410">
      <w:start w:val="2"/>
      <w:numFmt w:val="decimal"/>
      <w:lvlText w:val="%1."/>
      <w:lvlJc w:val="left"/>
      <w:pPr>
        <w:tabs>
          <w:tab w:val="num" w:pos="735"/>
        </w:tabs>
        <w:ind w:left="735" w:hanging="375"/>
      </w:pPr>
      <w:rPr>
        <w:rFonts w:hint="default"/>
      </w:rPr>
    </w:lvl>
    <w:lvl w:ilvl="1" w:tplc="085C32F2">
      <w:numFmt w:val="none"/>
      <w:lvlText w:val=""/>
      <w:lvlJc w:val="left"/>
      <w:pPr>
        <w:tabs>
          <w:tab w:val="num" w:pos="360"/>
        </w:tabs>
      </w:pPr>
    </w:lvl>
    <w:lvl w:ilvl="2" w:tplc="C1AC6176">
      <w:numFmt w:val="none"/>
      <w:lvlText w:val=""/>
      <w:lvlJc w:val="left"/>
      <w:pPr>
        <w:tabs>
          <w:tab w:val="num" w:pos="360"/>
        </w:tabs>
      </w:pPr>
    </w:lvl>
    <w:lvl w:ilvl="3" w:tplc="47C4B51E">
      <w:numFmt w:val="none"/>
      <w:lvlText w:val=""/>
      <w:lvlJc w:val="left"/>
      <w:pPr>
        <w:tabs>
          <w:tab w:val="num" w:pos="360"/>
        </w:tabs>
      </w:pPr>
    </w:lvl>
    <w:lvl w:ilvl="4" w:tplc="E65A8828">
      <w:numFmt w:val="none"/>
      <w:lvlText w:val=""/>
      <w:lvlJc w:val="left"/>
      <w:pPr>
        <w:tabs>
          <w:tab w:val="num" w:pos="360"/>
        </w:tabs>
      </w:pPr>
    </w:lvl>
    <w:lvl w:ilvl="5" w:tplc="03BC7D6E">
      <w:numFmt w:val="none"/>
      <w:lvlText w:val=""/>
      <w:lvlJc w:val="left"/>
      <w:pPr>
        <w:tabs>
          <w:tab w:val="num" w:pos="360"/>
        </w:tabs>
      </w:pPr>
    </w:lvl>
    <w:lvl w:ilvl="6" w:tplc="6C86E9DE">
      <w:numFmt w:val="none"/>
      <w:lvlText w:val=""/>
      <w:lvlJc w:val="left"/>
      <w:pPr>
        <w:tabs>
          <w:tab w:val="num" w:pos="360"/>
        </w:tabs>
      </w:pPr>
    </w:lvl>
    <w:lvl w:ilvl="7" w:tplc="A79222B8">
      <w:numFmt w:val="none"/>
      <w:lvlText w:val=""/>
      <w:lvlJc w:val="left"/>
      <w:pPr>
        <w:tabs>
          <w:tab w:val="num" w:pos="360"/>
        </w:tabs>
      </w:pPr>
    </w:lvl>
    <w:lvl w:ilvl="8" w:tplc="2D7A0720">
      <w:numFmt w:val="none"/>
      <w:lvlText w:val=""/>
      <w:lvlJc w:val="left"/>
      <w:pPr>
        <w:tabs>
          <w:tab w:val="num" w:pos="360"/>
        </w:tabs>
      </w:pPr>
    </w:lvl>
  </w:abstractNum>
  <w:abstractNum w:abstractNumId="20" w15:restartNumberingAfterBreak="0">
    <w:nsid w:val="61415353"/>
    <w:multiLevelType w:val="multilevel"/>
    <w:tmpl w:val="521455CA"/>
    <w:lvl w:ilvl="0">
      <w:start w:val="2"/>
      <w:numFmt w:val="decimal"/>
      <w:lvlText w:val="%1."/>
      <w:lvlJc w:val="left"/>
      <w:pPr>
        <w:ind w:left="1440" w:hanging="360"/>
      </w:pPr>
      <w:rPr>
        <w:rFonts w:hint="default"/>
        <w:b w:val="0"/>
      </w:rPr>
    </w:lvl>
    <w:lvl w:ilvl="1">
      <w:start w:val="3"/>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61665E48"/>
    <w:multiLevelType w:val="hybridMultilevel"/>
    <w:tmpl w:val="767E3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EC77D6"/>
    <w:multiLevelType w:val="hybridMultilevel"/>
    <w:tmpl w:val="2CAC1B10"/>
    <w:lvl w:ilvl="0" w:tplc="04090001">
      <w:start w:val="1"/>
      <w:numFmt w:val="bullet"/>
      <w:lvlText w:val=""/>
      <w:lvlJc w:val="left"/>
      <w:pPr>
        <w:tabs>
          <w:tab w:val="num" w:pos="360"/>
        </w:tabs>
        <w:ind w:left="360" w:hanging="360"/>
      </w:pPr>
      <w:rPr>
        <w:rFonts w:ascii="Symbol" w:hAnsi="Symbol" w:hint="default"/>
      </w:rPr>
    </w:lvl>
    <w:lvl w:ilvl="1" w:tplc="7972820A" w:tentative="1">
      <w:start w:val="1"/>
      <w:numFmt w:val="bullet"/>
      <w:lvlText w:val="•"/>
      <w:lvlJc w:val="left"/>
      <w:pPr>
        <w:tabs>
          <w:tab w:val="num" w:pos="1080"/>
        </w:tabs>
        <w:ind w:left="1080" w:hanging="360"/>
      </w:pPr>
      <w:rPr>
        <w:rFonts w:ascii="Arial" w:hAnsi="Arial" w:hint="default"/>
      </w:rPr>
    </w:lvl>
    <w:lvl w:ilvl="2" w:tplc="17568B4C" w:tentative="1">
      <w:start w:val="1"/>
      <w:numFmt w:val="bullet"/>
      <w:lvlText w:val="•"/>
      <w:lvlJc w:val="left"/>
      <w:pPr>
        <w:tabs>
          <w:tab w:val="num" w:pos="1800"/>
        </w:tabs>
        <w:ind w:left="1800" w:hanging="360"/>
      </w:pPr>
      <w:rPr>
        <w:rFonts w:ascii="Arial" w:hAnsi="Arial" w:hint="default"/>
      </w:rPr>
    </w:lvl>
    <w:lvl w:ilvl="3" w:tplc="71066E78" w:tentative="1">
      <w:start w:val="1"/>
      <w:numFmt w:val="bullet"/>
      <w:lvlText w:val="•"/>
      <w:lvlJc w:val="left"/>
      <w:pPr>
        <w:tabs>
          <w:tab w:val="num" w:pos="2520"/>
        </w:tabs>
        <w:ind w:left="2520" w:hanging="360"/>
      </w:pPr>
      <w:rPr>
        <w:rFonts w:ascii="Arial" w:hAnsi="Arial" w:hint="default"/>
      </w:rPr>
    </w:lvl>
    <w:lvl w:ilvl="4" w:tplc="89EA57F6" w:tentative="1">
      <w:start w:val="1"/>
      <w:numFmt w:val="bullet"/>
      <w:lvlText w:val="•"/>
      <w:lvlJc w:val="left"/>
      <w:pPr>
        <w:tabs>
          <w:tab w:val="num" w:pos="3240"/>
        </w:tabs>
        <w:ind w:left="3240" w:hanging="360"/>
      </w:pPr>
      <w:rPr>
        <w:rFonts w:ascii="Arial" w:hAnsi="Arial" w:hint="default"/>
      </w:rPr>
    </w:lvl>
    <w:lvl w:ilvl="5" w:tplc="139C9C62" w:tentative="1">
      <w:start w:val="1"/>
      <w:numFmt w:val="bullet"/>
      <w:lvlText w:val="•"/>
      <w:lvlJc w:val="left"/>
      <w:pPr>
        <w:tabs>
          <w:tab w:val="num" w:pos="3960"/>
        </w:tabs>
        <w:ind w:left="3960" w:hanging="360"/>
      </w:pPr>
      <w:rPr>
        <w:rFonts w:ascii="Arial" w:hAnsi="Arial" w:hint="default"/>
      </w:rPr>
    </w:lvl>
    <w:lvl w:ilvl="6" w:tplc="09AC8B92" w:tentative="1">
      <w:start w:val="1"/>
      <w:numFmt w:val="bullet"/>
      <w:lvlText w:val="•"/>
      <w:lvlJc w:val="left"/>
      <w:pPr>
        <w:tabs>
          <w:tab w:val="num" w:pos="4680"/>
        </w:tabs>
        <w:ind w:left="4680" w:hanging="360"/>
      </w:pPr>
      <w:rPr>
        <w:rFonts w:ascii="Arial" w:hAnsi="Arial" w:hint="default"/>
      </w:rPr>
    </w:lvl>
    <w:lvl w:ilvl="7" w:tplc="CB064E2A" w:tentative="1">
      <w:start w:val="1"/>
      <w:numFmt w:val="bullet"/>
      <w:lvlText w:val="•"/>
      <w:lvlJc w:val="left"/>
      <w:pPr>
        <w:tabs>
          <w:tab w:val="num" w:pos="5400"/>
        </w:tabs>
        <w:ind w:left="5400" w:hanging="360"/>
      </w:pPr>
      <w:rPr>
        <w:rFonts w:ascii="Arial" w:hAnsi="Arial" w:hint="default"/>
      </w:rPr>
    </w:lvl>
    <w:lvl w:ilvl="8" w:tplc="088C522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730271F2"/>
    <w:multiLevelType w:val="hybridMultilevel"/>
    <w:tmpl w:val="49D83B00"/>
    <w:lvl w:ilvl="0" w:tplc="4C060AE4">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E9D66BB6" w:tentative="1">
      <w:start w:val="1"/>
      <w:numFmt w:val="decimal"/>
      <w:lvlText w:val="%3."/>
      <w:lvlJc w:val="left"/>
      <w:pPr>
        <w:tabs>
          <w:tab w:val="num" w:pos="1800"/>
        </w:tabs>
        <w:ind w:left="1800" w:hanging="360"/>
      </w:pPr>
    </w:lvl>
    <w:lvl w:ilvl="3" w:tplc="BC2C665A" w:tentative="1">
      <w:start w:val="1"/>
      <w:numFmt w:val="decimal"/>
      <w:lvlText w:val="%4."/>
      <w:lvlJc w:val="left"/>
      <w:pPr>
        <w:tabs>
          <w:tab w:val="num" w:pos="2520"/>
        </w:tabs>
        <w:ind w:left="2520" w:hanging="360"/>
      </w:pPr>
    </w:lvl>
    <w:lvl w:ilvl="4" w:tplc="FDCE59EE" w:tentative="1">
      <w:start w:val="1"/>
      <w:numFmt w:val="decimal"/>
      <w:lvlText w:val="%5."/>
      <w:lvlJc w:val="left"/>
      <w:pPr>
        <w:tabs>
          <w:tab w:val="num" w:pos="3240"/>
        </w:tabs>
        <w:ind w:left="3240" w:hanging="360"/>
      </w:pPr>
    </w:lvl>
    <w:lvl w:ilvl="5" w:tplc="5B9CF554" w:tentative="1">
      <w:start w:val="1"/>
      <w:numFmt w:val="decimal"/>
      <w:lvlText w:val="%6."/>
      <w:lvlJc w:val="left"/>
      <w:pPr>
        <w:tabs>
          <w:tab w:val="num" w:pos="3960"/>
        </w:tabs>
        <w:ind w:left="3960" w:hanging="360"/>
      </w:pPr>
    </w:lvl>
    <w:lvl w:ilvl="6" w:tplc="2BACB37E" w:tentative="1">
      <w:start w:val="1"/>
      <w:numFmt w:val="decimal"/>
      <w:lvlText w:val="%7."/>
      <w:lvlJc w:val="left"/>
      <w:pPr>
        <w:tabs>
          <w:tab w:val="num" w:pos="4680"/>
        </w:tabs>
        <w:ind w:left="4680" w:hanging="360"/>
      </w:pPr>
    </w:lvl>
    <w:lvl w:ilvl="7" w:tplc="9724A51A" w:tentative="1">
      <w:start w:val="1"/>
      <w:numFmt w:val="decimal"/>
      <w:lvlText w:val="%8."/>
      <w:lvlJc w:val="left"/>
      <w:pPr>
        <w:tabs>
          <w:tab w:val="num" w:pos="5400"/>
        </w:tabs>
        <w:ind w:left="5400" w:hanging="360"/>
      </w:pPr>
    </w:lvl>
    <w:lvl w:ilvl="8" w:tplc="7C94AA88" w:tentative="1">
      <w:start w:val="1"/>
      <w:numFmt w:val="decimal"/>
      <w:lvlText w:val="%9."/>
      <w:lvlJc w:val="left"/>
      <w:pPr>
        <w:tabs>
          <w:tab w:val="num" w:pos="6120"/>
        </w:tabs>
        <w:ind w:left="6120" w:hanging="360"/>
      </w:pPr>
    </w:lvl>
  </w:abstractNum>
  <w:abstractNum w:abstractNumId="24" w15:restartNumberingAfterBreak="0">
    <w:nsid w:val="74E425CB"/>
    <w:multiLevelType w:val="hybridMultilevel"/>
    <w:tmpl w:val="434C2D38"/>
    <w:lvl w:ilvl="0" w:tplc="04090001">
      <w:start w:val="1"/>
      <w:numFmt w:val="bullet"/>
      <w:lvlText w:val=""/>
      <w:lvlJc w:val="left"/>
      <w:pPr>
        <w:tabs>
          <w:tab w:val="num" w:pos="360"/>
        </w:tabs>
        <w:ind w:left="360" w:hanging="360"/>
      </w:pPr>
      <w:rPr>
        <w:rFonts w:ascii="Symbol" w:hAnsi="Symbol" w:hint="default"/>
      </w:rPr>
    </w:lvl>
    <w:lvl w:ilvl="1" w:tplc="59FEC366" w:tentative="1">
      <w:start w:val="1"/>
      <w:numFmt w:val="bullet"/>
      <w:lvlText w:val="•"/>
      <w:lvlJc w:val="left"/>
      <w:pPr>
        <w:tabs>
          <w:tab w:val="num" w:pos="1080"/>
        </w:tabs>
        <w:ind w:left="1080" w:hanging="360"/>
      </w:pPr>
      <w:rPr>
        <w:rFonts w:ascii="Arial" w:hAnsi="Arial" w:hint="default"/>
      </w:rPr>
    </w:lvl>
    <w:lvl w:ilvl="2" w:tplc="D0FC106E" w:tentative="1">
      <w:start w:val="1"/>
      <w:numFmt w:val="bullet"/>
      <w:lvlText w:val="•"/>
      <w:lvlJc w:val="left"/>
      <w:pPr>
        <w:tabs>
          <w:tab w:val="num" w:pos="1800"/>
        </w:tabs>
        <w:ind w:left="1800" w:hanging="360"/>
      </w:pPr>
      <w:rPr>
        <w:rFonts w:ascii="Arial" w:hAnsi="Arial" w:hint="default"/>
      </w:rPr>
    </w:lvl>
    <w:lvl w:ilvl="3" w:tplc="BA40C71E" w:tentative="1">
      <w:start w:val="1"/>
      <w:numFmt w:val="bullet"/>
      <w:lvlText w:val="•"/>
      <w:lvlJc w:val="left"/>
      <w:pPr>
        <w:tabs>
          <w:tab w:val="num" w:pos="2520"/>
        </w:tabs>
        <w:ind w:left="2520" w:hanging="360"/>
      </w:pPr>
      <w:rPr>
        <w:rFonts w:ascii="Arial" w:hAnsi="Arial" w:hint="default"/>
      </w:rPr>
    </w:lvl>
    <w:lvl w:ilvl="4" w:tplc="4698B67E" w:tentative="1">
      <w:start w:val="1"/>
      <w:numFmt w:val="bullet"/>
      <w:lvlText w:val="•"/>
      <w:lvlJc w:val="left"/>
      <w:pPr>
        <w:tabs>
          <w:tab w:val="num" w:pos="3240"/>
        </w:tabs>
        <w:ind w:left="3240" w:hanging="360"/>
      </w:pPr>
      <w:rPr>
        <w:rFonts w:ascii="Arial" w:hAnsi="Arial" w:hint="default"/>
      </w:rPr>
    </w:lvl>
    <w:lvl w:ilvl="5" w:tplc="AEF09BDE" w:tentative="1">
      <w:start w:val="1"/>
      <w:numFmt w:val="bullet"/>
      <w:lvlText w:val="•"/>
      <w:lvlJc w:val="left"/>
      <w:pPr>
        <w:tabs>
          <w:tab w:val="num" w:pos="3960"/>
        </w:tabs>
        <w:ind w:left="3960" w:hanging="360"/>
      </w:pPr>
      <w:rPr>
        <w:rFonts w:ascii="Arial" w:hAnsi="Arial" w:hint="default"/>
      </w:rPr>
    </w:lvl>
    <w:lvl w:ilvl="6" w:tplc="08669A96" w:tentative="1">
      <w:start w:val="1"/>
      <w:numFmt w:val="bullet"/>
      <w:lvlText w:val="•"/>
      <w:lvlJc w:val="left"/>
      <w:pPr>
        <w:tabs>
          <w:tab w:val="num" w:pos="4680"/>
        </w:tabs>
        <w:ind w:left="4680" w:hanging="360"/>
      </w:pPr>
      <w:rPr>
        <w:rFonts w:ascii="Arial" w:hAnsi="Arial" w:hint="default"/>
      </w:rPr>
    </w:lvl>
    <w:lvl w:ilvl="7" w:tplc="EB6C40CA" w:tentative="1">
      <w:start w:val="1"/>
      <w:numFmt w:val="bullet"/>
      <w:lvlText w:val="•"/>
      <w:lvlJc w:val="left"/>
      <w:pPr>
        <w:tabs>
          <w:tab w:val="num" w:pos="5400"/>
        </w:tabs>
        <w:ind w:left="5400" w:hanging="360"/>
      </w:pPr>
      <w:rPr>
        <w:rFonts w:ascii="Arial" w:hAnsi="Arial" w:hint="default"/>
      </w:rPr>
    </w:lvl>
    <w:lvl w:ilvl="8" w:tplc="0EB6A638"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776533F2"/>
    <w:multiLevelType w:val="multilevel"/>
    <w:tmpl w:val="DFF093FA"/>
    <w:lvl w:ilvl="0">
      <w:start w:val="9"/>
      <w:numFmt w:val="decimal"/>
      <w:lvlText w:val="%1."/>
      <w:lvlJc w:val="left"/>
      <w:pPr>
        <w:tabs>
          <w:tab w:val="num" w:pos="1080"/>
        </w:tabs>
        <w:ind w:left="1080" w:hanging="360"/>
      </w:pPr>
      <w:rPr>
        <w:rFonts w:ascii="Times New Roman" w:hAnsi="Times New Roman" w:cs="Times New Roman" w:hint="default"/>
      </w:rPr>
    </w:lvl>
    <w:lvl w:ilvl="1">
      <w:start w:val="3"/>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2160" w:hanging="144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520" w:hanging="1800"/>
      </w:pPr>
      <w:rPr>
        <w:rFonts w:hint="default"/>
        <w:color w:val="auto"/>
      </w:rPr>
    </w:lvl>
    <w:lvl w:ilvl="8">
      <w:start w:val="1"/>
      <w:numFmt w:val="decimal"/>
      <w:isLgl/>
      <w:lvlText w:val="%1.%2.%3.%4.%5.%6.%7.%8.%9"/>
      <w:lvlJc w:val="left"/>
      <w:pPr>
        <w:ind w:left="2880" w:hanging="2160"/>
      </w:pPr>
      <w:rPr>
        <w:rFonts w:hint="default"/>
        <w:color w:val="auto"/>
      </w:rPr>
    </w:lvl>
  </w:abstractNum>
  <w:abstractNum w:abstractNumId="26" w15:restartNumberingAfterBreak="0">
    <w:nsid w:val="7A1D6EE6"/>
    <w:multiLevelType w:val="singleLevel"/>
    <w:tmpl w:val="9B7A3700"/>
    <w:lvl w:ilvl="0">
      <w:start w:val="4"/>
      <w:numFmt w:val="upperLetter"/>
      <w:pStyle w:val="Heading3"/>
      <w:lvlText w:val="%1."/>
      <w:lvlJc w:val="left"/>
      <w:pPr>
        <w:tabs>
          <w:tab w:val="num" w:pos="360"/>
        </w:tabs>
        <w:ind w:left="360" w:hanging="360"/>
      </w:pPr>
      <w:rPr>
        <w:rFonts w:hint="default"/>
      </w:rPr>
    </w:lvl>
  </w:abstractNum>
  <w:num w:numId="1">
    <w:abstractNumId w:val="26"/>
  </w:num>
  <w:num w:numId="2">
    <w:abstractNumId w:val="10"/>
  </w:num>
  <w:num w:numId="3">
    <w:abstractNumId w:val="18"/>
  </w:num>
  <w:num w:numId="4">
    <w:abstractNumId w:val="20"/>
  </w:num>
  <w:num w:numId="5">
    <w:abstractNumId w:val="19"/>
  </w:num>
  <w:num w:numId="6">
    <w:abstractNumId w:val="15"/>
  </w:num>
  <w:num w:numId="7">
    <w:abstractNumId w:val="6"/>
  </w:num>
  <w:num w:numId="8">
    <w:abstractNumId w:val="3"/>
  </w:num>
  <w:num w:numId="9">
    <w:abstractNumId w:val="8"/>
  </w:num>
  <w:num w:numId="10">
    <w:abstractNumId w:val="4"/>
  </w:num>
  <w:num w:numId="11">
    <w:abstractNumId w:val="5"/>
  </w:num>
  <w:num w:numId="12">
    <w:abstractNumId w:val="23"/>
  </w:num>
  <w:num w:numId="13">
    <w:abstractNumId w:val="9"/>
  </w:num>
  <w:num w:numId="14">
    <w:abstractNumId w:val="14"/>
  </w:num>
  <w:num w:numId="15">
    <w:abstractNumId w:val="12"/>
  </w:num>
  <w:num w:numId="16">
    <w:abstractNumId w:val="25"/>
  </w:num>
  <w:num w:numId="17">
    <w:abstractNumId w:val="11"/>
  </w:num>
  <w:num w:numId="18">
    <w:abstractNumId w:val="21"/>
  </w:num>
  <w:num w:numId="19">
    <w:abstractNumId w:val="7"/>
  </w:num>
  <w:num w:numId="20">
    <w:abstractNumId w:val="1"/>
  </w:num>
  <w:num w:numId="21">
    <w:abstractNumId w:val="16"/>
  </w:num>
  <w:num w:numId="22">
    <w:abstractNumId w:val="24"/>
  </w:num>
  <w:num w:numId="23">
    <w:abstractNumId w:val="22"/>
  </w:num>
  <w:num w:numId="24">
    <w:abstractNumId w:val="17"/>
  </w:num>
  <w:num w:numId="25">
    <w:abstractNumId w:val="13"/>
  </w:num>
  <w:num w:numId="2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658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C66"/>
    <w:rsid w:val="00000385"/>
    <w:rsid w:val="00000B3A"/>
    <w:rsid w:val="000010C9"/>
    <w:rsid w:val="00001E35"/>
    <w:rsid w:val="000035C0"/>
    <w:rsid w:val="0000386D"/>
    <w:rsid w:val="00003CCD"/>
    <w:rsid w:val="00004C76"/>
    <w:rsid w:val="00004E20"/>
    <w:rsid w:val="00005461"/>
    <w:rsid w:val="0000669E"/>
    <w:rsid w:val="0000688A"/>
    <w:rsid w:val="00006C29"/>
    <w:rsid w:val="000073C2"/>
    <w:rsid w:val="00007FF8"/>
    <w:rsid w:val="00010041"/>
    <w:rsid w:val="000100C5"/>
    <w:rsid w:val="00010471"/>
    <w:rsid w:val="00010499"/>
    <w:rsid w:val="00010976"/>
    <w:rsid w:val="00010BF6"/>
    <w:rsid w:val="000118A0"/>
    <w:rsid w:val="000120A9"/>
    <w:rsid w:val="0001279B"/>
    <w:rsid w:val="00012AA5"/>
    <w:rsid w:val="00012AB1"/>
    <w:rsid w:val="00012B0B"/>
    <w:rsid w:val="00013F87"/>
    <w:rsid w:val="00015CF7"/>
    <w:rsid w:val="00016176"/>
    <w:rsid w:val="0001683B"/>
    <w:rsid w:val="00017302"/>
    <w:rsid w:val="00017378"/>
    <w:rsid w:val="00017C51"/>
    <w:rsid w:val="00020AFA"/>
    <w:rsid w:val="00020B1E"/>
    <w:rsid w:val="000214B3"/>
    <w:rsid w:val="0002172F"/>
    <w:rsid w:val="00022B92"/>
    <w:rsid w:val="00022E9E"/>
    <w:rsid w:val="00022EBB"/>
    <w:rsid w:val="00023B72"/>
    <w:rsid w:val="00023C58"/>
    <w:rsid w:val="00024A96"/>
    <w:rsid w:val="000250C5"/>
    <w:rsid w:val="00025191"/>
    <w:rsid w:val="000251E7"/>
    <w:rsid w:val="0002534E"/>
    <w:rsid w:val="00025BC6"/>
    <w:rsid w:val="0002694F"/>
    <w:rsid w:val="000271F6"/>
    <w:rsid w:val="00027245"/>
    <w:rsid w:val="000278A0"/>
    <w:rsid w:val="000278DC"/>
    <w:rsid w:val="00027E8B"/>
    <w:rsid w:val="00030674"/>
    <w:rsid w:val="00030CBF"/>
    <w:rsid w:val="00030EFC"/>
    <w:rsid w:val="00031537"/>
    <w:rsid w:val="00031696"/>
    <w:rsid w:val="000321AC"/>
    <w:rsid w:val="0003238C"/>
    <w:rsid w:val="00032507"/>
    <w:rsid w:val="000329E5"/>
    <w:rsid w:val="00032B08"/>
    <w:rsid w:val="00033243"/>
    <w:rsid w:val="00033397"/>
    <w:rsid w:val="000338D5"/>
    <w:rsid w:val="00034C5E"/>
    <w:rsid w:val="000372A4"/>
    <w:rsid w:val="000372B1"/>
    <w:rsid w:val="00041E0B"/>
    <w:rsid w:val="000437B5"/>
    <w:rsid w:val="00045261"/>
    <w:rsid w:val="000456A0"/>
    <w:rsid w:val="00045C13"/>
    <w:rsid w:val="00045CBF"/>
    <w:rsid w:val="00046736"/>
    <w:rsid w:val="00046C76"/>
    <w:rsid w:val="000476E1"/>
    <w:rsid w:val="00047DDC"/>
    <w:rsid w:val="0005023A"/>
    <w:rsid w:val="000502F6"/>
    <w:rsid w:val="000510C1"/>
    <w:rsid w:val="00051100"/>
    <w:rsid w:val="0005174D"/>
    <w:rsid w:val="0005182D"/>
    <w:rsid w:val="000518BF"/>
    <w:rsid w:val="000526AB"/>
    <w:rsid w:val="0005290D"/>
    <w:rsid w:val="00052E3A"/>
    <w:rsid w:val="00052F3B"/>
    <w:rsid w:val="0005325D"/>
    <w:rsid w:val="000539A9"/>
    <w:rsid w:val="00053BC4"/>
    <w:rsid w:val="00053E7E"/>
    <w:rsid w:val="00054007"/>
    <w:rsid w:val="000543AB"/>
    <w:rsid w:val="00054A78"/>
    <w:rsid w:val="00054C55"/>
    <w:rsid w:val="000551E4"/>
    <w:rsid w:val="000557ED"/>
    <w:rsid w:val="00055D7A"/>
    <w:rsid w:val="00056336"/>
    <w:rsid w:val="00057AD4"/>
    <w:rsid w:val="00060A7A"/>
    <w:rsid w:val="00060D62"/>
    <w:rsid w:val="000623B3"/>
    <w:rsid w:val="00062635"/>
    <w:rsid w:val="000633AD"/>
    <w:rsid w:val="00064973"/>
    <w:rsid w:val="000654BA"/>
    <w:rsid w:val="00065602"/>
    <w:rsid w:val="00065749"/>
    <w:rsid w:val="00066F35"/>
    <w:rsid w:val="000700DF"/>
    <w:rsid w:val="00070434"/>
    <w:rsid w:val="000737AD"/>
    <w:rsid w:val="00074A3A"/>
    <w:rsid w:val="000758DF"/>
    <w:rsid w:val="00075D37"/>
    <w:rsid w:val="000769D3"/>
    <w:rsid w:val="00076FB1"/>
    <w:rsid w:val="00077446"/>
    <w:rsid w:val="00077A7A"/>
    <w:rsid w:val="00080290"/>
    <w:rsid w:val="000803A5"/>
    <w:rsid w:val="00080456"/>
    <w:rsid w:val="00081D22"/>
    <w:rsid w:val="000827FB"/>
    <w:rsid w:val="00082C72"/>
    <w:rsid w:val="0008338D"/>
    <w:rsid w:val="00085789"/>
    <w:rsid w:val="00085AD6"/>
    <w:rsid w:val="000875E2"/>
    <w:rsid w:val="00087A00"/>
    <w:rsid w:val="000912C0"/>
    <w:rsid w:val="000916C1"/>
    <w:rsid w:val="000919A9"/>
    <w:rsid w:val="000920EC"/>
    <w:rsid w:val="00092202"/>
    <w:rsid w:val="000923C9"/>
    <w:rsid w:val="000939A3"/>
    <w:rsid w:val="000940EF"/>
    <w:rsid w:val="000942DE"/>
    <w:rsid w:val="00094BBA"/>
    <w:rsid w:val="00094CDE"/>
    <w:rsid w:val="00095CA5"/>
    <w:rsid w:val="000962F0"/>
    <w:rsid w:val="00096A81"/>
    <w:rsid w:val="00096C1E"/>
    <w:rsid w:val="000971BC"/>
    <w:rsid w:val="000977E2"/>
    <w:rsid w:val="00097822"/>
    <w:rsid w:val="00097A5E"/>
    <w:rsid w:val="00097E34"/>
    <w:rsid w:val="000A005A"/>
    <w:rsid w:val="000A0514"/>
    <w:rsid w:val="000A05D0"/>
    <w:rsid w:val="000A09A7"/>
    <w:rsid w:val="000A0A8D"/>
    <w:rsid w:val="000A171A"/>
    <w:rsid w:val="000A1A29"/>
    <w:rsid w:val="000A341B"/>
    <w:rsid w:val="000A371D"/>
    <w:rsid w:val="000A3DAE"/>
    <w:rsid w:val="000A3DD1"/>
    <w:rsid w:val="000A3EB4"/>
    <w:rsid w:val="000A45BD"/>
    <w:rsid w:val="000A556F"/>
    <w:rsid w:val="000A5C15"/>
    <w:rsid w:val="000A6842"/>
    <w:rsid w:val="000A6C20"/>
    <w:rsid w:val="000A7E12"/>
    <w:rsid w:val="000B04D0"/>
    <w:rsid w:val="000B0D0E"/>
    <w:rsid w:val="000B18A2"/>
    <w:rsid w:val="000B1936"/>
    <w:rsid w:val="000B1F3C"/>
    <w:rsid w:val="000B21A6"/>
    <w:rsid w:val="000B3889"/>
    <w:rsid w:val="000B3B0F"/>
    <w:rsid w:val="000B3B84"/>
    <w:rsid w:val="000B3F8E"/>
    <w:rsid w:val="000B44BE"/>
    <w:rsid w:val="000B487E"/>
    <w:rsid w:val="000B55FB"/>
    <w:rsid w:val="000B5D0D"/>
    <w:rsid w:val="000B5F9D"/>
    <w:rsid w:val="000B6276"/>
    <w:rsid w:val="000B66F9"/>
    <w:rsid w:val="000B72F4"/>
    <w:rsid w:val="000B72FD"/>
    <w:rsid w:val="000B7D6E"/>
    <w:rsid w:val="000C0B70"/>
    <w:rsid w:val="000C1CF8"/>
    <w:rsid w:val="000C2185"/>
    <w:rsid w:val="000C2196"/>
    <w:rsid w:val="000C2837"/>
    <w:rsid w:val="000C299E"/>
    <w:rsid w:val="000C318B"/>
    <w:rsid w:val="000C39F2"/>
    <w:rsid w:val="000C4C3B"/>
    <w:rsid w:val="000C4D8C"/>
    <w:rsid w:val="000C4DDC"/>
    <w:rsid w:val="000C4E93"/>
    <w:rsid w:val="000C52D4"/>
    <w:rsid w:val="000C5C22"/>
    <w:rsid w:val="000C5CB2"/>
    <w:rsid w:val="000C5F31"/>
    <w:rsid w:val="000C776B"/>
    <w:rsid w:val="000C79F6"/>
    <w:rsid w:val="000C7D41"/>
    <w:rsid w:val="000D012E"/>
    <w:rsid w:val="000D1ABF"/>
    <w:rsid w:val="000D2BA4"/>
    <w:rsid w:val="000D2F97"/>
    <w:rsid w:val="000D3BA5"/>
    <w:rsid w:val="000D49F4"/>
    <w:rsid w:val="000D5B03"/>
    <w:rsid w:val="000D6119"/>
    <w:rsid w:val="000D7A60"/>
    <w:rsid w:val="000E0973"/>
    <w:rsid w:val="000E09EE"/>
    <w:rsid w:val="000E1297"/>
    <w:rsid w:val="000E274A"/>
    <w:rsid w:val="000E29EA"/>
    <w:rsid w:val="000E2C18"/>
    <w:rsid w:val="000E2EBE"/>
    <w:rsid w:val="000E3A94"/>
    <w:rsid w:val="000E44A9"/>
    <w:rsid w:val="000E4A04"/>
    <w:rsid w:val="000E4C3A"/>
    <w:rsid w:val="000E51A5"/>
    <w:rsid w:val="000E58D7"/>
    <w:rsid w:val="000E6045"/>
    <w:rsid w:val="000E63D3"/>
    <w:rsid w:val="000E66F9"/>
    <w:rsid w:val="000E69AE"/>
    <w:rsid w:val="000E6C7C"/>
    <w:rsid w:val="000E6E1A"/>
    <w:rsid w:val="000E718C"/>
    <w:rsid w:val="000E7737"/>
    <w:rsid w:val="000E7C30"/>
    <w:rsid w:val="000F04C4"/>
    <w:rsid w:val="000F0536"/>
    <w:rsid w:val="000F05B3"/>
    <w:rsid w:val="000F0DBF"/>
    <w:rsid w:val="000F0F2A"/>
    <w:rsid w:val="000F2731"/>
    <w:rsid w:val="000F283F"/>
    <w:rsid w:val="000F3338"/>
    <w:rsid w:val="000F4FD4"/>
    <w:rsid w:val="000F5845"/>
    <w:rsid w:val="000F5886"/>
    <w:rsid w:val="000F5EFB"/>
    <w:rsid w:val="00100A8A"/>
    <w:rsid w:val="00100B43"/>
    <w:rsid w:val="00101149"/>
    <w:rsid w:val="0010137D"/>
    <w:rsid w:val="001014FD"/>
    <w:rsid w:val="00101CC8"/>
    <w:rsid w:val="00101D2F"/>
    <w:rsid w:val="00102D60"/>
    <w:rsid w:val="00102F35"/>
    <w:rsid w:val="001032DA"/>
    <w:rsid w:val="001032F9"/>
    <w:rsid w:val="00104CD5"/>
    <w:rsid w:val="00105141"/>
    <w:rsid w:val="00105211"/>
    <w:rsid w:val="001056A6"/>
    <w:rsid w:val="001059B8"/>
    <w:rsid w:val="00105E10"/>
    <w:rsid w:val="00106428"/>
    <w:rsid w:val="00106556"/>
    <w:rsid w:val="001066B2"/>
    <w:rsid w:val="00106F80"/>
    <w:rsid w:val="00106FE6"/>
    <w:rsid w:val="00110B30"/>
    <w:rsid w:val="0011109A"/>
    <w:rsid w:val="00111ED7"/>
    <w:rsid w:val="00112778"/>
    <w:rsid w:val="00113AC9"/>
    <w:rsid w:val="00114D75"/>
    <w:rsid w:val="00116077"/>
    <w:rsid w:val="001162AA"/>
    <w:rsid w:val="001166BB"/>
    <w:rsid w:val="00116D8D"/>
    <w:rsid w:val="0011713C"/>
    <w:rsid w:val="001172CE"/>
    <w:rsid w:val="00117838"/>
    <w:rsid w:val="0012063C"/>
    <w:rsid w:val="00120A44"/>
    <w:rsid w:val="00120D39"/>
    <w:rsid w:val="00121485"/>
    <w:rsid w:val="00121BFE"/>
    <w:rsid w:val="00122461"/>
    <w:rsid w:val="00122607"/>
    <w:rsid w:val="00123848"/>
    <w:rsid w:val="00123C4F"/>
    <w:rsid w:val="00123FAA"/>
    <w:rsid w:val="00124399"/>
    <w:rsid w:val="00124831"/>
    <w:rsid w:val="00125B31"/>
    <w:rsid w:val="0013041C"/>
    <w:rsid w:val="001310A2"/>
    <w:rsid w:val="00131A84"/>
    <w:rsid w:val="001343AD"/>
    <w:rsid w:val="001350FA"/>
    <w:rsid w:val="00135225"/>
    <w:rsid w:val="001354B3"/>
    <w:rsid w:val="00140190"/>
    <w:rsid w:val="00140330"/>
    <w:rsid w:val="001404FC"/>
    <w:rsid w:val="00143D6C"/>
    <w:rsid w:val="0014449A"/>
    <w:rsid w:val="0014502E"/>
    <w:rsid w:val="00146252"/>
    <w:rsid w:val="00146A03"/>
    <w:rsid w:val="001475EC"/>
    <w:rsid w:val="0015060D"/>
    <w:rsid w:val="00150928"/>
    <w:rsid w:val="00151F6D"/>
    <w:rsid w:val="00152788"/>
    <w:rsid w:val="00152F0E"/>
    <w:rsid w:val="00153D00"/>
    <w:rsid w:val="0015574D"/>
    <w:rsid w:val="001559E4"/>
    <w:rsid w:val="00155A5C"/>
    <w:rsid w:val="00155C7E"/>
    <w:rsid w:val="00156096"/>
    <w:rsid w:val="00156725"/>
    <w:rsid w:val="00156F44"/>
    <w:rsid w:val="00157836"/>
    <w:rsid w:val="00157C9D"/>
    <w:rsid w:val="00157FE1"/>
    <w:rsid w:val="001602E0"/>
    <w:rsid w:val="00161251"/>
    <w:rsid w:val="0016157C"/>
    <w:rsid w:val="0016170D"/>
    <w:rsid w:val="0016179D"/>
    <w:rsid w:val="00161ECA"/>
    <w:rsid w:val="00163BED"/>
    <w:rsid w:val="00163D56"/>
    <w:rsid w:val="00163EFB"/>
    <w:rsid w:val="00164269"/>
    <w:rsid w:val="001642D5"/>
    <w:rsid w:val="00164458"/>
    <w:rsid w:val="00166716"/>
    <w:rsid w:val="00166CE3"/>
    <w:rsid w:val="001672F9"/>
    <w:rsid w:val="001673EB"/>
    <w:rsid w:val="00167B32"/>
    <w:rsid w:val="00171322"/>
    <w:rsid w:val="00171E16"/>
    <w:rsid w:val="00172D58"/>
    <w:rsid w:val="00172F6F"/>
    <w:rsid w:val="001738CD"/>
    <w:rsid w:val="0017467A"/>
    <w:rsid w:val="00175DDD"/>
    <w:rsid w:val="001766B4"/>
    <w:rsid w:val="00176C89"/>
    <w:rsid w:val="00176F15"/>
    <w:rsid w:val="001774BA"/>
    <w:rsid w:val="001776CF"/>
    <w:rsid w:val="00180B2B"/>
    <w:rsid w:val="00180F6F"/>
    <w:rsid w:val="001814F3"/>
    <w:rsid w:val="001814F6"/>
    <w:rsid w:val="00182347"/>
    <w:rsid w:val="001825C4"/>
    <w:rsid w:val="001828DE"/>
    <w:rsid w:val="001835D4"/>
    <w:rsid w:val="00184AF3"/>
    <w:rsid w:val="00184C27"/>
    <w:rsid w:val="00185967"/>
    <w:rsid w:val="0018618F"/>
    <w:rsid w:val="00186D41"/>
    <w:rsid w:val="00187022"/>
    <w:rsid w:val="00187307"/>
    <w:rsid w:val="001909AC"/>
    <w:rsid w:val="00190F08"/>
    <w:rsid w:val="00191A98"/>
    <w:rsid w:val="0019239F"/>
    <w:rsid w:val="001923C5"/>
    <w:rsid w:val="00192801"/>
    <w:rsid w:val="0019284C"/>
    <w:rsid w:val="00192A7A"/>
    <w:rsid w:val="00192C86"/>
    <w:rsid w:val="00192DFA"/>
    <w:rsid w:val="00192F3E"/>
    <w:rsid w:val="0019316E"/>
    <w:rsid w:val="001935D7"/>
    <w:rsid w:val="001936AF"/>
    <w:rsid w:val="00193B74"/>
    <w:rsid w:val="00193D17"/>
    <w:rsid w:val="001941FD"/>
    <w:rsid w:val="00194659"/>
    <w:rsid w:val="00194D3B"/>
    <w:rsid w:val="00194D42"/>
    <w:rsid w:val="00194ECD"/>
    <w:rsid w:val="001955C7"/>
    <w:rsid w:val="0019565C"/>
    <w:rsid w:val="00195758"/>
    <w:rsid w:val="001959A3"/>
    <w:rsid w:val="001969F8"/>
    <w:rsid w:val="00196D12"/>
    <w:rsid w:val="00197D90"/>
    <w:rsid w:val="001A134D"/>
    <w:rsid w:val="001A173A"/>
    <w:rsid w:val="001A1A18"/>
    <w:rsid w:val="001A3106"/>
    <w:rsid w:val="001A384C"/>
    <w:rsid w:val="001A39DB"/>
    <w:rsid w:val="001A3D09"/>
    <w:rsid w:val="001A4786"/>
    <w:rsid w:val="001A4A3F"/>
    <w:rsid w:val="001A5BFD"/>
    <w:rsid w:val="001A600E"/>
    <w:rsid w:val="001A68F1"/>
    <w:rsid w:val="001A7325"/>
    <w:rsid w:val="001A73A7"/>
    <w:rsid w:val="001A7726"/>
    <w:rsid w:val="001B04AA"/>
    <w:rsid w:val="001B0D8A"/>
    <w:rsid w:val="001B1034"/>
    <w:rsid w:val="001B157F"/>
    <w:rsid w:val="001B37F9"/>
    <w:rsid w:val="001B43A6"/>
    <w:rsid w:val="001B4C9D"/>
    <w:rsid w:val="001B4CFD"/>
    <w:rsid w:val="001B56E8"/>
    <w:rsid w:val="001B59F6"/>
    <w:rsid w:val="001B666D"/>
    <w:rsid w:val="001B67CD"/>
    <w:rsid w:val="001B69A4"/>
    <w:rsid w:val="001B6A66"/>
    <w:rsid w:val="001B6FFD"/>
    <w:rsid w:val="001B7FB8"/>
    <w:rsid w:val="001C1A64"/>
    <w:rsid w:val="001C1A9F"/>
    <w:rsid w:val="001C1DCF"/>
    <w:rsid w:val="001C1EAF"/>
    <w:rsid w:val="001C1EDE"/>
    <w:rsid w:val="001C2246"/>
    <w:rsid w:val="001C2895"/>
    <w:rsid w:val="001C3CD0"/>
    <w:rsid w:val="001C5767"/>
    <w:rsid w:val="001C5810"/>
    <w:rsid w:val="001C5CB5"/>
    <w:rsid w:val="001C5EE9"/>
    <w:rsid w:val="001C6035"/>
    <w:rsid w:val="001C715A"/>
    <w:rsid w:val="001D045B"/>
    <w:rsid w:val="001D0960"/>
    <w:rsid w:val="001D0E2E"/>
    <w:rsid w:val="001D1521"/>
    <w:rsid w:val="001D1716"/>
    <w:rsid w:val="001D193C"/>
    <w:rsid w:val="001D1A2C"/>
    <w:rsid w:val="001D2522"/>
    <w:rsid w:val="001D2679"/>
    <w:rsid w:val="001D353D"/>
    <w:rsid w:val="001D3561"/>
    <w:rsid w:val="001D37E7"/>
    <w:rsid w:val="001D4993"/>
    <w:rsid w:val="001D54C9"/>
    <w:rsid w:val="001D6270"/>
    <w:rsid w:val="001D7082"/>
    <w:rsid w:val="001D7FFB"/>
    <w:rsid w:val="001E0D69"/>
    <w:rsid w:val="001E0F87"/>
    <w:rsid w:val="001E11CD"/>
    <w:rsid w:val="001E13A1"/>
    <w:rsid w:val="001E1E7A"/>
    <w:rsid w:val="001E204D"/>
    <w:rsid w:val="001E2CD8"/>
    <w:rsid w:val="001E3D2C"/>
    <w:rsid w:val="001E4E70"/>
    <w:rsid w:val="001E5168"/>
    <w:rsid w:val="001E5588"/>
    <w:rsid w:val="001E57A1"/>
    <w:rsid w:val="001E5C29"/>
    <w:rsid w:val="001E60F2"/>
    <w:rsid w:val="001E6744"/>
    <w:rsid w:val="001E6E45"/>
    <w:rsid w:val="001E730A"/>
    <w:rsid w:val="001E7B99"/>
    <w:rsid w:val="001F175A"/>
    <w:rsid w:val="001F23D9"/>
    <w:rsid w:val="001F27D7"/>
    <w:rsid w:val="001F2824"/>
    <w:rsid w:val="001F2D6E"/>
    <w:rsid w:val="001F426B"/>
    <w:rsid w:val="001F4813"/>
    <w:rsid w:val="001F55B3"/>
    <w:rsid w:val="001F67CF"/>
    <w:rsid w:val="001F6DC8"/>
    <w:rsid w:val="001F7A21"/>
    <w:rsid w:val="001F7B50"/>
    <w:rsid w:val="00201912"/>
    <w:rsid w:val="00201DB1"/>
    <w:rsid w:val="00202C8B"/>
    <w:rsid w:val="0020544A"/>
    <w:rsid w:val="00205C17"/>
    <w:rsid w:val="00205F40"/>
    <w:rsid w:val="00206451"/>
    <w:rsid w:val="002066FB"/>
    <w:rsid w:val="00207E19"/>
    <w:rsid w:val="00210072"/>
    <w:rsid w:val="00210B63"/>
    <w:rsid w:val="00210C90"/>
    <w:rsid w:val="00210E4E"/>
    <w:rsid w:val="002111E6"/>
    <w:rsid w:val="00211229"/>
    <w:rsid w:val="0021168B"/>
    <w:rsid w:val="002120B9"/>
    <w:rsid w:val="00213BE1"/>
    <w:rsid w:val="00215BF3"/>
    <w:rsid w:val="00216330"/>
    <w:rsid w:val="00216373"/>
    <w:rsid w:val="00216907"/>
    <w:rsid w:val="0021753C"/>
    <w:rsid w:val="00217C6C"/>
    <w:rsid w:val="002208B2"/>
    <w:rsid w:val="002210B3"/>
    <w:rsid w:val="002219BB"/>
    <w:rsid w:val="002223F3"/>
    <w:rsid w:val="002226C4"/>
    <w:rsid w:val="00222FD2"/>
    <w:rsid w:val="002231DF"/>
    <w:rsid w:val="00223DD9"/>
    <w:rsid w:val="00223EFF"/>
    <w:rsid w:val="00224214"/>
    <w:rsid w:val="0022430D"/>
    <w:rsid w:val="0022450E"/>
    <w:rsid w:val="00224A62"/>
    <w:rsid w:val="002257DD"/>
    <w:rsid w:val="002273DD"/>
    <w:rsid w:val="002310B4"/>
    <w:rsid w:val="002321D7"/>
    <w:rsid w:val="002329E0"/>
    <w:rsid w:val="00233132"/>
    <w:rsid w:val="002333FC"/>
    <w:rsid w:val="0023373F"/>
    <w:rsid w:val="00234247"/>
    <w:rsid w:val="00235073"/>
    <w:rsid w:val="00235320"/>
    <w:rsid w:val="0023537A"/>
    <w:rsid w:val="00235F79"/>
    <w:rsid w:val="002369BB"/>
    <w:rsid w:val="00236C5B"/>
    <w:rsid w:val="00237A75"/>
    <w:rsid w:val="00237D3A"/>
    <w:rsid w:val="00237D82"/>
    <w:rsid w:val="002401C2"/>
    <w:rsid w:val="0024034B"/>
    <w:rsid w:val="002409EB"/>
    <w:rsid w:val="00240A78"/>
    <w:rsid w:val="0024116A"/>
    <w:rsid w:val="0024170B"/>
    <w:rsid w:val="0024218E"/>
    <w:rsid w:val="00242511"/>
    <w:rsid w:val="00242B76"/>
    <w:rsid w:val="0024339A"/>
    <w:rsid w:val="002433A8"/>
    <w:rsid w:val="00243A4F"/>
    <w:rsid w:val="00244127"/>
    <w:rsid w:val="00244223"/>
    <w:rsid w:val="00244A23"/>
    <w:rsid w:val="0024520F"/>
    <w:rsid w:val="00245252"/>
    <w:rsid w:val="00250354"/>
    <w:rsid w:val="00250860"/>
    <w:rsid w:val="00250CAD"/>
    <w:rsid w:val="002515C6"/>
    <w:rsid w:val="00251B60"/>
    <w:rsid w:val="002527AF"/>
    <w:rsid w:val="002527E2"/>
    <w:rsid w:val="00253006"/>
    <w:rsid w:val="00253014"/>
    <w:rsid w:val="0025307C"/>
    <w:rsid w:val="0025428D"/>
    <w:rsid w:val="00254B22"/>
    <w:rsid w:val="002550E4"/>
    <w:rsid w:val="0025535F"/>
    <w:rsid w:val="00255579"/>
    <w:rsid w:val="00256728"/>
    <w:rsid w:val="002569A4"/>
    <w:rsid w:val="00256A66"/>
    <w:rsid w:val="00257DEC"/>
    <w:rsid w:val="00257E16"/>
    <w:rsid w:val="002607FA"/>
    <w:rsid w:val="00260B56"/>
    <w:rsid w:val="002618C9"/>
    <w:rsid w:val="00261C14"/>
    <w:rsid w:val="00261DAE"/>
    <w:rsid w:val="0026206D"/>
    <w:rsid w:val="002623E6"/>
    <w:rsid w:val="0026259F"/>
    <w:rsid w:val="0026262C"/>
    <w:rsid w:val="00263578"/>
    <w:rsid w:val="00264149"/>
    <w:rsid w:val="002641C8"/>
    <w:rsid w:val="00264C4D"/>
    <w:rsid w:val="00264E7D"/>
    <w:rsid w:val="00264F58"/>
    <w:rsid w:val="0026515F"/>
    <w:rsid w:val="00266A02"/>
    <w:rsid w:val="0026702A"/>
    <w:rsid w:val="00267CC2"/>
    <w:rsid w:val="00267F0B"/>
    <w:rsid w:val="00267F25"/>
    <w:rsid w:val="00270FDE"/>
    <w:rsid w:val="002714C7"/>
    <w:rsid w:val="00271E26"/>
    <w:rsid w:val="00272362"/>
    <w:rsid w:val="002729F9"/>
    <w:rsid w:val="00272A97"/>
    <w:rsid w:val="00272BA4"/>
    <w:rsid w:val="00273A7A"/>
    <w:rsid w:val="0027479F"/>
    <w:rsid w:val="00274AE9"/>
    <w:rsid w:val="00274C51"/>
    <w:rsid w:val="00275412"/>
    <w:rsid w:val="00275485"/>
    <w:rsid w:val="002754D6"/>
    <w:rsid w:val="00275E6B"/>
    <w:rsid w:val="002779B1"/>
    <w:rsid w:val="00277D1E"/>
    <w:rsid w:val="00277EF7"/>
    <w:rsid w:val="002801D1"/>
    <w:rsid w:val="00280310"/>
    <w:rsid w:val="00282F5D"/>
    <w:rsid w:val="00283681"/>
    <w:rsid w:val="0028425B"/>
    <w:rsid w:val="002844C6"/>
    <w:rsid w:val="00285BF7"/>
    <w:rsid w:val="00285EBA"/>
    <w:rsid w:val="0028689C"/>
    <w:rsid w:val="00286E47"/>
    <w:rsid w:val="002876DD"/>
    <w:rsid w:val="0028791B"/>
    <w:rsid w:val="00287B8A"/>
    <w:rsid w:val="00287DEA"/>
    <w:rsid w:val="002903A1"/>
    <w:rsid w:val="0029219E"/>
    <w:rsid w:val="00292C11"/>
    <w:rsid w:val="00292F5A"/>
    <w:rsid w:val="00294B45"/>
    <w:rsid w:val="002961A0"/>
    <w:rsid w:val="00296374"/>
    <w:rsid w:val="00296DFC"/>
    <w:rsid w:val="002971F7"/>
    <w:rsid w:val="002977B1"/>
    <w:rsid w:val="002A0538"/>
    <w:rsid w:val="002A0CA0"/>
    <w:rsid w:val="002A168C"/>
    <w:rsid w:val="002A24FF"/>
    <w:rsid w:val="002A2ADB"/>
    <w:rsid w:val="002A2E79"/>
    <w:rsid w:val="002A3647"/>
    <w:rsid w:val="002A3F3B"/>
    <w:rsid w:val="002A42A2"/>
    <w:rsid w:val="002A4A40"/>
    <w:rsid w:val="002A52EC"/>
    <w:rsid w:val="002A6268"/>
    <w:rsid w:val="002A6D53"/>
    <w:rsid w:val="002A7FCB"/>
    <w:rsid w:val="002B1EA4"/>
    <w:rsid w:val="002B2061"/>
    <w:rsid w:val="002B277F"/>
    <w:rsid w:val="002B3012"/>
    <w:rsid w:val="002B3DCE"/>
    <w:rsid w:val="002B41DA"/>
    <w:rsid w:val="002B4AD7"/>
    <w:rsid w:val="002B4AF0"/>
    <w:rsid w:val="002B4DFE"/>
    <w:rsid w:val="002B6A6E"/>
    <w:rsid w:val="002B6CE1"/>
    <w:rsid w:val="002B77E8"/>
    <w:rsid w:val="002B7B75"/>
    <w:rsid w:val="002B7C23"/>
    <w:rsid w:val="002C00C9"/>
    <w:rsid w:val="002C02CA"/>
    <w:rsid w:val="002C11FD"/>
    <w:rsid w:val="002C1A30"/>
    <w:rsid w:val="002C2447"/>
    <w:rsid w:val="002C2B41"/>
    <w:rsid w:val="002C4BFE"/>
    <w:rsid w:val="002C53E6"/>
    <w:rsid w:val="002C57D3"/>
    <w:rsid w:val="002C5D44"/>
    <w:rsid w:val="002C65CC"/>
    <w:rsid w:val="002C6657"/>
    <w:rsid w:val="002C7FEC"/>
    <w:rsid w:val="002D04F5"/>
    <w:rsid w:val="002D08CA"/>
    <w:rsid w:val="002D0C40"/>
    <w:rsid w:val="002D15E5"/>
    <w:rsid w:val="002D1A69"/>
    <w:rsid w:val="002D214E"/>
    <w:rsid w:val="002D2A93"/>
    <w:rsid w:val="002D2E68"/>
    <w:rsid w:val="002D3467"/>
    <w:rsid w:val="002D39FA"/>
    <w:rsid w:val="002D49C3"/>
    <w:rsid w:val="002D515B"/>
    <w:rsid w:val="002D52E8"/>
    <w:rsid w:val="002D5425"/>
    <w:rsid w:val="002D5848"/>
    <w:rsid w:val="002D5BB0"/>
    <w:rsid w:val="002D729E"/>
    <w:rsid w:val="002D76AD"/>
    <w:rsid w:val="002D781D"/>
    <w:rsid w:val="002D797F"/>
    <w:rsid w:val="002D7CC7"/>
    <w:rsid w:val="002E01D8"/>
    <w:rsid w:val="002E0A3C"/>
    <w:rsid w:val="002E1AF8"/>
    <w:rsid w:val="002E1E56"/>
    <w:rsid w:val="002E2556"/>
    <w:rsid w:val="002E2623"/>
    <w:rsid w:val="002E30D2"/>
    <w:rsid w:val="002E3746"/>
    <w:rsid w:val="002E3B1E"/>
    <w:rsid w:val="002E3FF2"/>
    <w:rsid w:val="002E4818"/>
    <w:rsid w:val="002E5CB8"/>
    <w:rsid w:val="002E5E8E"/>
    <w:rsid w:val="002E6327"/>
    <w:rsid w:val="002E647E"/>
    <w:rsid w:val="002E65F8"/>
    <w:rsid w:val="002E6C81"/>
    <w:rsid w:val="002E6EF8"/>
    <w:rsid w:val="002E7A50"/>
    <w:rsid w:val="002E7BFF"/>
    <w:rsid w:val="002F0371"/>
    <w:rsid w:val="002F0806"/>
    <w:rsid w:val="002F0B04"/>
    <w:rsid w:val="002F2950"/>
    <w:rsid w:val="002F2F27"/>
    <w:rsid w:val="002F3181"/>
    <w:rsid w:val="002F381D"/>
    <w:rsid w:val="002F3985"/>
    <w:rsid w:val="002F3B19"/>
    <w:rsid w:val="002F3E1F"/>
    <w:rsid w:val="002F3E86"/>
    <w:rsid w:val="002F420F"/>
    <w:rsid w:val="002F57D0"/>
    <w:rsid w:val="002F6FCF"/>
    <w:rsid w:val="002F70A6"/>
    <w:rsid w:val="002F710D"/>
    <w:rsid w:val="002F7FA5"/>
    <w:rsid w:val="003006E1"/>
    <w:rsid w:val="0030274F"/>
    <w:rsid w:val="003028BA"/>
    <w:rsid w:val="00303417"/>
    <w:rsid w:val="00303A49"/>
    <w:rsid w:val="00304222"/>
    <w:rsid w:val="00304594"/>
    <w:rsid w:val="00305331"/>
    <w:rsid w:val="0030537F"/>
    <w:rsid w:val="00305585"/>
    <w:rsid w:val="003055A2"/>
    <w:rsid w:val="003057ED"/>
    <w:rsid w:val="00305F35"/>
    <w:rsid w:val="00306986"/>
    <w:rsid w:val="0030702E"/>
    <w:rsid w:val="003078F5"/>
    <w:rsid w:val="00307B57"/>
    <w:rsid w:val="00310D2C"/>
    <w:rsid w:val="003114A4"/>
    <w:rsid w:val="0031209E"/>
    <w:rsid w:val="00313071"/>
    <w:rsid w:val="00313616"/>
    <w:rsid w:val="00314B70"/>
    <w:rsid w:val="00314C6D"/>
    <w:rsid w:val="0031528D"/>
    <w:rsid w:val="00315B64"/>
    <w:rsid w:val="00315C66"/>
    <w:rsid w:val="0031678A"/>
    <w:rsid w:val="00316826"/>
    <w:rsid w:val="00316AF9"/>
    <w:rsid w:val="00316B58"/>
    <w:rsid w:val="00316D21"/>
    <w:rsid w:val="00316DB7"/>
    <w:rsid w:val="00317438"/>
    <w:rsid w:val="00317FC6"/>
    <w:rsid w:val="00320545"/>
    <w:rsid w:val="00320979"/>
    <w:rsid w:val="00321453"/>
    <w:rsid w:val="00321EDC"/>
    <w:rsid w:val="0032223C"/>
    <w:rsid w:val="00322361"/>
    <w:rsid w:val="00322675"/>
    <w:rsid w:val="00322DF3"/>
    <w:rsid w:val="003232A4"/>
    <w:rsid w:val="00323724"/>
    <w:rsid w:val="00325A83"/>
    <w:rsid w:val="00326761"/>
    <w:rsid w:val="00326922"/>
    <w:rsid w:val="00326B22"/>
    <w:rsid w:val="00326C16"/>
    <w:rsid w:val="003300E6"/>
    <w:rsid w:val="00331A6A"/>
    <w:rsid w:val="0033208C"/>
    <w:rsid w:val="0033212C"/>
    <w:rsid w:val="003323EB"/>
    <w:rsid w:val="003328E1"/>
    <w:rsid w:val="00332BA4"/>
    <w:rsid w:val="00334435"/>
    <w:rsid w:val="00334705"/>
    <w:rsid w:val="0033493A"/>
    <w:rsid w:val="003352A6"/>
    <w:rsid w:val="003355B4"/>
    <w:rsid w:val="00335D11"/>
    <w:rsid w:val="00335D30"/>
    <w:rsid w:val="00336515"/>
    <w:rsid w:val="003366BA"/>
    <w:rsid w:val="00336D23"/>
    <w:rsid w:val="003371BD"/>
    <w:rsid w:val="00340080"/>
    <w:rsid w:val="00340122"/>
    <w:rsid w:val="003401A7"/>
    <w:rsid w:val="00340939"/>
    <w:rsid w:val="00340DDA"/>
    <w:rsid w:val="00341012"/>
    <w:rsid w:val="00341017"/>
    <w:rsid w:val="0034158C"/>
    <w:rsid w:val="00341789"/>
    <w:rsid w:val="00341855"/>
    <w:rsid w:val="003421CF"/>
    <w:rsid w:val="003433C5"/>
    <w:rsid w:val="0034346F"/>
    <w:rsid w:val="00343C87"/>
    <w:rsid w:val="00343CAA"/>
    <w:rsid w:val="00344456"/>
    <w:rsid w:val="00344EC3"/>
    <w:rsid w:val="0034506B"/>
    <w:rsid w:val="003453A0"/>
    <w:rsid w:val="00345A19"/>
    <w:rsid w:val="00345ACC"/>
    <w:rsid w:val="00346035"/>
    <w:rsid w:val="00346E28"/>
    <w:rsid w:val="00347D99"/>
    <w:rsid w:val="00347EB1"/>
    <w:rsid w:val="0035041E"/>
    <w:rsid w:val="00350A81"/>
    <w:rsid w:val="00351769"/>
    <w:rsid w:val="00351AC0"/>
    <w:rsid w:val="00352578"/>
    <w:rsid w:val="00352A47"/>
    <w:rsid w:val="00352DA9"/>
    <w:rsid w:val="0035350F"/>
    <w:rsid w:val="0035415C"/>
    <w:rsid w:val="0035469D"/>
    <w:rsid w:val="0035540D"/>
    <w:rsid w:val="0035604A"/>
    <w:rsid w:val="003568A9"/>
    <w:rsid w:val="00357BA4"/>
    <w:rsid w:val="00357C58"/>
    <w:rsid w:val="00360383"/>
    <w:rsid w:val="00360CC0"/>
    <w:rsid w:val="00360FD4"/>
    <w:rsid w:val="003612BF"/>
    <w:rsid w:val="00361578"/>
    <w:rsid w:val="0036166F"/>
    <w:rsid w:val="00361F77"/>
    <w:rsid w:val="003624F0"/>
    <w:rsid w:val="00363C3D"/>
    <w:rsid w:val="00363D72"/>
    <w:rsid w:val="00363F58"/>
    <w:rsid w:val="00364752"/>
    <w:rsid w:val="00364AE1"/>
    <w:rsid w:val="00365582"/>
    <w:rsid w:val="00365646"/>
    <w:rsid w:val="003667EB"/>
    <w:rsid w:val="00367109"/>
    <w:rsid w:val="00367260"/>
    <w:rsid w:val="003674BA"/>
    <w:rsid w:val="00367BFB"/>
    <w:rsid w:val="00367CC4"/>
    <w:rsid w:val="00370C4A"/>
    <w:rsid w:val="00371322"/>
    <w:rsid w:val="00371EA8"/>
    <w:rsid w:val="003723B0"/>
    <w:rsid w:val="00372B21"/>
    <w:rsid w:val="0037362E"/>
    <w:rsid w:val="003737BF"/>
    <w:rsid w:val="00373F15"/>
    <w:rsid w:val="00375053"/>
    <w:rsid w:val="003756E3"/>
    <w:rsid w:val="00375CEA"/>
    <w:rsid w:val="00376139"/>
    <w:rsid w:val="00376662"/>
    <w:rsid w:val="00376F31"/>
    <w:rsid w:val="00377CA6"/>
    <w:rsid w:val="0038010F"/>
    <w:rsid w:val="003806E3"/>
    <w:rsid w:val="0038203E"/>
    <w:rsid w:val="0038217E"/>
    <w:rsid w:val="00382F85"/>
    <w:rsid w:val="0038304B"/>
    <w:rsid w:val="003832C6"/>
    <w:rsid w:val="00383A16"/>
    <w:rsid w:val="00385785"/>
    <w:rsid w:val="00385CAF"/>
    <w:rsid w:val="00386BFF"/>
    <w:rsid w:val="003872F9"/>
    <w:rsid w:val="00387796"/>
    <w:rsid w:val="00387B4A"/>
    <w:rsid w:val="00390641"/>
    <w:rsid w:val="00390AB8"/>
    <w:rsid w:val="00391FBD"/>
    <w:rsid w:val="00392A8E"/>
    <w:rsid w:val="00392C49"/>
    <w:rsid w:val="0039375D"/>
    <w:rsid w:val="00394498"/>
    <w:rsid w:val="00394744"/>
    <w:rsid w:val="00394A96"/>
    <w:rsid w:val="00394CD8"/>
    <w:rsid w:val="00394FB7"/>
    <w:rsid w:val="0039691E"/>
    <w:rsid w:val="00397AF3"/>
    <w:rsid w:val="003A062F"/>
    <w:rsid w:val="003A1C36"/>
    <w:rsid w:val="003A2D64"/>
    <w:rsid w:val="003A320E"/>
    <w:rsid w:val="003A3408"/>
    <w:rsid w:val="003A3A8E"/>
    <w:rsid w:val="003A3E94"/>
    <w:rsid w:val="003A4115"/>
    <w:rsid w:val="003A4950"/>
    <w:rsid w:val="003A4D9B"/>
    <w:rsid w:val="003A4DB0"/>
    <w:rsid w:val="003A6317"/>
    <w:rsid w:val="003A69EB"/>
    <w:rsid w:val="003A7BBA"/>
    <w:rsid w:val="003B0E86"/>
    <w:rsid w:val="003B1D35"/>
    <w:rsid w:val="003B22AE"/>
    <w:rsid w:val="003B2C9D"/>
    <w:rsid w:val="003B39A7"/>
    <w:rsid w:val="003B3F75"/>
    <w:rsid w:val="003B4A2A"/>
    <w:rsid w:val="003B4F29"/>
    <w:rsid w:val="003B50AA"/>
    <w:rsid w:val="003B51B8"/>
    <w:rsid w:val="003B58C3"/>
    <w:rsid w:val="003B66CE"/>
    <w:rsid w:val="003B6822"/>
    <w:rsid w:val="003B6999"/>
    <w:rsid w:val="003B7249"/>
    <w:rsid w:val="003B7653"/>
    <w:rsid w:val="003C01B1"/>
    <w:rsid w:val="003C027D"/>
    <w:rsid w:val="003C07DA"/>
    <w:rsid w:val="003C133A"/>
    <w:rsid w:val="003C205E"/>
    <w:rsid w:val="003C31D5"/>
    <w:rsid w:val="003C3256"/>
    <w:rsid w:val="003C445F"/>
    <w:rsid w:val="003C46AE"/>
    <w:rsid w:val="003C4D4E"/>
    <w:rsid w:val="003C5240"/>
    <w:rsid w:val="003C5442"/>
    <w:rsid w:val="003C548E"/>
    <w:rsid w:val="003C5A07"/>
    <w:rsid w:val="003C6028"/>
    <w:rsid w:val="003C6D44"/>
    <w:rsid w:val="003C703C"/>
    <w:rsid w:val="003C7722"/>
    <w:rsid w:val="003C79B0"/>
    <w:rsid w:val="003C7FDD"/>
    <w:rsid w:val="003D0004"/>
    <w:rsid w:val="003D0314"/>
    <w:rsid w:val="003D0A93"/>
    <w:rsid w:val="003D0DC4"/>
    <w:rsid w:val="003D3903"/>
    <w:rsid w:val="003D4329"/>
    <w:rsid w:val="003D47CF"/>
    <w:rsid w:val="003D52F5"/>
    <w:rsid w:val="003D7254"/>
    <w:rsid w:val="003E10EE"/>
    <w:rsid w:val="003E2746"/>
    <w:rsid w:val="003E292E"/>
    <w:rsid w:val="003E2C8C"/>
    <w:rsid w:val="003E2DB2"/>
    <w:rsid w:val="003E374A"/>
    <w:rsid w:val="003E3893"/>
    <w:rsid w:val="003E4225"/>
    <w:rsid w:val="003E4A2D"/>
    <w:rsid w:val="003E61DF"/>
    <w:rsid w:val="003E6709"/>
    <w:rsid w:val="003E6DAF"/>
    <w:rsid w:val="003E76D9"/>
    <w:rsid w:val="003E7AA1"/>
    <w:rsid w:val="003F0129"/>
    <w:rsid w:val="003F0971"/>
    <w:rsid w:val="003F0B7E"/>
    <w:rsid w:val="003F0C71"/>
    <w:rsid w:val="003F0E4E"/>
    <w:rsid w:val="003F0EB8"/>
    <w:rsid w:val="003F1CE7"/>
    <w:rsid w:val="003F26FA"/>
    <w:rsid w:val="003F276D"/>
    <w:rsid w:val="003F28E9"/>
    <w:rsid w:val="003F2B48"/>
    <w:rsid w:val="003F2ED8"/>
    <w:rsid w:val="003F31B5"/>
    <w:rsid w:val="003F4001"/>
    <w:rsid w:val="003F44E9"/>
    <w:rsid w:val="003F4C2D"/>
    <w:rsid w:val="003F52D8"/>
    <w:rsid w:val="003F5E38"/>
    <w:rsid w:val="003F67D5"/>
    <w:rsid w:val="003F6BA5"/>
    <w:rsid w:val="003F6C0F"/>
    <w:rsid w:val="003F6DF9"/>
    <w:rsid w:val="003F6EE0"/>
    <w:rsid w:val="003F73C4"/>
    <w:rsid w:val="003F74B4"/>
    <w:rsid w:val="003F75D8"/>
    <w:rsid w:val="003F7779"/>
    <w:rsid w:val="0040006A"/>
    <w:rsid w:val="00400A03"/>
    <w:rsid w:val="004015BA"/>
    <w:rsid w:val="004033C5"/>
    <w:rsid w:val="00404DDD"/>
    <w:rsid w:val="00405B07"/>
    <w:rsid w:val="00405F87"/>
    <w:rsid w:val="004064C2"/>
    <w:rsid w:val="00406B85"/>
    <w:rsid w:val="00406DA7"/>
    <w:rsid w:val="00406DB2"/>
    <w:rsid w:val="00407690"/>
    <w:rsid w:val="004101FD"/>
    <w:rsid w:val="00411A2F"/>
    <w:rsid w:val="00411DB0"/>
    <w:rsid w:val="00411FDC"/>
    <w:rsid w:val="00412612"/>
    <w:rsid w:val="0041346A"/>
    <w:rsid w:val="00413B36"/>
    <w:rsid w:val="00413FC0"/>
    <w:rsid w:val="00414977"/>
    <w:rsid w:val="00415C15"/>
    <w:rsid w:val="0041667C"/>
    <w:rsid w:val="00417712"/>
    <w:rsid w:val="00417B6C"/>
    <w:rsid w:val="00417FA0"/>
    <w:rsid w:val="0042024D"/>
    <w:rsid w:val="00421072"/>
    <w:rsid w:val="004215E8"/>
    <w:rsid w:val="00421AC9"/>
    <w:rsid w:val="00421BDA"/>
    <w:rsid w:val="00421EB9"/>
    <w:rsid w:val="00422462"/>
    <w:rsid w:val="0042354F"/>
    <w:rsid w:val="00423664"/>
    <w:rsid w:val="00423AE3"/>
    <w:rsid w:val="00424019"/>
    <w:rsid w:val="00424348"/>
    <w:rsid w:val="00424D6E"/>
    <w:rsid w:val="00425DC7"/>
    <w:rsid w:val="00426234"/>
    <w:rsid w:val="00426395"/>
    <w:rsid w:val="00426B0C"/>
    <w:rsid w:val="00426CB2"/>
    <w:rsid w:val="00426F93"/>
    <w:rsid w:val="004273D3"/>
    <w:rsid w:val="004274EC"/>
    <w:rsid w:val="004305C0"/>
    <w:rsid w:val="00430D9B"/>
    <w:rsid w:val="00431A1F"/>
    <w:rsid w:val="00431E87"/>
    <w:rsid w:val="0043255D"/>
    <w:rsid w:val="00433436"/>
    <w:rsid w:val="0043352D"/>
    <w:rsid w:val="00433CC8"/>
    <w:rsid w:val="004343D5"/>
    <w:rsid w:val="004347B2"/>
    <w:rsid w:val="00435815"/>
    <w:rsid w:val="00435CA0"/>
    <w:rsid w:val="00436041"/>
    <w:rsid w:val="00436E4B"/>
    <w:rsid w:val="004401BC"/>
    <w:rsid w:val="00440CFA"/>
    <w:rsid w:val="00440E9C"/>
    <w:rsid w:val="004411E6"/>
    <w:rsid w:val="0044188F"/>
    <w:rsid w:val="00441A18"/>
    <w:rsid w:val="00442377"/>
    <w:rsid w:val="004425D6"/>
    <w:rsid w:val="00443B44"/>
    <w:rsid w:val="004458F6"/>
    <w:rsid w:val="00445CCA"/>
    <w:rsid w:val="00445CD5"/>
    <w:rsid w:val="00446BEC"/>
    <w:rsid w:val="00446F7B"/>
    <w:rsid w:val="0044760C"/>
    <w:rsid w:val="00450F78"/>
    <w:rsid w:val="0045150D"/>
    <w:rsid w:val="004515B3"/>
    <w:rsid w:val="0045259C"/>
    <w:rsid w:val="00452601"/>
    <w:rsid w:val="00452A60"/>
    <w:rsid w:val="00453356"/>
    <w:rsid w:val="00453DB4"/>
    <w:rsid w:val="0045413A"/>
    <w:rsid w:val="004545FE"/>
    <w:rsid w:val="00454EE3"/>
    <w:rsid w:val="004550D8"/>
    <w:rsid w:val="00455346"/>
    <w:rsid w:val="004566E9"/>
    <w:rsid w:val="00456904"/>
    <w:rsid w:val="0045738A"/>
    <w:rsid w:val="0045750B"/>
    <w:rsid w:val="00457972"/>
    <w:rsid w:val="00457F65"/>
    <w:rsid w:val="00460218"/>
    <w:rsid w:val="00460AA7"/>
    <w:rsid w:val="00460AD1"/>
    <w:rsid w:val="00460F06"/>
    <w:rsid w:val="00462237"/>
    <w:rsid w:val="00462315"/>
    <w:rsid w:val="00463230"/>
    <w:rsid w:val="00463C76"/>
    <w:rsid w:val="0046406B"/>
    <w:rsid w:val="00464CE5"/>
    <w:rsid w:val="0046554C"/>
    <w:rsid w:val="00465986"/>
    <w:rsid w:val="004662E8"/>
    <w:rsid w:val="00466678"/>
    <w:rsid w:val="00466E26"/>
    <w:rsid w:val="0046723D"/>
    <w:rsid w:val="00467DAB"/>
    <w:rsid w:val="00471063"/>
    <w:rsid w:val="0047111F"/>
    <w:rsid w:val="004711ED"/>
    <w:rsid w:val="0047130D"/>
    <w:rsid w:val="0047132C"/>
    <w:rsid w:val="0047181B"/>
    <w:rsid w:val="00471A4A"/>
    <w:rsid w:val="00471A7B"/>
    <w:rsid w:val="00473286"/>
    <w:rsid w:val="00473837"/>
    <w:rsid w:val="00474801"/>
    <w:rsid w:val="00475C2B"/>
    <w:rsid w:val="00476830"/>
    <w:rsid w:val="004768E1"/>
    <w:rsid w:val="00477024"/>
    <w:rsid w:val="00477FF1"/>
    <w:rsid w:val="00480E91"/>
    <w:rsid w:val="00481C06"/>
    <w:rsid w:val="0048224E"/>
    <w:rsid w:val="004837F8"/>
    <w:rsid w:val="00483C9F"/>
    <w:rsid w:val="004842B4"/>
    <w:rsid w:val="004847BA"/>
    <w:rsid w:val="00484ECE"/>
    <w:rsid w:val="00485D1D"/>
    <w:rsid w:val="004862DA"/>
    <w:rsid w:val="004866BE"/>
    <w:rsid w:val="00491430"/>
    <w:rsid w:val="0049317F"/>
    <w:rsid w:val="0049453E"/>
    <w:rsid w:val="00494982"/>
    <w:rsid w:val="00494E37"/>
    <w:rsid w:val="00494EBD"/>
    <w:rsid w:val="00494FF0"/>
    <w:rsid w:val="0049526A"/>
    <w:rsid w:val="0049541F"/>
    <w:rsid w:val="004956B5"/>
    <w:rsid w:val="00495FA1"/>
    <w:rsid w:val="004965CC"/>
    <w:rsid w:val="00496B9E"/>
    <w:rsid w:val="0049703C"/>
    <w:rsid w:val="004979CE"/>
    <w:rsid w:val="00497D0A"/>
    <w:rsid w:val="00497D36"/>
    <w:rsid w:val="004A16A2"/>
    <w:rsid w:val="004A1C72"/>
    <w:rsid w:val="004A27E1"/>
    <w:rsid w:val="004A48C8"/>
    <w:rsid w:val="004A4F1A"/>
    <w:rsid w:val="004A5292"/>
    <w:rsid w:val="004A5747"/>
    <w:rsid w:val="004A5ACB"/>
    <w:rsid w:val="004A712B"/>
    <w:rsid w:val="004B0D69"/>
    <w:rsid w:val="004B1A0A"/>
    <w:rsid w:val="004B228F"/>
    <w:rsid w:val="004B299C"/>
    <w:rsid w:val="004B353E"/>
    <w:rsid w:val="004B3C0A"/>
    <w:rsid w:val="004B3E94"/>
    <w:rsid w:val="004B4240"/>
    <w:rsid w:val="004B4C27"/>
    <w:rsid w:val="004B58BD"/>
    <w:rsid w:val="004B6973"/>
    <w:rsid w:val="004B78E6"/>
    <w:rsid w:val="004B7CC3"/>
    <w:rsid w:val="004C0E0A"/>
    <w:rsid w:val="004C153F"/>
    <w:rsid w:val="004C180A"/>
    <w:rsid w:val="004C3EA9"/>
    <w:rsid w:val="004C407A"/>
    <w:rsid w:val="004C4785"/>
    <w:rsid w:val="004C50C2"/>
    <w:rsid w:val="004C6406"/>
    <w:rsid w:val="004C6B08"/>
    <w:rsid w:val="004C6C50"/>
    <w:rsid w:val="004D0598"/>
    <w:rsid w:val="004D076E"/>
    <w:rsid w:val="004D0D16"/>
    <w:rsid w:val="004D0F69"/>
    <w:rsid w:val="004D1AD4"/>
    <w:rsid w:val="004D1C09"/>
    <w:rsid w:val="004D2160"/>
    <w:rsid w:val="004D248A"/>
    <w:rsid w:val="004D36EE"/>
    <w:rsid w:val="004D458B"/>
    <w:rsid w:val="004D471B"/>
    <w:rsid w:val="004D4BD3"/>
    <w:rsid w:val="004D53F3"/>
    <w:rsid w:val="004D5E4B"/>
    <w:rsid w:val="004D6677"/>
    <w:rsid w:val="004D66E7"/>
    <w:rsid w:val="004D78FD"/>
    <w:rsid w:val="004D7AFE"/>
    <w:rsid w:val="004D7F48"/>
    <w:rsid w:val="004E0804"/>
    <w:rsid w:val="004E1855"/>
    <w:rsid w:val="004E1E16"/>
    <w:rsid w:val="004E2035"/>
    <w:rsid w:val="004E21FC"/>
    <w:rsid w:val="004E2E53"/>
    <w:rsid w:val="004E3898"/>
    <w:rsid w:val="004E3986"/>
    <w:rsid w:val="004E4ACE"/>
    <w:rsid w:val="004E5696"/>
    <w:rsid w:val="004E6018"/>
    <w:rsid w:val="004E60EA"/>
    <w:rsid w:val="004E6C21"/>
    <w:rsid w:val="004E6C7D"/>
    <w:rsid w:val="004E6F75"/>
    <w:rsid w:val="004E7AFB"/>
    <w:rsid w:val="004E7F7E"/>
    <w:rsid w:val="004F0493"/>
    <w:rsid w:val="004F18D0"/>
    <w:rsid w:val="004F1928"/>
    <w:rsid w:val="004F30DA"/>
    <w:rsid w:val="004F3986"/>
    <w:rsid w:val="004F47D8"/>
    <w:rsid w:val="004F4DA6"/>
    <w:rsid w:val="004F501F"/>
    <w:rsid w:val="004F55B8"/>
    <w:rsid w:val="004F671D"/>
    <w:rsid w:val="004F6783"/>
    <w:rsid w:val="004F7C70"/>
    <w:rsid w:val="0050075F"/>
    <w:rsid w:val="00500E5F"/>
    <w:rsid w:val="00500F51"/>
    <w:rsid w:val="005011CA"/>
    <w:rsid w:val="00501354"/>
    <w:rsid w:val="00501D76"/>
    <w:rsid w:val="00502206"/>
    <w:rsid w:val="005026A0"/>
    <w:rsid w:val="00502B30"/>
    <w:rsid w:val="00502D08"/>
    <w:rsid w:val="00502FDD"/>
    <w:rsid w:val="005039C9"/>
    <w:rsid w:val="00503A54"/>
    <w:rsid w:val="00503F94"/>
    <w:rsid w:val="005046CE"/>
    <w:rsid w:val="00504D74"/>
    <w:rsid w:val="00505836"/>
    <w:rsid w:val="00505A38"/>
    <w:rsid w:val="00505D38"/>
    <w:rsid w:val="005070D4"/>
    <w:rsid w:val="00507A1D"/>
    <w:rsid w:val="00507C49"/>
    <w:rsid w:val="0051014C"/>
    <w:rsid w:val="00510A07"/>
    <w:rsid w:val="00510C0C"/>
    <w:rsid w:val="00511181"/>
    <w:rsid w:val="005113FE"/>
    <w:rsid w:val="00511B13"/>
    <w:rsid w:val="005127EA"/>
    <w:rsid w:val="005134C6"/>
    <w:rsid w:val="00514672"/>
    <w:rsid w:val="00514800"/>
    <w:rsid w:val="0051560A"/>
    <w:rsid w:val="00515E65"/>
    <w:rsid w:val="00516A0F"/>
    <w:rsid w:val="00516AC3"/>
    <w:rsid w:val="005170DC"/>
    <w:rsid w:val="005179F1"/>
    <w:rsid w:val="00517B25"/>
    <w:rsid w:val="00520509"/>
    <w:rsid w:val="005205C0"/>
    <w:rsid w:val="0052076B"/>
    <w:rsid w:val="00520A25"/>
    <w:rsid w:val="00520ADE"/>
    <w:rsid w:val="00520CC9"/>
    <w:rsid w:val="00520D24"/>
    <w:rsid w:val="00521AE6"/>
    <w:rsid w:val="00521E58"/>
    <w:rsid w:val="00522A75"/>
    <w:rsid w:val="00523C1F"/>
    <w:rsid w:val="005241AA"/>
    <w:rsid w:val="00524445"/>
    <w:rsid w:val="005244D0"/>
    <w:rsid w:val="0052476C"/>
    <w:rsid w:val="00524FBE"/>
    <w:rsid w:val="00525D8F"/>
    <w:rsid w:val="005267E1"/>
    <w:rsid w:val="00526A8E"/>
    <w:rsid w:val="00526ECF"/>
    <w:rsid w:val="00526FB6"/>
    <w:rsid w:val="00527055"/>
    <w:rsid w:val="00527CED"/>
    <w:rsid w:val="005306EF"/>
    <w:rsid w:val="005309E8"/>
    <w:rsid w:val="00531725"/>
    <w:rsid w:val="005328E9"/>
    <w:rsid w:val="00532BEC"/>
    <w:rsid w:val="0053333F"/>
    <w:rsid w:val="00533469"/>
    <w:rsid w:val="00533ACA"/>
    <w:rsid w:val="00534391"/>
    <w:rsid w:val="00534819"/>
    <w:rsid w:val="00534F87"/>
    <w:rsid w:val="0053513A"/>
    <w:rsid w:val="005354E9"/>
    <w:rsid w:val="00535A42"/>
    <w:rsid w:val="00535C81"/>
    <w:rsid w:val="005364C8"/>
    <w:rsid w:val="00536904"/>
    <w:rsid w:val="00536DC8"/>
    <w:rsid w:val="0053745F"/>
    <w:rsid w:val="00540118"/>
    <w:rsid w:val="00540315"/>
    <w:rsid w:val="00540DA8"/>
    <w:rsid w:val="00540F60"/>
    <w:rsid w:val="00541EF1"/>
    <w:rsid w:val="005420E7"/>
    <w:rsid w:val="005422CA"/>
    <w:rsid w:val="00545326"/>
    <w:rsid w:val="0054532A"/>
    <w:rsid w:val="00545FA2"/>
    <w:rsid w:val="0054624E"/>
    <w:rsid w:val="00547954"/>
    <w:rsid w:val="00550810"/>
    <w:rsid w:val="0055250B"/>
    <w:rsid w:val="00552B98"/>
    <w:rsid w:val="00554D80"/>
    <w:rsid w:val="005552C2"/>
    <w:rsid w:val="00555E5E"/>
    <w:rsid w:val="005569B4"/>
    <w:rsid w:val="0055735C"/>
    <w:rsid w:val="00557702"/>
    <w:rsid w:val="00557E4F"/>
    <w:rsid w:val="005608D5"/>
    <w:rsid w:val="00560972"/>
    <w:rsid w:val="00560A32"/>
    <w:rsid w:val="00561062"/>
    <w:rsid w:val="00561CAE"/>
    <w:rsid w:val="005625D0"/>
    <w:rsid w:val="0056361C"/>
    <w:rsid w:val="00563838"/>
    <w:rsid w:val="00563B6B"/>
    <w:rsid w:val="00564233"/>
    <w:rsid w:val="00564DB0"/>
    <w:rsid w:val="005654E9"/>
    <w:rsid w:val="00565867"/>
    <w:rsid w:val="005660E1"/>
    <w:rsid w:val="005668B3"/>
    <w:rsid w:val="00566EB1"/>
    <w:rsid w:val="00567920"/>
    <w:rsid w:val="00567CDE"/>
    <w:rsid w:val="00571544"/>
    <w:rsid w:val="0057210F"/>
    <w:rsid w:val="0057289D"/>
    <w:rsid w:val="00573123"/>
    <w:rsid w:val="00573E4D"/>
    <w:rsid w:val="005754F6"/>
    <w:rsid w:val="00575960"/>
    <w:rsid w:val="0057601C"/>
    <w:rsid w:val="00576E41"/>
    <w:rsid w:val="00576FA5"/>
    <w:rsid w:val="00577D16"/>
    <w:rsid w:val="00577D82"/>
    <w:rsid w:val="00580077"/>
    <w:rsid w:val="00580B16"/>
    <w:rsid w:val="0058179B"/>
    <w:rsid w:val="005818ED"/>
    <w:rsid w:val="0058195A"/>
    <w:rsid w:val="00582A22"/>
    <w:rsid w:val="005837A5"/>
    <w:rsid w:val="00583CB0"/>
    <w:rsid w:val="005841C9"/>
    <w:rsid w:val="00585480"/>
    <w:rsid w:val="00585B21"/>
    <w:rsid w:val="00585E99"/>
    <w:rsid w:val="00586900"/>
    <w:rsid w:val="005875BA"/>
    <w:rsid w:val="00590AE7"/>
    <w:rsid w:val="00590B4F"/>
    <w:rsid w:val="00590BBB"/>
    <w:rsid w:val="005911D4"/>
    <w:rsid w:val="00591778"/>
    <w:rsid w:val="00591ECF"/>
    <w:rsid w:val="005923B6"/>
    <w:rsid w:val="005929FA"/>
    <w:rsid w:val="00592CEC"/>
    <w:rsid w:val="00592E6E"/>
    <w:rsid w:val="005932EF"/>
    <w:rsid w:val="00593563"/>
    <w:rsid w:val="00594471"/>
    <w:rsid w:val="00594606"/>
    <w:rsid w:val="00594C21"/>
    <w:rsid w:val="0059551C"/>
    <w:rsid w:val="00595B6D"/>
    <w:rsid w:val="00595BD2"/>
    <w:rsid w:val="00595BE8"/>
    <w:rsid w:val="00596A3A"/>
    <w:rsid w:val="00596ED9"/>
    <w:rsid w:val="00596F92"/>
    <w:rsid w:val="00597341"/>
    <w:rsid w:val="00597724"/>
    <w:rsid w:val="005A027E"/>
    <w:rsid w:val="005A13E6"/>
    <w:rsid w:val="005A2196"/>
    <w:rsid w:val="005A21C4"/>
    <w:rsid w:val="005A2F67"/>
    <w:rsid w:val="005A2FAC"/>
    <w:rsid w:val="005A37C8"/>
    <w:rsid w:val="005A3BFB"/>
    <w:rsid w:val="005A46A4"/>
    <w:rsid w:val="005A4A41"/>
    <w:rsid w:val="005A4B1B"/>
    <w:rsid w:val="005A4FF3"/>
    <w:rsid w:val="005A52AB"/>
    <w:rsid w:val="005A5B32"/>
    <w:rsid w:val="005A60BC"/>
    <w:rsid w:val="005A6E72"/>
    <w:rsid w:val="005A6FD2"/>
    <w:rsid w:val="005A702A"/>
    <w:rsid w:val="005A73D0"/>
    <w:rsid w:val="005A75B2"/>
    <w:rsid w:val="005A781A"/>
    <w:rsid w:val="005B0F59"/>
    <w:rsid w:val="005B1416"/>
    <w:rsid w:val="005B1DD6"/>
    <w:rsid w:val="005B230A"/>
    <w:rsid w:val="005B325E"/>
    <w:rsid w:val="005B43C6"/>
    <w:rsid w:val="005B4616"/>
    <w:rsid w:val="005B5C96"/>
    <w:rsid w:val="005B6E75"/>
    <w:rsid w:val="005B750C"/>
    <w:rsid w:val="005B7B8C"/>
    <w:rsid w:val="005C1B24"/>
    <w:rsid w:val="005C238E"/>
    <w:rsid w:val="005C26A1"/>
    <w:rsid w:val="005C28E2"/>
    <w:rsid w:val="005C2B91"/>
    <w:rsid w:val="005C3266"/>
    <w:rsid w:val="005C3A46"/>
    <w:rsid w:val="005C4E67"/>
    <w:rsid w:val="005C5B40"/>
    <w:rsid w:val="005C5EA5"/>
    <w:rsid w:val="005C68A0"/>
    <w:rsid w:val="005C7FD9"/>
    <w:rsid w:val="005D0A2B"/>
    <w:rsid w:val="005D0F50"/>
    <w:rsid w:val="005D15E1"/>
    <w:rsid w:val="005D1713"/>
    <w:rsid w:val="005D23A2"/>
    <w:rsid w:val="005D27D5"/>
    <w:rsid w:val="005D2E0A"/>
    <w:rsid w:val="005D3337"/>
    <w:rsid w:val="005D4CFF"/>
    <w:rsid w:val="005D547A"/>
    <w:rsid w:val="005D57A4"/>
    <w:rsid w:val="005D6976"/>
    <w:rsid w:val="005D6A97"/>
    <w:rsid w:val="005D7159"/>
    <w:rsid w:val="005E023A"/>
    <w:rsid w:val="005E16B0"/>
    <w:rsid w:val="005E1F73"/>
    <w:rsid w:val="005E3958"/>
    <w:rsid w:val="005E3C8F"/>
    <w:rsid w:val="005E418F"/>
    <w:rsid w:val="005E48E8"/>
    <w:rsid w:val="005E7338"/>
    <w:rsid w:val="005F140F"/>
    <w:rsid w:val="005F1CEE"/>
    <w:rsid w:val="005F1F05"/>
    <w:rsid w:val="005F2282"/>
    <w:rsid w:val="005F270E"/>
    <w:rsid w:val="005F381E"/>
    <w:rsid w:val="005F423B"/>
    <w:rsid w:val="005F4834"/>
    <w:rsid w:val="005F61D5"/>
    <w:rsid w:val="005F6F7D"/>
    <w:rsid w:val="005F7D62"/>
    <w:rsid w:val="006001A6"/>
    <w:rsid w:val="00600661"/>
    <w:rsid w:val="00600EB0"/>
    <w:rsid w:val="006015BC"/>
    <w:rsid w:val="00602D70"/>
    <w:rsid w:val="00603CEB"/>
    <w:rsid w:val="00603D51"/>
    <w:rsid w:val="00604E79"/>
    <w:rsid w:val="00604F9C"/>
    <w:rsid w:val="0060500C"/>
    <w:rsid w:val="00605066"/>
    <w:rsid w:val="0060604A"/>
    <w:rsid w:val="00606932"/>
    <w:rsid w:val="00607473"/>
    <w:rsid w:val="006074BD"/>
    <w:rsid w:val="00607ACE"/>
    <w:rsid w:val="00611386"/>
    <w:rsid w:val="00611514"/>
    <w:rsid w:val="006116DA"/>
    <w:rsid w:val="00612638"/>
    <w:rsid w:val="00612EC6"/>
    <w:rsid w:val="00614E75"/>
    <w:rsid w:val="006155BE"/>
    <w:rsid w:val="006160E3"/>
    <w:rsid w:val="006167C6"/>
    <w:rsid w:val="006170D5"/>
    <w:rsid w:val="00617CD7"/>
    <w:rsid w:val="00617F11"/>
    <w:rsid w:val="00620B2A"/>
    <w:rsid w:val="00620C5F"/>
    <w:rsid w:val="0062137A"/>
    <w:rsid w:val="0062158E"/>
    <w:rsid w:val="00621600"/>
    <w:rsid w:val="00621764"/>
    <w:rsid w:val="006219CB"/>
    <w:rsid w:val="00621C0C"/>
    <w:rsid w:val="00622BB4"/>
    <w:rsid w:val="00622DB6"/>
    <w:rsid w:val="00623057"/>
    <w:rsid w:val="00623C6B"/>
    <w:rsid w:val="00624637"/>
    <w:rsid w:val="006247DC"/>
    <w:rsid w:val="00624D6C"/>
    <w:rsid w:val="006250A8"/>
    <w:rsid w:val="006252CD"/>
    <w:rsid w:val="0062584B"/>
    <w:rsid w:val="006258AD"/>
    <w:rsid w:val="00625C56"/>
    <w:rsid w:val="006269AF"/>
    <w:rsid w:val="00626FFE"/>
    <w:rsid w:val="00627EEE"/>
    <w:rsid w:val="0063091E"/>
    <w:rsid w:val="00630CEE"/>
    <w:rsid w:val="00631111"/>
    <w:rsid w:val="00631448"/>
    <w:rsid w:val="006338FD"/>
    <w:rsid w:val="00633A92"/>
    <w:rsid w:val="00633D96"/>
    <w:rsid w:val="00634CAC"/>
    <w:rsid w:val="00634D34"/>
    <w:rsid w:val="006351CE"/>
    <w:rsid w:val="00635B9D"/>
    <w:rsid w:val="00636264"/>
    <w:rsid w:val="00636339"/>
    <w:rsid w:val="00640B3E"/>
    <w:rsid w:val="00641115"/>
    <w:rsid w:val="00642CB9"/>
    <w:rsid w:val="00643A8D"/>
    <w:rsid w:val="00643E78"/>
    <w:rsid w:val="00644656"/>
    <w:rsid w:val="006450AE"/>
    <w:rsid w:val="00645BC5"/>
    <w:rsid w:val="0064635D"/>
    <w:rsid w:val="00646665"/>
    <w:rsid w:val="00646A40"/>
    <w:rsid w:val="00646AE9"/>
    <w:rsid w:val="00647340"/>
    <w:rsid w:val="00647584"/>
    <w:rsid w:val="00647705"/>
    <w:rsid w:val="00647DC4"/>
    <w:rsid w:val="0065066B"/>
    <w:rsid w:val="00652149"/>
    <w:rsid w:val="0065229E"/>
    <w:rsid w:val="00652524"/>
    <w:rsid w:val="00653061"/>
    <w:rsid w:val="00653B98"/>
    <w:rsid w:val="0065411C"/>
    <w:rsid w:val="006544A1"/>
    <w:rsid w:val="00654743"/>
    <w:rsid w:val="006557E9"/>
    <w:rsid w:val="0065627F"/>
    <w:rsid w:val="006577F9"/>
    <w:rsid w:val="00657CE6"/>
    <w:rsid w:val="00660284"/>
    <w:rsid w:val="00660780"/>
    <w:rsid w:val="0066119C"/>
    <w:rsid w:val="00661459"/>
    <w:rsid w:val="006624C4"/>
    <w:rsid w:val="0066311D"/>
    <w:rsid w:val="0066350F"/>
    <w:rsid w:val="006642F5"/>
    <w:rsid w:val="00664685"/>
    <w:rsid w:val="00665556"/>
    <w:rsid w:val="0066560E"/>
    <w:rsid w:val="00665C20"/>
    <w:rsid w:val="006668DA"/>
    <w:rsid w:val="006669D0"/>
    <w:rsid w:val="00667416"/>
    <w:rsid w:val="00667618"/>
    <w:rsid w:val="00667C52"/>
    <w:rsid w:val="00667EA9"/>
    <w:rsid w:val="006701EF"/>
    <w:rsid w:val="00670DB0"/>
    <w:rsid w:val="00671343"/>
    <w:rsid w:val="0067171D"/>
    <w:rsid w:val="0067175E"/>
    <w:rsid w:val="00671A2F"/>
    <w:rsid w:val="00671D14"/>
    <w:rsid w:val="006724C4"/>
    <w:rsid w:val="00672CE3"/>
    <w:rsid w:val="00673749"/>
    <w:rsid w:val="00673CBA"/>
    <w:rsid w:val="006740A0"/>
    <w:rsid w:val="00674E3F"/>
    <w:rsid w:val="00675589"/>
    <w:rsid w:val="006757A1"/>
    <w:rsid w:val="00676D19"/>
    <w:rsid w:val="0067773B"/>
    <w:rsid w:val="00677E97"/>
    <w:rsid w:val="00677ED7"/>
    <w:rsid w:val="00680F8E"/>
    <w:rsid w:val="006818CC"/>
    <w:rsid w:val="00681CDA"/>
    <w:rsid w:val="00681D07"/>
    <w:rsid w:val="00681DB7"/>
    <w:rsid w:val="00681FA1"/>
    <w:rsid w:val="00682273"/>
    <w:rsid w:val="006828EE"/>
    <w:rsid w:val="0068347E"/>
    <w:rsid w:val="0068355B"/>
    <w:rsid w:val="0068397C"/>
    <w:rsid w:val="00683CDD"/>
    <w:rsid w:val="00684130"/>
    <w:rsid w:val="006842E2"/>
    <w:rsid w:val="00684371"/>
    <w:rsid w:val="006844AB"/>
    <w:rsid w:val="00684605"/>
    <w:rsid w:val="00684753"/>
    <w:rsid w:val="00684A82"/>
    <w:rsid w:val="0068525E"/>
    <w:rsid w:val="0068706D"/>
    <w:rsid w:val="0068758B"/>
    <w:rsid w:val="00691000"/>
    <w:rsid w:val="00692D64"/>
    <w:rsid w:val="00695424"/>
    <w:rsid w:val="00695502"/>
    <w:rsid w:val="006959DC"/>
    <w:rsid w:val="006968B8"/>
    <w:rsid w:val="00696B03"/>
    <w:rsid w:val="006977EC"/>
    <w:rsid w:val="00697A56"/>
    <w:rsid w:val="006A0637"/>
    <w:rsid w:val="006A114E"/>
    <w:rsid w:val="006A146E"/>
    <w:rsid w:val="006A1823"/>
    <w:rsid w:val="006A3F38"/>
    <w:rsid w:val="006A623E"/>
    <w:rsid w:val="006A62C1"/>
    <w:rsid w:val="006A671C"/>
    <w:rsid w:val="006A6FF7"/>
    <w:rsid w:val="006A71E6"/>
    <w:rsid w:val="006A72E6"/>
    <w:rsid w:val="006A7625"/>
    <w:rsid w:val="006A7841"/>
    <w:rsid w:val="006A7BC1"/>
    <w:rsid w:val="006B0650"/>
    <w:rsid w:val="006B07A6"/>
    <w:rsid w:val="006B0E99"/>
    <w:rsid w:val="006B116C"/>
    <w:rsid w:val="006B17D3"/>
    <w:rsid w:val="006B1B76"/>
    <w:rsid w:val="006B27BB"/>
    <w:rsid w:val="006B2983"/>
    <w:rsid w:val="006B2FA4"/>
    <w:rsid w:val="006B33A2"/>
    <w:rsid w:val="006B3CA2"/>
    <w:rsid w:val="006B3D4C"/>
    <w:rsid w:val="006B4A49"/>
    <w:rsid w:val="006B502F"/>
    <w:rsid w:val="006B5A78"/>
    <w:rsid w:val="006B6675"/>
    <w:rsid w:val="006B66DA"/>
    <w:rsid w:val="006B7126"/>
    <w:rsid w:val="006B71FD"/>
    <w:rsid w:val="006B7A74"/>
    <w:rsid w:val="006B7BCC"/>
    <w:rsid w:val="006C02C0"/>
    <w:rsid w:val="006C03C7"/>
    <w:rsid w:val="006C0D2D"/>
    <w:rsid w:val="006C179B"/>
    <w:rsid w:val="006C1F51"/>
    <w:rsid w:val="006C21E9"/>
    <w:rsid w:val="006C2342"/>
    <w:rsid w:val="006C24E2"/>
    <w:rsid w:val="006C2B5F"/>
    <w:rsid w:val="006C36AC"/>
    <w:rsid w:val="006C37C5"/>
    <w:rsid w:val="006C3AAF"/>
    <w:rsid w:val="006C3CA7"/>
    <w:rsid w:val="006C3F2B"/>
    <w:rsid w:val="006C4154"/>
    <w:rsid w:val="006C48C3"/>
    <w:rsid w:val="006C4A08"/>
    <w:rsid w:val="006C4AE1"/>
    <w:rsid w:val="006C4BE3"/>
    <w:rsid w:val="006C5ED4"/>
    <w:rsid w:val="006C641D"/>
    <w:rsid w:val="006C6442"/>
    <w:rsid w:val="006C6956"/>
    <w:rsid w:val="006C6C5A"/>
    <w:rsid w:val="006D0C8B"/>
    <w:rsid w:val="006D266B"/>
    <w:rsid w:val="006D2DD4"/>
    <w:rsid w:val="006D40B5"/>
    <w:rsid w:val="006D4358"/>
    <w:rsid w:val="006D456F"/>
    <w:rsid w:val="006D4B90"/>
    <w:rsid w:val="006D4D21"/>
    <w:rsid w:val="006D57B4"/>
    <w:rsid w:val="006D58B5"/>
    <w:rsid w:val="006D5E6C"/>
    <w:rsid w:val="006D5F2B"/>
    <w:rsid w:val="006D6B35"/>
    <w:rsid w:val="006E0850"/>
    <w:rsid w:val="006E0F1A"/>
    <w:rsid w:val="006E2E93"/>
    <w:rsid w:val="006E2F87"/>
    <w:rsid w:val="006E3F68"/>
    <w:rsid w:val="006E42CE"/>
    <w:rsid w:val="006E4E09"/>
    <w:rsid w:val="006E6361"/>
    <w:rsid w:val="006E6D06"/>
    <w:rsid w:val="006F06ED"/>
    <w:rsid w:val="006F4791"/>
    <w:rsid w:val="006F4972"/>
    <w:rsid w:val="006F4EBE"/>
    <w:rsid w:val="006F535F"/>
    <w:rsid w:val="006F553C"/>
    <w:rsid w:val="006F5E46"/>
    <w:rsid w:val="006F61FB"/>
    <w:rsid w:val="006F75AF"/>
    <w:rsid w:val="00700C3F"/>
    <w:rsid w:val="0070152C"/>
    <w:rsid w:val="00702BFE"/>
    <w:rsid w:val="0070399D"/>
    <w:rsid w:val="00703C24"/>
    <w:rsid w:val="007045D4"/>
    <w:rsid w:val="00704904"/>
    <w:rsid w:val="00704EA3"/>
    <w:rsid w:val="00704EC3"/>
    <w:rsid w:val="0070563D"/>
    <w:rsid w:val="0070618B"/>
    <w:rsid w:val="00706A51"/>
    <w:rsid w:val="007077CF"/>
    <w:rsid w:val="00707A62"/>
    <w:rsid w:val="0071006D"/>
    <w:rsid w:val="00710073"/>
    <w:rsid w:val="00710805"/>
    <w:rsid w:val="0071122A"/>
    <w:rsid w:val="0071149D"/>
    <w:rsid w:val="0071179B"/>
    <w:rsid w:val="00711C13"/>
    <w:rsid w:val="00711E00"/>
    <w:rsid w:val="00711EB0"/>
    <w:rsid w:val="00713406"/>
    <w:rsid w:val="00715CB2"/>
    <w:rsid w:val="0071611C"/>
    <w:rsid w:val="0071694B"/>
    <w:rsid w:val="007171A0"/>
    <w:rsid w:val="007203F4"/>
    <w:rsid w:val="007205AB"/>
    <w:rsid w:val="00721FFB"/>
    <w:rsid w:val="00722B87"/>
    <w:rsid w:val="00723098"/>
    <w:rsid w:val="00723D01"/>
    <w:rsid w:val="00723FB5"/>
    <w:rsid w:val="007242CB"/>
    <w:rsid w:val="00724951"/>
    <w:rsid w:val="007259EA"/>
    <w:rsid w:val="00726773"/>
    <w:rsid w:val="00727802"/>
    <w:rsid w:val="0072786C"/>
    <w:rsid w:val="0072787C"/>
    <w:rsid w:val="00731473"/>
    <w:rsid w:val="00732A08"/>
    <w:rsid w:val="00732A7E"/>
    <w:rsid w:val="00735E68"/>
    <w:rsid w:val="00736158"/>
    <w:rsid w:val="00736609"/>
    <w:rsid w:val="007369CC"/>
    <w:rsid w:val="00737A2B"/>
    <w:rsid w:val="00737D83"/>
    <w:rsid w:val="0074113A"/>
    <w:rsid w:val="0074234E"/>
    <w:rsid w:val="0074255B"/>
    <w:rsid w:val="00742FBB"/>
    <w:rsid w:val="007430B8"/>
    <w:rsid w:val="00743D32"/>
    <w:rsid w:val="00744345"/>
    <w:rsid w:val="00744B70"/>
    <w:rsid w:val="00744C1B"/>
    <w:rsid w:val="00744DC6"/>
    <w:rsid w:val="00745088"/>
    <w:rsid w:val="007457AE"/>
    <w:rsid w:val="00745B64"/>
    <w:rsid w:val="00746F85"/>
    <w:rsid w:val="00746FCB"/>
    <w:rsid w:val="007505E0"/>
    <w:rsid w:val="007506C8"/>
    <w:rsid w:val="00750E83"/>
    <w:rsid w:val="00751817"/>
    <w:rsid w:val="007520B6"/>
    <w:rsid w:val="00752254"/>
    <w:rsid w:val="007525E0"/>
    <w:rsid w:val="00752A06"/>
    <w:rsid w:val="00752FC4"/>
    <w:rsid w:val="007532C9"/>
    <w:rsid w:val="007536D6"/>
    <w:rsid w:val="0075390B"/>
    <w:rsid w:val="00754500"/>
    <w:rsid w:val="007558C7"/>
    <w:rsid w:val="00756A91"/>
    <w:rsid w:val="007574D3"/>
    <w:rsid w:val="00757A28"/>
    <w:rsid w:val="007601D7"/>
    <w:rsid w:val="00760629"/>
    <w:rsid w:val="0076133F"/>
    <w:rsid w:val="007614BB"/>
    <w:rsid w:val="007623C7"/>
    <w:rsid w:val="0076384A"/>
    <w:rsid w:val="00763D7B"/>
    <w:rsid w:val="007640F5"/>
    <w:rsid w:val="00764161"/>
    <w:rsid w:val="007641C0"/>
    <w:rsid w:val="007643CF"/>
    <w:rsid w:val="00765266"/>
    <w:rsid w:val="00765E33"/>
    <w:rsid w:val="007675AE"/>
    <w:rsid w:val="00767D6E"/>
    <w:rsid w:val="00770926"/>
    <w:rsid w:val="00771B56"/>
    <w:rsid w:val="00771F2D"/>
    <w:rsid w:val="00772040"/>
    <w:rsid w:val="007721B4"/>
    <w:rsid w:val="00773ACD"/>
    <w:rsid w:val="00774284"/>
    <w:rsid w:val="00774577"/>
    <w:rsid w:val="00774A55"/>
    <w:rsid w:val="00775930"/>
    <w:rsid w:val="00776662"/>
    <w:rsid w:val="007766B1"/>
    <w:rsid w:val="00776D78"/>
    <w:rsid w:val="00776F9A"/>
    <w:rsid w:val="007774BB"/>
    <w:rsid w:val="00777ADA"/>
    <w:rsid w:val="00777B52"/>
    <w:rsid w:val="00780E08"/>
    <w:rsid w:val="00782B34"/>
    <w:rsid w:val="00782B72"/>
    <w:rsid w:val="007837D0"/>
    <w:rsid w:val="00783BC1"/>
    <w:rsid w:val="00783FCC"/>
    <w:rsid w:val="007847F6"/>
    <w:rsid w:val="00784A45"/>
    <w:rsid w:val="00786120"/>
    <w:rsid w:val="0078693B"/>
    <w:rsid w:val="00790B2F"/>
    <w:rsid w:val="00790C9C"/>
    <w:rsid w:val="00790CBD"/>
    <w:rsid w:val="00792072"/>
    <w:rsid w:val="00792605"/>
    <w:rsid w:val="007929C2"/>
    <w:rsid w:val="007932BC"/>
    <w:rsid w:val="00793950"/>
    <w:rsid w:val="00793C4B"/>
    <w:rsid w:val="00793E28"/>
    <w:rsid w:val="00793E93"/>
    <w:rsid w:val="0079458F"/>
    <w:rsid w:val="00794A08"/>
    <w:rsid w:val="00794C74"/>
    <w:rsid w:val="00794FEB"/>
    <w:rsid w:val="007950B5"/>
    <w:rsid w:val="00795979"/>
    <w:rsid w:val="00796BA8"/>
    <w:rsid w:val="00797137"/>
    <w:rsid w:val="0079793B"/>
    <w:rsid w:val="007A00E5"/>
    <w:rsid w:val="007A15EF"/>
    <w:rsid w:val="007A177F"/>
    <w:rsid w:val="007A1C12"/>
    <w:rsid w:val="007A2856"/>
    <w:rsid w:val="007A2ECA"/>
    <w:rsid w:val="007A38C4"/>
    <w:rsid w:val="007A4148"/>
    <w:rsid w:val="007A450A"/>
    <w:rsid w:val="007A4536"/>
    <w:rsid w:val="007A4BAC"/>
    <w:rsid w:val="007A4BDD"/>
    <w:rsid w:val="007A5883"/>
    <w:rsid w:val="007A58BE"/>
    <w:rsid w:val="007A7A51"/>
    <w:rsid w:val="007A7B0B"/>
    <w:rsid w:val="007B1BD5"/>
    <w:rsid w:val="007B1C1B"/>
    <w:rsid w:val="007B22A1"/>
    <w:rsid w:val="007B2530"/>
    <w:rsid w:val="007B2585"/>
    <w:rsid w:val="007B2F27"/>
    <w:rsid w:val="007B3823"/>
    <w:rsid w:val="007B39E7"/>
    <w:rsid w:val="007B4062"/>
    <w:rsid w:val="007B43C1"/>
    <w:rsid w:val="007B4C84"/>
    <w:rsid w:val="007B5382"/>
    <w:rsid w:val="007B5B5D"/>
    <w:rsid w:val="007B5CB5"/>
    <w:rsid w:val="007B7629"/>
    <w:rsid w:val="007C0867"/>
    <w:rsid w:val="007C09DC"/>
    <w:rsid w:val="007C17D4"/>
    <w:rsid w:val="007C1D46"/>
    <w:rsid w:val="007C2614"/>
    <w:rsid w:val="007C2777"/>
    <w:rsid w:val="007C2D9D"/>
    <w:rsid w:val="007C3D6A"/>
    <w:rsid w:val="007C3FB8"/>
    <w:rsid w:val="007C5255"/>
    <w:rsid w:val="007C58D1"/>
    <w:rsid w:val="007C5F36"/>
    <w:rsid w:val="007C60E6"/>
    <w:rsid w:val="007C6905"/>
    <w:rsid w:val="007C6A0F"/>
    <w:rsid w:val="007C73E0"/>
    <w:rsid w:val="007C7729"/>
    <w:rsid w:val="007C7B22"/>
    <w:rsid w:val="007D113A"/>
    <w:rsid w:val="007D11C3"/>
    <w:rsid w:val="007D133E"/>
    <w:rsid w:val="007D235B"/>
    <w:rsid w:val="007D2E2B"/>
    <w:rsid w:val="007D300A"/>
    <w:rsid w:val="007D3A64"/>
    <w:rsid w:val="007D412A"/>
    <w:rsid w:val="007D43EC"/>
    <w:rsid w:val="007D4663"/>
    <w:rsid w:val="007D524D"/>
    <w:rsid w:val="007D6019"/>
    <w:rsid w:val="007D6935"/>
    <w:rsid w:val="007D6AC5"/>
    <w:rsid w:val="007D7184"/>
    <w:rsid w:val="007D764F"/>
    <w:rsid w:val="007D788A"/>
    <w:rsid w:val="007D795D"/>
    <w:rsid w:val="007E01D0"/>
    <w:rsid w:val="007E0C84"/>
    <w:rsid w:val="007E0D0A"/>
    <w:rsid w:val="007E10EE"/>
    <w:rsid w:val="007E119E"/>
    <w:rsid w:val="007E195A"/>
    <w:rsid w:val="007E20EE"/>
    <w:rsid w:val="007E2187"/>
    <w:rsid w:val="007E2478"/>
    <w:rsid w:val="007E2F48"/>
    <w:rsid w:val="007E3EB0"/>
    <w:rsid w:val="007E45DA"/>
    <w:rsid w:val="007E4EFE"/>
    <w:rsid w:val="007E589A"/>
    <w:rsid w:val="007E59CD"/>
    <w:rsid w:val="007E5CDA"/>
    <w:rsid w:val="007E6603"/>
    <w:rsid w:val="007E68E2"/>
    <w:rsid w:val="007E7041"/>
    <w:rsid w:val="007E70B4"/>
    <w:rsid w:val="007E75FC"/>
    <w:rsid w:val="007E7952"/>
    <w:rsid w:val="007E7975"/>
    <w:rsid w:val="007E7B6B"/>
    <w:rsid w:val="007E7C10"/>
    <w:rsid w:val="007E7E8D"/>
    <w:rsid w:val="007F1AC8"/>
    <w:rsid w:val="007F2FBB"/>
    <w:rsid w:val="007F3BAF"/>
    <w:rsid w:val="007F4468"/>
    <w:rsid w:val="007F4D7A"/>
    <w:rsid w:val="007F4F1C"/>
    <w:rsid w:val="007F4FA2"/>
    <w:rsid w:val="007F55EA"/>
    <w:rsid w:val="007F5AA3"/>
    <w:rsid w:val="007F680A"/>
    <w:rsid w:val="007F7C3E"/>
    <w:rsid w:val="0080002D"/>
    <w:rsid w:val="00800439"/>
    <w:rsid w:val="008004F4"/>
    <w:rsid w:val="00800ACB"/>
    <w:rsid w:val="00800F3B"/>
    <w:rsid w:val="00802E23"/>
    <w:rsid w:val="00803396"/>
    <w:rsid w:val="00803991"/>
    <w:rsid w:val="008055F2"/>
    <w:rsid w:val="00805FD5"/>
    <w:rsid w:val="0080607E"/>
    <w:rsid w:val="008062F1"/>
    <w:rsid w:val="00806F0F"/>
    <w:rsid w:val="0080700E"/>
    <w:rsid w:val="008072D4"/>
    <w:rsid w:val="00807366"/>
    <w:rsid w:val="00807750"/>
    <w:rsid w:val="0080792D"/>
    <w:rsid w:val="00807B1F"/>
    <w:rsid w:val="00807EDA"/>
    <w:rsid w:val="008100C1"/>
    <w:rsid w:val="008122CC"/>
    <w:rsid w:val="00812D1F"/>
    <w:rsid w:val="00813098"/>
    <w:rsid w:val="008137F3"/>
    <w:rsid w:val="00815097"/>
    <w:rsid w:val="00815B49"/>
    <w:rsid w:val="008168B1"/>
    <w:rsid w:val="00816DD6"/>
    <w:rsid w:val="0081701B"/>
    <w:rsid w:val="00821611"/>
    <w:rsid w:val="00821F20"/>
    <w:rsid w:val="00822A95"/>
    <w:rsid w:val="00822AC5"/>
    <w:rsid w:val="00822BEB"/>
    <w:rsid w:val="00824471"/>
    <w:rsid w:val="00824597"/>
    <w:rsid w:val="008245B8"/>
    <w:rsid w:val="00825293"/>
    <w:rsid w:val="008252A6"/>
    <w:rsid w:val="00825ACB"/>
    <w:rsid w:val="00825B01"/>
    <w:rsid w:val="008260F9"/>
    <w:rsid w:val="00826816"/>
    <w:rsid w:val="008270F8"/>
    <w:rsid w:val="00827531"/>
    <w:rsid w:val="0082771C"/>
    <w:rsid w:val="00827886"/>
    <w:rsid w:val="00831316"/>
    <w:rsid w:val="0083156F"/>
    <w:rsid w:val="008316D8"/>
    <w:rsid w:val="00831CC8"/>
    <w:rsid w:val="00831F73"/>
    <w:rsid w:val="0083409A"/>
    <w:rsid w:val="008341C8"/>
    <w:rsid w:val="00834A7E"/>
    <w:rsid w:val="00835D6E"/>
    <w:rsid w:val="00836A27"/>
    <w:rsid w:val="00837DE0"/>
    <w:rsid w:val="00841DDA"/>
    <w:rsid w:val="008425C5"/>
    <w:rsid w:val="00842FBC"/>
    <w:rsid w:val="00843299"/>
    <w:rsid w:val="008438DD"/>
    <w:rsid w:val="008439FF"/>
    <w:rsid w:val="0084465F"/>
    <w:rsid w:val="00844DB4"/>
    <w:rsid w:val="00844DF0"/>
    <w:rsid w:val="00844F2E"/>
    <w:rsid w:val="00845742"/>
    <w:rsid w:val="0084636B"/>
    <w:rsid w:val="00846748"/>
    <w:rsid w:val="008467BF"/>
    <w:rsid w:val="00846EC0"/>
    <w:rsid w:val="00846F9A"/>
    <w:rsid w:val="00847556"/>
    <w:rsid w:val="0085008C"/>
    <w:rsid w:val="00850242"/>
    <w:rsid w:val="00851C74"/>
    <w:rsid w:val="00852175"/>
    <w:rsid w:val="00853082"/>
    <w:rsid w:val="0085378F"/>
    <w:rsid w:val="008546B3"/>
    <w:rsid w:val="00854C63"/>
    <w:rsid w:val="0085503E"/>
    <w:rsid w:val="008563DA"/>
    <w:rsid w:val="00857D2B"/>
    <w:rsid w:val="00857EC1"/>
    <w:rsid w:val="00860695"/>
    <w:rsid w:val="00860802"/>
    <w:rsid w:val="00860A01"/>
    <w:rsid w:val="008619EC"/>
    <w:rsid w:val="00861F84"/>
    <w:rsid w:val="0086239A"/>
    <w:rsid w:val="00862713"/>
    <w:rsid w:val="008633D6"/>
    <w:rsid w:val="0086538B"/>
    <w:rsid w:val="00865482"/>
    <w:rsid w:val="00865A6F"/>
    <w:rsid w:val="00865DFE"/>
    <w:rsid w:val="00865EEF"/>
    <w:rsid w:val="00867D05"/>
    <w:rsid w:val="0087001A"/>
    <w:rsid w:val="00871194"/>
    <w:rsid w:val="0087299C"/>
    <w:rsid w:val="008729E6"/>
    <w:rsid w:val="008736E6"/>
    <w:rsid w:val="0087370A"/>
    <w:rsid w:val="0087580C"/>
    <w:rsid w:val="00876355"/>
    <w:rsid w:val="00877107"/>
    <w:rsid w:val="0087737A"/>
    <w:rsid w:val="00880A4B"/>
    <w:rsid w:val="0088280E"/>
    <w:rsid w:val="00883A24"/>
    <w:rsid w:val="00883DF5"/>
    <w:rsid w:val="008844D4"/>
    <w:rsid w:val="00884D4A"/>
    <w:rsid w:val="00884E6B"/>
    <w:rsid w:val="00884F71"/>
    <w:rsid w:val="008850E2"/>
    <w:rsid w:val="0088686A"/>
    <w:rsid w:val="00886EFE"/>
    <w:rsid w:val="00887182"/>
    <w:rsid w:val="008871EC"/>
    <w:rsid w:val="008875ED"/>
    <w:rsid w:val="008877FF"/>
    <w:rsid w:val="0088786E"/>
    <w:rsid w:val="008878D4"/>
    <w:rsid w:val="008903DE"/>
    <w:rsid w:val="0089094D"/>
    <w:rsid w:val="00891BEF"/>
    <w:rsid w:val="008924B1"/>
    <w:rsid w:val="008937F2"/>
    <w:rsid w:val="00893A6B"/>
    <w:rsid w:val="00894A60"/>
    <w:rsid w:val="00894E0E"/>
    <w:rsid w:val="00894E6C"/>
    <w:rsid w:val="00895407"/>
    <w:rsid w:val="008956F7"/>
    <w:rsid w:val="008971D2"/>
    <w:rsid w:val="008979EB"/>
    <w:rsid w:val="008A00EB"/>
    <w:rsid w:val="008A06B6"/>
    <w:rsid w:val="008A07A1"/>
    <w:rsid w:val="008A07EB"/>
    <w:rsid w:val="008A27E7"/>
    <w:rsid w:val="008A3367"/>
    <w:rsid w:val="008A336F"/>
    <w:rsid w:val="008A36F1"/>
    <w:rsid w:val="008A4832"/>
    <w:rsid w:val="008A4AB1"/>
    <w:rsid w:val="008A5925"/>
    <w:rsid w:val="008A5BA9"/>
    <w:rsid w:val="008A692A"/>
    <w:rsid w:val="008A6AB6"/>
    <w:rsid w:val="008A6E6C"/>
    <w:rsid w:val="008A6FA2"/>
    <w:rsid w:val="008A71E3"/>
    <w:rsid w:val="008A77A0"/>
    <w:rsid w:val="008A7818"/>
    <w:rsid w:val="008A7842"/>
    <w:rsid w:val="008A79D1"/>
    <w:rsid w:val="008B02EF"/>
    <w:rsid w:val="008B0AB2"/>
    <w:rsid w:val="008B1996"/>
    <w:rsid w:val="008B1FCE"/>
    <w:rsid w:val="008B36BF"/>
    <w:rsid w:val="008B40F2"/>
    <w:rsid w:val="008B4A21"/>
    <w:rsid w:val="008B4C3B"/>
    <w:rsid w:val="008B61FE"/>
    <w:rsid w:val="008B6318"/>
    <w:rsid w:val="008B63DC"/>
    <w:rsid w:val="008B7450"/>
    <w:rsid w:val="008B79C1"/>
    <w:rsid w:val="008B7BAD"/>
    <w:rsid w:val="008B7E87"/>
    <w:rsid w:val="008C00FB"/>
    <w:rsid w:val="008C0889"/>
    <w:rsid w:val="008C0D01"/>
    <w:rsid w:val="008C0FF7"/>
    <w:rsid w:val="008C1AEC"/>
    <w:rsid w:val="008C1B07"/>
    <w:rsid w:val="008C1B83"/>
    <w:rsid w:val="008C24B7"/>
    <w:rsid w:val="008C2C90"/>
    <w:rsid w:val="008C2DDA"/>
    <w:rsid w:val="008C3AA5"/>
    <w:rsid w:val="008C3B42"/>
    <w:rsid w:val="008C5B79"/>
    <w:rsid w:val="008C5EC6"/>
    <w:rsid w:val="008C6752"/>
    <w:rsid w:val="008C6E58"/>
    <w:rsid w:val="008D0412"/>
    <w:rsid w:val="008D10CB"/>
    <w:rsid w:val="008D18A4"/>
    <w:rsid w:val="008D1B6D"/>
    <w:rsid w:val="008D1C59"/>
    <w:rsid w:val="008D1D62"/>
    <w:rsid w:val="008D1E55"/>
    <w:rsid w:val="008D22F1"/>
    <w:rsid w:val="008D3445"/>
    <w:rsid w:val="008D4D9C"/>
    <w:rsid w:val="008D4E7C"/>
    <w:rsid w:val="008D62F5"/>
    <w:rsid w:val="008D6F41"/>
    <w:rsid w:val="008D7F8D"/>
    <w:rsid w:val="008E014A"/>
    <w:rsid w:val="008E0527"/>
    <w:rsid w:val="008E0732"/>
    <w:rsid w:val="008E0D6F"/>
    <w:rsid w:val="008E132B"/>
    <w:rsid w:val="008E1B7B"/>
    <w:rsid w:val="008E1C7A"/>
    <w:rsid w:val="008E1C7D"/>
    <w:rsid w:val="008E28F7"/>
    <w:rsid w:val="008E298C"/>
    <w:rsid w:val="008E29CD"/>
    <w:rsid w:val="008E2C24"/>
    <w:rsid w:val="008E2D3A"/>
    <w:rsid w:val="008E2F69"/>
    <w:rsid w:val="008E333A"/>
    <w:rsid w:val="008E3836"/>
    <w:rsid w:val="008E397D"/>
    <w:rsid w:val="008E399B"/>
    <w:rsid w:val="008E3D9D"/>
    <w:rsid w:val="008E59EE"/>
    <w:rsid w:val="008E5C77"/>
    <w:rsid w:val="008E60A3"/>
    <w:rsid w:val="008E6232"/>
    <w:rsid w:val="008E6F20"/>
    <w:rsid w:val="008E76DB"/>
    <w:rsid w:val="008E7A61"/>
    <w:rsid w:val="008F05FC"/>
    <w:rsid w:val="008F08A5"/>
    <w:rsid w:val="008F0AB9"/>
    <w:rsid w:val="008F1F10"/>
    <w:rsid w:val="008F20F8"/>
    <w:rsid w:val="008F292D"/>
    <w:rsid w:val="008F2D7E"/>
    <w:rsid w:val="008F353B"/>
    <w:rsid w:val="008F5211"/>
    <w:rsid w:val="008F65F9"/>
    <w:rsid w:val="008F73E0"/>
    <w:rsid w:val="008F77F5"/>
    <w:rsid w:val="008F7E11"/>
    <w:rsid w:val="00900010"/>
    <w:rsid w:val="00900F2D"/>
    <w:rsid w:val="009014D5"/>
    <w:rsid w:val="009018E4"/>
    <w:rsid w:val="00901AD7"/>
    <w:rsid w:val="00901D90"/>
    <w:rsid w:val="009027C1"/>
    <w:rsid w:val="009029CA"/>
    <w:rsid w:val="00902BE1"/>
    <w:rsid w:val="00902E05"/>
    <w:rsid w:val="0090369A"/>
    <w:rsid w:val="0090383E"/>
    <w:rsid w:val="00903B2D"/>
    <w:rsid w:val="00904297"/>
    <w:rsid w:val="0090451E"/>
    <w:rsid w:val="0090494A"/>
    <w:rsid w:val="0090498E"/>
    <w:rsid w:val="00904AA3"/>
    <w:rsid w:val="00904B2A"/>
    <w:rsid w:val="00905194"/>
    <w:rsid w:val="00905A22"/>
    <w:rsid w:val="00905FC0"/>
    <w:rsid w:val="009062FD"/>
    <w:rsid w:val="009064CB"/>
    <w:rsid w:val="009068D4"/>
    <w:rsid w:val="009072E6"/>
    <w:rsid w:val="009105C1"/>
    <w:rsid w:val="009108FE"/>
    <w:rsid w:val="009116E6"/>
    <w:rsid w:val="00912365"/>
    <w:rsid w:val="00912974"/>
    <w:rsid w:val="00913F1F"/>
    <w:rsid w:val="009156FB"/>
    <w:rsid w:val="00915BCB"/>
    <w:rsid w:val="00915C2A"/>
    <w:rsid w:val="00915F0F"/>
    <w:rsid w:val="0091626E"/>
    <w:rsid w:val="009165ED"/>
    <w:rsid w:val="009169F5"/>
    <w:rsid w:val="00917A90"/>
    <w:rsid w:val="009206ED"/>
    <w:rsid w:val="009225FF"/>
    <w:rsid w:val="0092319A"/>
    <w:rsid w:val="00923215"/>
    <w:rsid w:val="00923E51"/>
    <w:rsid w:val="00924153"/>
    <w:rsid w:val="0092421F"/>
    <w:rsid w:val="00924FA8"/>
    <w:rsid w:val="009257D8"/>
    <w:rsid w:val="00927F0A"/>
    <w:rsid w:val="00930CB4"/>
    <w:rsid w:val="00930E96"/>
    <w:rsid w:val="00931169"/>
    <w:rsid w:val="0093159D"/>
    <w:rsid w:val="009318FD"/>
    <w:rsid w:val="00931CA3"/>
    <w:rsid w:val="00932359"/>
    <w:rsid w:val="00932C84"/>
    <w:rsid w:val="00932E73"/>
    <w:rsid w:val="00933D28"/>
    <w:rsid w:val="00933E33"/>
    <w:rsid w:val="00934B90"/>
    <w:rsid w:val="009353C6"/>
    <w:rsid w:val="009359B6"/>
    <w:rsid w:val="009359DC"/>
    <w:rsid w:val="00936661"/>
    <w:rsid w:val="00936DC2"/>
    <w:rsid w:val="009374DF"/>
    <w:rsid w:val="00940321"/>
    <w:rsid w:val="0094035A"/>
    <w:rsid w:val="00941614"/>
    <w:rsid w:val="00942435"/>
    <w:rsid w:val="00943316"/>
    <w:rsid w:val="0094350D"/>
    <w:rsid w:val="0094382A"/>
    <w:rsid w:val="0094403E"/>
    <w:rsid w:val="009462EA"/>
    <w:rsid w:val="0094643A"/>
    <w:rsid w:val="0094661A"/>
    <w:rsid w:val="009466F7"/>
    <w:rsid w:val="00947437"/>
    <w:rsid w:val="009508FC"/>
    <w:rsid w:val="0095092E"/>
    <w:rsid w:val="009509AD"/>
    <w:rsid w:val="00950E4C"/>
    <w:rsid w:val="00950F7C"/>
    <w:rsid w:val="00950F96"/>
    <w:rsid w:val="0095126A"/>
    <w:rsid w:val="0095130D"/>
    <w:rsid w:val="009518D9"/>
    <w:rsid w:val="00952214"/>
    <w:rsid w:val="009531C4"/>
    <w:rsid w:val="0095368E"/>
    <w:rsid w:val="00953BCC"/>
    <w:rsid w:val="009540B1"/>
    <w:rsid w:val="0095422E"/>
    <w:rsid w:val="00954661"/>
    <w:rsid w:val="00956A91"/>
    <w:rsid w:val="00957255"/>
    <w:rsid w:val="009576B2"/>
    <w:rsid w:val="009611CF"/>
    <w:rsid w:val="00961EFA"/>
    <w:rsid w:val="0096337F"/>
    <w:rsid w:val="00963DDE"/>
    <w:rsid w:val="00963FFD"/>
    <w:rsid w:val="009641AB"/>
    <w:rsid w:val="0096459A"/>
    <w:rsid w:val="00965192"/>
    <w:rsid w:val="009654DB"/>
    <w:rsid w:val="00965A6C"/>
    <w:rsid w:val="009660A0"/>
    <w:rsid w:val="00967269"/>
    <w:rsid w:val="00967CF2"/>
    <w:rsid w:val="009700F7"/>
    <w:rsid w:val="0097010D"/>
    <w:rsid w:val="00970A41"/>
    <w:rsid w:val="00971082"/>
    <w:rsid w:val="0097110A"/>
    <w:rsid w:val="00971271"/>
    <w:rsid w:val="009725D8"/>
    <w:rsid w:val="009727D9"/>
    <w:rsid w:val="009731DA"/>
    <w:rsid w:val="00973559"/>
    <w:rsid w:val="00973976"/>
    <w:rsid w:val="009740F1"/>
    <w:rsid w:val="009741CC"/>
    <w:rsid w:val="00975932"/>
    <w:rsid w:val="00975EB3"/>
    <w:rsid w:val="00976B54"/>
    <w:rsid w:val="00977B02"/>
    <w:rsid w:val="00977CD9"/>
    <w:rsid w:val="00977E83"/>
    <w:rsid w:val="00980F5D"/>
    <w:rsid w:val="00980FE9"/>
    <w:rsid w:val="0098212D"/>
    <w:rsid w:val="009824FF"/>
    <w:rsid w:val="009836FA"/>
    <w:rsid w:val="00983E31"/>
    <w:rsid w:val="0098405E"/>
    <w:rsid w:val="0098451C"/>
    <w:rsid w:val="00984A59"/>
    <w:rsid w:val="00984DBD"/>
    <w:rsid w:val="0098525C"/>
    <w:rsid w:val="009852D4"/>
    <w:rsid w:val="00985B2D"/>
    <w:rsid w:val="00986438"/>
    <w:rsid w:val="00986916"/>
    <w:rsid w:val="00986BC2"/>
    <w:rsid w:val="009870DA"/>
    <w:rsid w:val="009872A7"/>
    <w:rsid w:val="009902B4"/>
    <w:rsid w:val="00991B9A"/>
    <w:rsid w:val="00992189"/>
    <w:rsid w:val="009923FD"/>
    <w:rsid w:val="0099277D"/>
    <w:rsid w:val="0099377C"/>
    <w:rsid w:val="00993BC4"/>
    <w:rsid w:val="00993FEB"/>
    <w:rsid w:val="00994357"/>
    <w:rsid w:val="0099477D"/>
    <w:rsid w:val="00995F5E"/>
    <w:rsid w:val="0099678A"/>
    <w:rsid w:val="00996889"/>
    <w:rsid w:val="009A03AC"/>
    <w:rsid w:val="009A0836"/>
    <w:rsid w:val="009A0B2F"/>
    <w:rsid w:val="009A1A26"/>
    <w:rsid w:val="009A24C3"/>
    <w:rsid w:val="009A28B2"/>
    <w:rsid w:val="009A2B2C"/>
    <w:rsid w:val="009A2C01"/>
    <w:rsid w:val="009A341F"/>
    <w:rsid w:val="009A438C"/>
    <w:rsid w:val="009A4C4C"/>
    <w:rsid w:val="009A66CB"/>
    <w:rsid w:val="009A67A6"/>
    <w:rsid w:val="009A7F30"/>
    <w:rsid w:val="009B019A"/>
    <w:rsid w:val="009B1177"/>
    <w:rsid w:val="009B2F0B"/>
    <w:rsid w:val="009B35BC"/>
    <w:rsid w:val="009B3F8C"/>
    <w:rsid w:val="009B4074"/>
    <w:rsid w:val="009B48C4"/>
    <w:rsid w:val="009B4967"/>
    <w:rsid w:val="009B49D6"/>
    <w:rsid w:val="009B4A46"/>
    <w:rsid w:val="009B53EA"/>
    <w:rsid w:val="009B62E0"/>
    <w:rsid w:val="009B65BA"/>
    <w:rsid w:val="009C00BE"/>
    <w:rsid w:val="009C0153"/>
    <w:rsid w:val="009C0CD9"/>
    <w:rsid w:val="009C1036"/>
    <w:rsid w:val="009C1300"/>
    <w:rsid w:val="009C2069"/>
    <w:rsid w:val="009C2F6A"/>
    <w:rsid w:val="009C369B"/>
    <w:rsid w:val="009C3A96"/>
    <w:rsid w:val="009C460B"/>
    <w:rsid w:val="009C4663"/>
    <w:rsid w:val="009C4D64"/>
    <w:rsid w:val="009C5BE6"/>
    <w:rsid w:val="009C6A75"/>
    <w:rsid w:val="009C75A0"/>
    <w:rsid w:val="009D05AD"/>
    <w:rsid w:val="009D0812"/>
    <w:rsid w:val="009D0CB1"/>
    <w:rsid w:val="009D13A1"/>
    <w:rsid w:val="009D1DB2"/>
    <w:rsid w:val="009D1DCD"/>
    <w:rsid w:val="009D2375"/>
    <w:rsid w:val="009D25A8"/>
    <w:rsid w:val="009D2C89"/>
    <w:rsid w:val="009D2FDB"/>
    <w:rsid w:val="009D3813"/>
    <w:rsid w:val="009D382F"/>
    <w:rsid w:val="009D41D3"/>
    <w:rsid w:val="009D426A"/>
    <w:rsid w:val="009D45F9"/>
    <w:rsid w:val="009D7324"/>
    <w:rsid w:val="009E0867"/>
    <w:rsid w:val="009E0AB7"/>
    <w:rsid w:val="009E0D3D"/>
    <w:rsid w:val="009E0E1C"/>
    <w:rsid w:val="009E13E6"/>
    <w:rsid w:val="009E1B3D"/>
    <w:rsid w:val="009E2114"/>
    <w:rsid w:val="009E21F8"/>
    <w:rsid w:val="009E29DF"/>
    <w:rsid w:val="009E33CD"/>
    <w:rsid w:val="009E349A"/>
    <w:rsid w:val="009E4CB5"/>
    <w:rsid w:val="009E5BAB"/>
    <w:rsid w:val="009E6513"/>
    <w:rsid w:val="009E6C1A"/>
    <w:rsid w:val="009E7765"/>
    <w:rsid w:val="009E7A5E"/>
    <w:rsid w:val="009E7FC4"/>
    <w:rsid w:val="009F0DB0"/>
    <w:rsid w:val="009F173E"/>
    <w:rsid w:val="009F213F"/>
    <w:rsid w:val="009F2B46"/>
    <w:rsid w:val="009F354B"/>
    <w:rsid w:val="009F4A13"/>
    <w:rsid w:val="009F5507"/>
    <w:rsid w:val="009F6A69"/>
    <w:rsid w:val="009F6CF2"/>
    <w:rsid w:val="00A00145"/>
    <w:rsid w:val="00A00C97"/>
    <w:rsid w:val="00A01C60"/>
    <w:rsid w:val="00A028FC"/>
    <w:rsid w:val="00A02D26"/>
    <w:rsid w:val="00A04252"/>
    <w:rsid w:val="00A050CD"/>
    <w:rsid w:val="00A05460"/>
    <w:rsid w:val="00A05613"/>
    <w:rsid w:val="00A05846"/>
    <w:rsid w:val="00A06EE0"/>
    <w:rsid w:val="00A07130"/>
    <w:rsid w:val="00A0737C"/>
    <w:rsid w:val="00A074E4"/>
    <w:rsid w:val="00A0775E"/>
    <w:rsid w:val="00A077A5"/>
    <w:rsid w:val="00A07BA7"/>
    <w:rsid w:val="00A10A47"/>
    <w:rsid w:val="00A10D4F"/>
    <w:rsid w:val="00A1363E"/>
    <w:rsid w:val="00A13B76"/>
    <w:rsid w:val="00A1408C"/>
    <w:rsid w:val="00A14281"/>
    <w:rsid w:val="00A1446F"/>
    <w:rsid w:val="00A15750"/>
    <w:rsid w:val="00A15B42"/>
    <w:rsid w:val="00A167CB"/>
    <w:rsid w:val="00A16C77"/>
    <w:rsid w:val="00A16CF5"/>
    <w:rsid w:val="00A17DD4"/>
    <w:rsid w:val="00A17F6A"/>
    <w:rsid w:val="00A17F99"/>
    <w:rsid w:val="00A20580"/>
    <w:rsid w:val="00A20E74"/>
    <w:rsid w:val="00A2102A"/>
    <w:rsid w:val="00A21118"/>
    <w:rsid w:val="00A2132F"/>
    <w:rsid w:val="00A21352"/>
    <w:rsid w:val="00A2162F"/>
    <w:rsid w:val="00A217CC"/>
    <w:rsid w:val="00A22116"/>
    <w:rsid w:val="00A226D4"/>
    <w:rsid w:val="00A22CC8"/>
    <w:rsid w:val="00A24580"/>
    <w:rsid w:val="00A24820"/>
    <w:rsid w:val="00A25874"/>
    <w:rsid w:val="00A26AB7"/>
    <w:rsid w:val="00A27280"/>
    <w:rsid w:val="00A27468"/>
    <w:rsid w:val="00A2799F"/>
    <w:rsid w:val="00A279A2"/>
    <w:rsid w:val="00A27C38"/>
    <w:rsid w:val="00A27E48"/>
    <w:rsid w:val="00A27FF3"/>
    <w:rsid w:val="00A30325"/>
    <w:rsid w:val="00A306F6"/>
    <w:rsid w:val="00A3080E"/>
    <w:rsid w:val="00A309D3"/>
    <w:rsid w:val="00A32257"/>
    <w:rsid w:val="00A32FA0"/>
    <w:rsid w:val="00A34901"/>
    <w:rsid w:val="00A34B67"/>
    <w:rsid w:val="00A34C15"/>
    <w:rsid w:val="00A35278"/>
    <w:rsid w:val="00A36FC1"/>
    <w:rsid w:val="00A37CC2"/>
    <w:rsid w:val="00A37FC6"/>
    <w:rsid w:val="00A409E7"/>
    <w:rsid w:val="00A40B14"/>
    <w:rsid w:val="00A40C6C"/>
    <w:rsid w:val="00A41441"/>
    <w:rsid w:val="00A41896"/>
    <w:rsid w:val="00A4266F"/>
    <w:rsid w:val="00A43046"/>
    <w:rsid w:val="00A43661"/>
    <w:rsid w:val="00A43928"/>
    <w:rsid w:val="00A441B4"/>
    <w:rsid w:val="00A447EE"/>
    <w:rsid w:val="00A44F60"/>
    <w:rsid w:val="00A4593D"/>
    <w:rsid w:val="00A45A96"/>
    <w:rsid w:val="00A45B35"/>
    <w:rsid w:val="00A45B60"/>
    <w:rsid w:val="00A45C9B"/>
    <w:rsid w:val="00A47F9E"/>
    <w:rsid w:val="00A50216"/>
    <w:rsid w:val="00A50C50"/>
    <w:rsid w:val="00A52497"/>
    <w:rsid w:val="00A527EA"/>
    <w:rsid w:val="00A53339"/>
    <w:rsid w:val="00A53FCC"/>
    <w:rsid w:val="00A55D63"/>
    <w:rsid w:val="00A55ED7"/>
    <w:rsid w:val="00A56806"/>
    <w:rsid w:val="00A5731B"/>
    <w:rsid w:val="00A60679"/>
    <w:rsid w:val="00A60D43"/>
    <w:rsid w:val="00A6156A"/>
    <w:rsid w:val="00A62D6B"/>
    <w:rsid w:val="00A64064"/>
    <w:rsid w:val="00A655B7"/>
    <w:rsid w:val="00A66FC2"/>
    <w:rsid w:val="00A67009"/>
    <w:rsid w:val="00A70197"/>
    <w:rsid w:val="00A709FF"/>
    <w:rsid w:val="00A7141E"/>
    <w:rsid w:val="00A72026"/>
    <w:rsid w:val="00A72092"/>
    <w:rsid w:val="00A732F0"/>
    <w:rsid w:val="00A7371D"/>
    <w:rsid w:val="00A74A65"/>
    <w:rsid w:val="00A75222"/>
    <w:rsid w:val="00A754FD"/>
    <w:rsid w:val="00A76F2F"/>
    <w:rsid w:val="00A775CE"/>
    <w:rsid w:val="00A77E53"/>
    <w:rsid w:val="00A80154"/>
    <w:rsid w:val="00A81217"/>
    <w:rsid w:val="00A81796"/>
    <w:rsid w:val="00A819CE"/>
    <w:rsid w:val="00A81A97"/>
    <w:rsid w:val="00A820DE"/>
    <w:rsid w:val="00A82D81"/>
    <w:rsid w:val="00A839DB"/>
    <w:rsid w:val="00A83D40"/>
    <w:rsid w:val="00A8458C"/>
    <w:rsid w:val="00A84B69"/>
    <w:rsid w:val="00A8557F"/>
    <w:rsid w:val="00A85658"/>
    <w:rsid w:val="00A8678E"/>
    <w:rsid w:val="00A86B00"/>
    <w:rsid w:val="00A86CE0"/>
    <w:rsid w:val="00A86EB5"/>
    <w:rsid w:val="00A87627"/>
    <w:rsid w:val="00A87AEE"/>
    <w:rsid w:val="00A87B7A"/>
    <w:rsid w:val="00A87E36"/>
    <w:rsid w:val="00A907F8"/>
    <w:rsid w:val="00A91C54"/>
    <w:rsid w:val="00A9229D"/>
    <w:rsid w:val="00A92F5F"/>
    <w:rsid w:val="00A93F85"/>
    <w:rsid w:val="00A94B6A"/>
    <w:rsid w:val="00A95002"/>
    <w:rsid w:val="00A95645"/>
    <w:rsid w:val="00A95BFF"/>
    <w:rsid w:val="00A97314"/>
    <w:rsid w:val="00A97E57"/>
    <w:rsid w:val="00A97ECE"/>
    <w:rsid w:val="00AA0598"/>
    <w:rsid w:val="00AA0BDC"/>
    <w:rsid w:val="00AA0D24"/>
    <w:rsid w:val="00AA1310"/>
    <w:rsid w:val="00AA1E87"/>
    <w:rsid w:val="00AA213E"/>
    <w:rsid w:val="00AA2F2E"/>
    <w:rsid w:val="00AA3E2F"/>
    <w:rsid w:val="00AA41FE"/>
    <w:rsid w:val="00AA51B2"/>
    <w:rsid w:val="00AA56F0"/>
    <w:rsid w:val="00AA5FB0"/>
    <w:rsid w:val="00AA626D"/>
    <w:rsid w:val="00AB1751"/>
    <w:rsid w:val="00AB23DE"/>
    <w:rsid w:val="00AB3F95"/>
    <w:rsid w:val="00AB3F9D"/>
    <w:rsid w:val="00AB4C59"/>
    <w:rsid w:val="00AB6718"/>
    <w:rsid w:val="00AB6B7E"/>
    <w:rsid w:val="00AC149B"/>
    <w:rsid w:val="00AC15F1"/>
    <w:rsid w:val="00AC20E9"/>
    <w:rsid w:val="00AC231A"/>
    <w:rsid w:val="00AC2C55"/>
    <w:rsid w:val="00AC2D9A"/>
    <w:rsid w:val="00AC4C58"/>
    <w:rsid w:val="00AC4F07"/>
    <w:rsid w:val="00AC5B6C"/>
    <w:rsid w:val="00AC6862"/>
    <w:rsid w:val="00AC6F97"/>
    <w:rsid w:val="00AC729F"/>
    <w:rsid w:val="00AD0233"/>
    <w:rsid w:val="00AD0966"/>
    <w:rsid w:val="00AD0D64"/>
    <w:rsid w:val="00AD135A"/>
    <w:rsid w:val="00AD39B9"/>
    <w:rsid w:val="00AD3D86"/>
    <w:rsid w:val="00AD40A4"/>
    <w:rsid w:val="00AD4193"/>
    <w:rsid w:val="00AD6207"/>
    <w:rsid w:val="00AD7D03"/>
    <w:rsid w:val="00AD7EF7"/>
    <w:rsid w:val="00AE01C0"/>
    <w:rsid w:val="00AE05B6"/>
    <w:rsid w:val="00AE0921"/>
    <w:rsid w:val="00AE1890"/>
    <w:rsid w:val="00AE20BC"/>
    <w:rsid w:val="00AE2717"/>
    <w:rsid w:val="00AE2D40"/>
    <w:rsid w:val="00AE30F8"/>
    <w:rsid w:val="00AE3C16"/>
    <w:rsid w:val="00AE405F"/>
    <w:rsid w:val="00AE4D32"/>
    <w:rsid w:val="00AE4E14"/>
    <w:rsid w:val="00AE50BD"/>
    <w:rsid w:val="00AE5194"/>
    <w:rsid w:val="00AE5D87"/>
    <w:rsid w:val="00AE6108"/>
    <w:rsid w:val="00AE66A8"/>
    <w:rsid w:val="00AE6DBD"/>
    <w:rsid w:val="00AE71EA"/>
    <w:rsid w:val="00AE726D"/>
    <w:rsid w:val="00AE7293"/>
    <w:rsid w:val="00AE75B5"/>
    <w:rsid w:val="00AF06AF"/>
    <w:rsid w:val="00AF0865"/>
    <w:rsid w:val="00AF1E2F"/>
    <w:rsid w:val="00AF1E9A"/>
    <w:rsid w:val="00AF224F"/>
    <w:rsid w:val="00AF245F"/>
    <w:rsid w:val="00AF3425"/>
    <w:rsid w:val="00AF3920"/>
    <w:rsid w:val="00AF3A3A"/>
    <w:rsid w:val="00AF3B52"/>
    <w:rsid w:val="00AF3F0B"/>
    <w:rsid w:val="00AF4091"/>
    <w:rsid w:val="00AF50B7"/>
    <w:rsid w:val="00AF5282"/>
    <w:rsid w:val="00AF5472"/>
    <w:rsid w:val="00AF58F5"/>
    <w:rsid w:val="00AF58FE"/>
    <w:rsid w:val="00AF6134"/>
    <w:rsid w:val="00AF7E5B"/>
    <w:rsid w:val="00B00AD8"/>
    <w:rsid w:val="00B012B1"/>
    <w:rsid w:val="00B01461"/>
    <w:rsid w:val="00B02E7F"/>
    <w:rsid w:val="00B04A01"/>
    <w:rsid w:val="00B051F7"/>
    <w:rsid w:val="00B05353"/>
    <w:rsid w:val="00B0746C"/>
    <w:rsid w:val="00B07840"/>
    <w:rsid w:val="00B07E63"/>
    <w:rsid w:val="00B07ED0"/>
    <w:rsid w:val="00B10376"/>
    <w:rsid w:val="00B10578"/>
    <w:rsid w:val="00B10834"/>
    <w:rsid w:val="00B11B2B"/>
    <w:rsid w:val="00B11FC3"/>
    <w:rsid w:val="00B13ECF"/>
    <w:rsid w:val="00B14989"/>
    <w:rsid w:val="00B14B0B"/>
    <w:rsid w:val="00B14EDF"/>
    <w:rsid w:val="00B16EAD"/>
    <w:rsid w:val="00B172F4"/>
    <w:rsid w:val="00B1762E"/>
    <w:rsid w:val="00B17CB3"/>
    <w:rsid w:val="00B2030F"/>
    <w:rsid w:val="00B20488"/>
    <w:rsid w:val="00B21B31"/>
    <w:rsid w:val="00B220C3"/>
    <w:rsid w:val="00B223D7"/>
    <w:rsid w:val="00B236E1"/>
    <w:rsid w:val="00B23FA1"/>
    <w:rsid w:val="00B23FF3"/>
    <w:rsid w:val="00B24CFA"/>
    <w:rsid w:val="00B250DB"/>
    <w:rsid w:val="00B25408"/>
    <w:rsid w:val="00B25965"/>
    <w:rsid w:val="00B26730"/>
    <w:rsid w:val="00B26CB5"/>
    <w:rsid w:val="00B279E3"/>
    <w:rsid w:val="00B30109"/>
    <w:rsid w:val="00B31682"/>
    <w:rsid w:val="00B32543"/>
    <w:rsid w:val="00B3263A"/>
    <w:rsid w:val="00B32FB5"/>
    <w:rsid w:val="00B330DC"/>
    <w:rsid w:val="00B33B10"/>
    <w:rsid w:val="00B33EC6"/>
    <w:rsid w:val="00B34440"/>
    <w:rsid w:val="00B34ACD"/>
    <w:rsid w:val="00B34B81"/>
    <w:rsid w:val="00B35D51"/>
    <w:rsid w:val="00B36604"/>
    <w:rsid w:val="00B36F60"/>
    <w:rsid w:val="00B36FE0"/>
    <w:rsid w:val="00B37CAF"/>
    <w:rsid w:val="00B40B94"/>
    <w:rsid w:val="00B416C1"/>
    <w:rsid w:val="00B41850"/>
    <w:rsid w:val="00B422CE"/>
    <w:rsid w:val="00B4299E"/>
    <w:rsid w:val="00B42B88"/>
    <w:rsid w:val="00B431A8"/>
    <w:rsid w:val="00B43436"/>
    <w:rsid w:val="00B438C5"/>
    <w:rsid w:val="00B438FA"/>
    <w:rsid w:val="00B439A1"/>
    <w:rsid w:val="00B44347"/>
    <w:rsid w:val="00B4488E"/>
    <w:rsid w:val="00B4496D"/>
    <w:rsid w:val="00B449EE"/>
    <w:rsid w:val="00B45C3F"/>
    <w:rsid w:val="00B47142"/>
    <w:rsid w:val="00B4791F"/>
    <w:rsid w:val="00B47A79"/>
    <w:rsid w:val="00B50830"/>
    <w:rsid w:val="00B5106E"/>
    <w:rsid w:val="00B5263E"/>
    <w:rsid w:val="00B52ADD"/>
    <w:rsid w:val="00B52FD1"/>
    <w:rsid w:val="00B536DC"/>
    <w:rsid w:val="00B53B43"/>
    <w:rsid w:val="00B53C28"/>
    <w:rsid w:val="00B54867"/>
    <w:rsid w:val="00B556A9"/>
    <w:rsid w:val="00B55F60"/>
    <w:rsid w:val="00B55F9E"/>
    <w:rsid w:val="00B5601D"/>
    <w:rsid w:val="00B56E35"/>
    <w:rsid w:val="00B56F0B"/>
    <w:rsid w:val="00B56FBE"/>
    <w:rsid w:val="00B57402"/>
    <w:rsid w:val="00B579A3"/>
    <w:rsid w:val="00B615CF"/>
    <w:rsid w:val="00B61ADB"/>
    <w:rsid w:val="00B61BEB"/>
    <w:rsid w:val="00B63145"/>
    <w:rsid w:val="00B6535A"/>
    <w:rsid w:val="00B65915"/>
    <w:rsid w:val="00B65FB4"/>
    <w:rsid w:val="00B66445"/>
    <w:rsid w:val="00B66AF8"/>
    <w:rsid w:val="00B67110"/>
    <w:rsid w:val="00B67547"/>
    <w:rsid w:val="00B6765E"/>
    <w:rsid w:val="00B67BF6"/>
    <w:rsid w:val="00B67C2B"/>
    <w:rsid w:val="00B7025C"/>
    <w:rsid w:val="00B7091B"/>
    <w:rsid w:val="00B70DDE"/>
    <w:rsid w:val="00B71D34"/>
    <w:rsid w:val="00B72FF2"/>
    <w:rsid w:val="00B739FA"/>
    <w:rsid w:val="00B73C05"/>
    <w:rsid w:val="00B73D11"/>
    <w:rsid w:val="00B74610"/>
    <w:rsid w:val="00B747AF"/>
    <w:rsid w:val="00B74B14"/>
    <w:rsid w:val="00B74FE9"/>
    <w:rsid w:val="00B75336"/>
    <w:rsid w:val="00B76B34"/>
    <w:rsid w:val="00B76E3F"/>
    <w:rsid w:val="00B77B60"/>
    <w:rsid w:val="00B77BFF"/>
    <w:rsid w:val="00B77D2C"/>
    <w:rsid w:val="00B8057B"/>
    <w:rsid w:val="00B81BAE"/>
    <w:rsid w:val="00B8334D"/>
    <w:rsid w:val="00B84385"/>
    <w:rsid w:val="00B84E9A"/>
    <w:rsid w:val="00B85CCA"/>
    <w:rsid w:val="00B86A32"/>
    <w:rsid w:val="00B874B1"/>
    <w:rsid w:val="00B90041"/>
    <w:rsid w:val="00B903DA"/>
    <w:rsid w:val="00B9093A"/>
    <w:rsid w:val="00B90ED1"/>
    <w:rsid w:val="00B9110A"/>
    <w:rsid w:val="00B91890"/>
    <w:rsid w:val="00B91C9E"/>
    <w:rsid w:val="00B91F79"/>
    <w:rsid w:val="00B92670"/>
    <w:rsid w:val="00B92727"/>
    <w:rsid w:val="00B93227"/>
    <w:rsid w:val="00B93D2C"/>
    <w:rsid w:val="00B93DCD"/>
    <w:rsid w:val="00B9427D"/>
    <w:rsid w:val="00B946DA"/>
    <w:rsid w:val="00B94A62"/>
    <w:rsid w:val="00B951F4"/>
    <w:rsid w:val="00B95F0C"/>
    <w:rsid w:val="00B96D66"/>
    <w:rsid w:val="00B97449"/>
    <w:rsid w:val="00B97CC3"/>
    <w:rsid w:val="00BA05A4"/>
    <w:rsid w:val="00BA05EA"/>
    <w:rsid w:val="00BA098E"/>
    <w:rsid w:val="00BA0B4C"/>
    <w:rsid w:val="00BA0B61"/>
    <w:rsid w:val="00BA2C01"/>
    <w:rsid w:val="00BA2EC4"/>
    <w:rsid w:val="00BA313F"/>
    <w:rsid w:val="00BA3294"/>
    <w:rsid w:val="00BA35CC"/>
    <w:rsid w:val="00BA3E53"/>
    <w:rsid w:val="00BA44C2"/>
    <w:rsid w:val="00BA457B"/>
    <w:rsid w:val="00BA50FF"/>
    <w:rsid w:val="00BA665A"/>
    <w:rsid w:val="00BA6BE3"/>
    <w:rsid w:val="00BA6FEB"/>
    <w:rsid w:val="00BA73FD"/>
    <w:rsid w:val="00BA7AA5"/>
    <w:rsid w:val="00BB055A"/>
    <w:rsid w:val="00BB0B41"/>
    <w:rsid w:val="00BB17EC"/>
    <w:rsid w:val="00BB248A"/>
    <w:rsid w:val="00BB2BF7"/>
    <w:rsid w:val="00BB3E56"/>
    <w:rsid w:val="00BB4A71"/>
    <w:rsid w:val="00BB4EAC"/>
    <w:rsid w:val="00BB56E0"/>
    <w:rsid w:val="00BB615E"/>
    <w:rsid w:val="00BB694F"/>
    <w:rsid w:val="00BB6B5B"/>
    <w:rsid w:val="00BB6E78"/>
    <w:rsid w:val="00BC09F5"/>
    <w:rsid w:val="00BC0A11"/>
    <w:rsid w:val="00BC0B94"/>
    <w:rsid w:val="00BC1522"/>
    <w:rsid w:val="00BC27BC"/>
    <w:rsid w:val="00BC3366"/>
    <w:rsid w:val="00BC3478"/>
    <w:rsid w:val="00BC4202"/>
    <w:rsid w:val="00BC487A"/>
    <w:rsid w:val="00BC4B11"/>
    <w:rsid w:val="00BC51FD"/>
    <w:rsid w:val="00BC520F"/>
    <w:rsid w:val="00BC543C"/>
    <w:rsid w:val="00BC5CAA"/>
    <w:rsid w:val="00BC5DB2"/>
    <w:rsid w:val="00BC5EE0"/>
    <w:rsid w:val="00BC6705"/>
    <w:rsid w:val="00BC6DF8"/>
    <w:rsid w:val="00BC725C"/>
    <w:rsid w:val="00BC7479"/>
    <w:rsid w:val="00BC77BD"/>
    <w:rsid w:val="00BC7AB8"/>
    <w:rsid w:val="00BD036C"/>
    <w:rsid w:val="00BD0857"/>
    <w:rsid w:val="00BD0D8F"/>
    <w:rsid w:val="00BD1A30"/>
    <w:rsid w:val="00BD1C0A"/>
    <w:rsid w:val="00BD2BC4"/>
    <w:rsid w:val="00BD2CD9"/>
    <w:rsid w:val="00BD2DA0"/>
    <w:rsid w:val="00BD3223"/>
    <w:rsid w:val="00BD409E"/>
    <w:rsid w:val="00BD51D0"/>
    <w:rsid w:val="00BD6309"/>
    <w:rsid w:val="00BD6A2D"/>
    <w:rsid w:val="00BD6BA8"/>
    <w:rsid w:val="00BD6E36"/>
    <w:rsid w:val="00BD720F"/>
    <w:rsid w:val="00BD7219"/>
    <w:rsid w:val="00BE05C9"/>
    <w:rsid w:val="00BE1426"/>
    <w:rsid w:val="00BE1660"/>
    <w:rsid w:val="00BE2C4D"/>
    <w:rsid w:val="00BE328E"/>
    <w:rsid w:val="00BE3EC8"/>
    <w:rsid w:val="00BE4037"/>
    <w:rsid w:val="00BE4E0F"/>
    <w:rsid w:val="00BE5F03"/>
    <w:rsid w:val="00BE6241"/>
    <w:rsid w:val="00BE6997"/>
    <w:rsid w:val="00BE69BD"/>
    <w:rsid w:val="00BE7A75"/>
    <w:rsid w:val="00BE7C92"/>
    <w:rsid w:val="00BF0CD6"/>
    <w:rsid w:val="00BF1E8E"/>
    <w:rsid w:val="00BF32FF"/>
    <w:rsid w:val="00BF3E58"/>
    <w:rsid w:val="00BF44EC"/>
    <w:rsid w:val="00BF4B13"/>
    <w:rsid w:val="00BF5261"/>
    <w:rsid w:val="00BF55FB"/>
    <w:rsid w:val="00BF6071"/>
    <w:rsid w:val="00BF6356"/>
    <w:rsid w:val="00BF6515"/>
    <w:rsid w:val="00BF6891"/>
    <w:rsid w:val="00BF72AC"/>
    <w:rsid w:val="00BF7716"/>
    <w:rsid w:val="00C00560"/>
    <w:rsid w:val="00C00562"/>
    <w:rsid w:val="00C01174"/>
    <w:rsid w:val="00C025CC"/>
    <w:rsid w:val="00C02A72"/>
    <w:rsid w:val="00C04310"/>
    <w:rsid w:val="00C0488E"/>
    <w:rsid w:val="00C053AA"/>
    <w:rsid w:val="00C066A9"/>
    <w:rsid w:val="00C06867"/>
    <w:rsid w:val="00C06BD9"/>
    <w:rsid w:val="00C0711C"/>
    <w:rsid w:val="00C0717D"/>
    <w:rsid w:val="00C07ED2"/>
    <w:rsid w:val="00C10036"/>
    <w:rsid w:val="00C10EBD"/>
    <w:rsid w:val="00C10F76"/>
    <w:rsid w:val="00C114E1"/>
    <w:rsid w:val="00C14111"/>
    <w:rsid w:val="00C1417F"/>
    <w:rsid w:val="00C1519F"/>
    <w:rsid w:val="00C15942"/>
    <w:rsid w:val="00C15E73"/>
    <w:rsid w:val="00C17293"/>
    <w:rsid w:val="00C17595"/>
    <w:rsid w:val="00C179C5"/>
    <w:rsid w:val="00C17C40"/>
    <w:rsid w:val="00C20705"/>
    <w:rsid w:val="00C20C1E"/>
    <w:rsid w:val="00C236C1"/>
    <w:rsid w:val="00C239E8"/>
    <w:rsid w:val="00C2469B"/>
    <w:rsid w:val="00C24B89"/>
    <w:rsid w:val="00C25328"/>
    <w:rsid w:val="00C25A1B"/>
    <w:rsid w:val="00C25D6A"/>
    <w:rsid w:val="00C261BB"/>
    <w:rsid w:val="00C263E2"/>
    <w:rsid w:val="00C26C7D"/>
    <w:rsid w:val="00C278DD"/>
    <w:rsid w:val="00C30665"/>
    <w:rsid w:val="00C314EF"/>
    <w:rsid w:val="00C32605"/>
    <w:rsid w:val="00C32FF6"/>
    <w:rsid w:val="00C33E13"/>
    <w:rsid w:val="00C348C2"/>
    <w:rsid w:val="00C349EF"/>
    <w:rsid w:val="00C355C2"/>
    <w:rsid w:val="00C35937"/>
    <w:rsid w:val="00C35CCD"/>
    <w:rsid w:val="00C36584"/>
    <w:rsid w:val="00C37072"/>
    <w:rsid w:val="00C402B9"/>
    <w:rsid w:val="00C40B50"/>
    <w:rsid w:val="00C40B6C"/>
    <w:rsid w:val="00C41C89"/>
    <w:rsid w:val="00C4217A"/>
    <w:rsid w:val="00C421ED"/>
    <w:rsid w:val="00C42AE0"/>
    <w:rsid w:val="00C42E1C"/>
    <w:rsid w:val="00C4302A"/>
    <w:rsid w:val="00C43578"/>
    <w:rsid w:val="00C4392B"/>
    <w:rsid w:val="00C43A1F"/>
    <w:rsid w:val="00C43BE6"/>
    <w:rsid w:val="00C43F1F"/>
    <w:rsid w:val="00C4415B"/>
    <w:rsid w:val="00C44B93"/>
    <w:rsid w:val="00C44D59"/>
    <w:rsid w:val="00C45EE8"/>
    <w:rsid w:val="00C461E5"/>
    <w:rsid w:val="00C46E2A"/>
    <w:rsid w:val="00C505B9"/>
    <w:rsid w:val="00C51147"/>
    <w:rsid w:val="00C5182E"/>
    <w:rsid w:val="00C51905"/>
    <w:rsid w:val="00C51BD3"/>
    <w:rsid w:val="00C51DAD"/>
    <w:rsid w:val="00C52415"/>
    <w:rsid w:val="00C53A30"/>
    <w:rsid w:val="00C53A51"/>
    <w:rsid w:val="00C53D24"/>
    <w:rsid w:val="00C5536F"/>
    <w:rsid w:val="00C55513"/>
    <w:rsid w:val="00C55966"/>
    <w:rsid w:val="00C55A71"/>
    <w:rsid w:val="00C57F65"/>
    <w:rsid w:val="00C60B3D"/>
    <w:rsid w:val="00C61487"/>
    <w:rsid w:val="00C61D00"/>
    <w:rsid w:val="00C634C2"/>
    <w:rsid w:val="00C63E80"/>
    <w:rsid w:val="00C644BD"/>
    <w:rsid w:val="00C65C0B"/>
    <w:rsid w:val="00C668C4"/>
    <w:rsid w:val="00C66904"/>
    <w:rsid w:val="00C66FF0"/>
    <w:rsid w:val="00C705F7"/>
    <w:rsid w:val="00C71F2F"/>
    <w:rsid w:val="00C745D2"/>
    <w:rsid w:val="00C74794"/>
    <w:rsid w:val="00C74AB6"/>
    <w:rsid w:val="00C74AED"/>
    <w:rsid w:val="00C74D2A"/>
    <w:rsid w:val="00C74D2D"/>
    <w:rsid w:val="00C751E9"/>
    <w:rsid w:val="00C755C4"/>
    <w:rsid w:val="00C7611D"/>
    <w:rsid w:val="00C762CE"/>
    <w:rsid w:val="00C76945"/>
    <w:rsid w:val="00C811C3"/>
    <w:rsid w:val="00C812FF"/>
    <w:rsid w:val="00C8164A"/>
    <w:rsid w:val="00C821BD"/>
    <w:rsid w:val="00C828A8"/>
    <w:rsid w:val="00C82D48"/>
    <w:rsid w:val="00C82EB7"/>
    <w:rsid w:val="00C846FB"/>
    <w:rsid w:val="00C84BDA"/>
    <w:rsid w:val="00C85074"/>
    <w:rsid w:val="00C87013"/>
    <w:rsid w:val="00C8735E"/>
    <w:rsid w:val="00C90489"/>
    <w:rsid w:val="00C90B29"/>
    <w:rsid w:val="00C90C68"/>
    <w:rsid w:val="00C915EB"/>
    <w:rsid w:val="00C91C9A"/>
    <w:rsid w:val="00C928C2"/>
    <w:rsid w:val="00C931D3"/>
    <w:rsid w:val="00C9337D"/>
    <w:rsid w:val="00C94488"/>
    <w:rsid w:val="00C94677"/>
    <w:rsid w:val="00C95AAC"/>
    <w:rsid w:val="00C95B89"/>
    <w:rsid w:val="00C964AF"/>
    <w:rsid w:val="00C96899"/>
    <w:rsid w:val="00C97622"/>
    <w:rsid w:val="00CA0684"/>
    <w:rsid w:val="00CA06CA"/>
    <w:rsid w:val="00CA1439"/>
    <w:rsid w:val="00CA14DF"/>
    <w:rsid w:val="00CA16E2"/>
    <w:rsid w:val="00CA1713"/>
    <w:rsid w:val="00CA2821"/>
    <w:rsid w:val="00CA3364"/>
    <w:rsid w:val="00CA360F"/>
    <w:rsid w:val="00CA3B53"/>
    <w:rsid w:val="00CA44F6"/>
    <w:rsid w:val="00CA4B03"/>
    <w:rsid w:val="00CA4BC8"/>
    <w:rsid w:val="00CA5484"/>
    <w:rsid w:val="00CA55BC"/>
    <w:rsid w:val="00CA5C83"/>
    <w:rsid w:val="00CA6593"/>
    <w:rsid w:val="00CA6C33"/>
    <w:rsid w:val="00CA7263"/>
    <w:rsid w:val="00CB0E18"/>
    <w:rsid w:val="00CB11DD"/>
    <w:rsid w:val="00CB1ECF"/>
    <w:rsid w:val="00CB243A"/>
    <w:rsid w:val="00CB2624"/>
    <w:rsid w:val="00CB27D5"/>
    <w:rsid w:val="00CB3511"/>
    <w:rsid w:val="00CB3942"/>
    <w:rsid w:val="00CB406F"/>
    <w:rsid w:val="00CB435C"/>
    <w:rsid w:val="00CB4C8B"/>
    <w:rsid w:val="00CB5DC4"/>
    <w:rsid w:val="00CB67BE"/>
    <w:rsid w:val="00CB67DD"/>
    <w:rsid w:val="00CB6A81"/>
    <w:rsid w:val="00CB6EF8"/>
    <w:rsid w:val="00CB6FC0"/>
    <w:rsid w:val="00CB77FE"/>
    <w:rsid w:val="00CC00E0"/>
    <w:rsid w:val="00CC05A6"/>
    <w:rsid w:val="00CC05AC"/>
    <w:rsid w:val="00CC0A0C"/>
    <w:rsid w:val="00CC1052"/>
    <w:rsid w:val="00CC1FF1"/>
    <w:rsid w:val="00CC262C"/>
    <w:rsid w:val="00CC2DCF"/>
    <w:rsid w:val="00CC2E0D"/>
    <w:rsid w:val="00CC34F8"/>
    <w:rsid w:val="00CC3C07"/>
    <w:rsid w:val="00CC6653"/>
    <w:rsid w:val="00CD1741"/>
    <w:rsid w:val="00CD1763"/>
    <w:rsid w:val="00CD19BD"/>
    <w:rsid w:val="00CD1E53"/>
    <w:rsid w:val="00CD1F6F"/>
    <w:rsid w:val="00CD4385"/>
    <w:rsid w:val="00CD6CEB"/>
    <w:rsid w:val="00CE127B"/>
    <w:rsid w:val="00CE1BD2"/>
    <w:rsid w:val="00CE1F3B"/>
    <w:rsid w:val="00CE2F4D"/>
    <w:rsid w:val="00CE30C9"/>
    <w:rsid w:val="00CE3BA6"/>
    <w:rsid w:val="00CE3E97"/>
    <w:rsid w:val="00CE4FE7"/>
    <w:rsid w:val="00CE569B"/>
    <w:rsid w:val="00CE5927"/>
    <w:rsid w:val="00CE5AFC"/>
    <w:rsid w:val="00CE5E3A"/>
    <w:rsid w:val="00CE6785"/>
    <w:rsid w:val="00CE6AAE"/>
    <w:rsid w:val="00CE726A"/>
    <w:rsid w:val="00CE7694"/>
    <w:rsid w:val="00CE776F"/>
    <w:rsid w:val="00CE7CFA"/>
    <w:rsid w:val="00CF0B32"/>
    <w:rsid w:val="00CF3C5B"/>
    <w:rsid w:val="00CF3FC1"/>
    <w:rsid w:val="00CF4826"/>
    <w:rsid w:val="00CF51FE"/>
    <w:rsid w:val="00CF53DE"/>
    <w:rsid w:val="00CF5C1A"/>
    <w:rsid w:val="00CF6ECF"/>
    <w:rsid w:val="00CF73AA"/>
    <w:rsid w:val="00CF765F"/>
    <w:rsid w:val="00CF7E0F"/>
    <w:rsid w:val="00D00F87"/>
    <w:rsid w:val="00D01206"/>
    <w:rsid w:val="00D0168A"/>
    <w:rsid w:val="00D019E4"/>
    <w:rsid w:val="00D01B2E"/>
    <w:rsid w:val="00D01CD8"/>
    <w:rsid w:val="00D01CFD"/>
    <w:rsid w:val="00D01D17"/>
    <w:rsid w:val="00D02756"/>
    <w:rsid w:val="00D02781"/>
    <w:rsid w:val="00D02A08"/>
    <w:rsid w:val="00D02AE3"/>
    <w:rsid w:val="00D03365"/>
    <w:rsid w:val="00D03591"/>
    <w:rsid w:val="00D04E42"/>
    <w:rsid w:val="00D052D4"/>
    <w:rsid w:val="00D06BAD"/>
    <w:rsid w:val="00D06E93"/>
    <w:rsid w:val="00D072D5"/>
    <w:rsid w:val="00D07540"/>
    <w:rsid w:val="00D07657"/>
    <w:rsid w:val="00D07BB6"/>
    <w:rsid w:val="00D07F01"/>
    <w:rsid w:val="00D10250"/>
    <w:rsid w:val="00D10426"/>
    <w:rsid w:val="00D10667"/>
    <w:rsid w:val="00D1176B"/>
    <w:rsid w:val="00D11A76"/>
    <w:rsid w:val="00D11D4E"/>
    <w:rsid w:val="00D12156"/>
    <w:rsid w:val="00D1222D"/>
    <w:rsid w:val="00D12568"/>
    <w:rsid w:val="00D12734"/>
    <w:rsid w:val="00D13936"/>
    <w:rsid w:val="00D13AE7"/>
    <w:rsid w:val="00D13B0E"/>
    <w:rsid w:val="00D15AD5"/>
    <w:rsid w:val="00D15D27"/>
    <w:rsid w:val="00D15D6F"/>
    <w:rsid w:val="00D16319"/>
    <w:rsid w:val="00D164F2"/>
    <w:rsid w:val="00D1683A"/>
    <w:rsid w:val="00D16C73"/>
    <w:rsid w:val="00D2044B"/>
    <w:rsid w:val="00D20710"/>
    <w:rsid w:val="00D20E4F"/>
    <w:rsid w:val="00D21301"/>
    <w:rsid w:val="00D2130C"/>
    <w:rsid w:val="00D21F8D"/>
    <w:rsid w:val="00D22063"/>
    <w:rsid w:val="00D2384D"/>
    <w:rsid w:val="00D23F31"/>
    <w:rsid w:val="00D24B79"/>
    <w:rsid w:val="00D25764"/>
    <w:rsid w:val="00D26073"/>
    <w:rsid w:val="00D26822"/>
    <w:rsid w:val="00D27028"/>
    <w:rsid w:val="00D27F47"/>
    <w:rsid w:val="00D30049"/>
    <w:rsid w:val="00D3052C"/>
    <w:rsid w:val="00D31492"/>
    <w:rsid w:val="00D32365"/>
    <w:rsid w:val="00D33F67"/>
    <w:rsid w:val="00D342E4"/>
    <w:rsid w:val="00D34933"/>
    <w:rsid w:val="00D34990"/>
    <w:rsid w:val="00D35DD5"/>
    <w:rsid w:val="00D35F5E"/>
    <w:rsid w:val="00D37595"/>
    <w:rsid w:val="00D37C5C"/>
    <w:rsid w:val="00D37F51"/>
    <w:rsid w:val="00D40092"/>
    <w:rsid w:val="00D415D9"/>
    <w:rsid w:val="00D41827"/>
    <w:rsid w:val="00D41FFB"/>
    <w:rsid w:val="00D424B8"/>
    <w:rsid w:val="00D42552"/>
    <w:rsid w:val="00D429A9"/>
    <w:rsid w:val="00D43C4D"/>
    <w:rsid w:val="00D44789"/>
    <w:rsid w:val="00D447AF"/>
    <w:rsid w:val="00D45296"/>
    <w:rsid w:val="00D45409"/>
    <w:rsid w:val="00D45565"/>
    <w:rsid w:val="00D45DF7"/>
    <w:rsid w:val="00D46534"/>
    <w:rsid w:val="00D47A14"/>
    <w:rsid w:val="00D47A35"/>
    <w:rsid w:val="00D517B0"/>
    <w:rsid w:val="00D528B9"/>
    <w:rsid w:val="00D5332C"/>
    <w:rsid w:val="00D53469"/>
    <w:rsid w:val="00D5394E"/>
    <w:rsid w:val="00D53D0B"/>
    <w:rsid w:val="00D53DB0"/>
    <w:rsid w:val="00D54782"/>
    <w:rsid w:val="00D54A67"/>
    <w:rsid w:val="00D553B8"/>
    <w:rsid w:val="00D55EA6"/>
    <w:rsid w:val="00D56E55"/>
    <w:rsid w:val="00D56E9C"/>
    <w:rsid w:val="00D573E1"/>
    <w:rsid w:val="00D57C01"/>
    <w:rsid w:val="00D6036C"/>
    <w:rsid w:val="00D60C35"/>
    <w:rsid w:val="00D62D5E"/>
    <w:rsid w:val="00D63054"/>
    <w:rsid w:val="00D6306E"/>
    <w:rsid w:val="00D63249"/>
    <w:rsid w:val="00D63817"/>
    <w:rsid w:val="00D638A3"/>
    <w:rsid w:val="00D64D6A"/>
    <w:rsid w:val="00D64FD9"/>
    <w:rsid w:val="00D657D7"/>
    <w:rsid w:val="00D674B0"/>
    <w:rsid w:val="00D678BF"/>
    <w:rsid w:val="00D67A67"/>
    <w:rsid w:val="00D67BF9"/>
    <w:rsid w:val="00D67F3A"/>
    <w:rsid w:val="00D67F52"/>
    <w:rsid w:val="00D70514"/>
    <w:rsid w:val="00D70AB1"/>
    <w:rsid w:val="00D70B9A"/>
    <w:rsid w:val="00D71506"/>
    <w:rsid w:val="00D726A7"/>
    <w:rsid w:val="00D72DDC"/>
    <w:rsid w:val="00D73590"/>
    <w:rsid w:val="00D736ED"/>
    <w:rsid w:val="00D73829"/>
    <w:rsid w:val="00D73F29"/>
    <w:rsid w:val="00D7409B"/>
    <w:rsid w:val="00D74BD8"/>
    <w:rsid w:val="00D7580A"/>
    <w:rsid w:val="00D763CD"/>
    <w:rsid w:val="00D77A22"/>
    <w:rsid w:val="00D8000A"/>
    <w:rsid w:val="00D8051E"/>
    <w:rsid w:val="00D805D1"/>
    <w:rsid w:val="00D81866"/>
    <w:rsid w:val="00D81ABD"/>
    <w:rsid w:val="00D82695"/>
    <w:rsid w:val="00D8330B"/>
    <w:rsid w:val="00D8358E"/>
    <w:rsid w:val="00D83889"/>
    <w:rsid w:val="00D838FA"/>
    <w:rsid w:val="00D83E5E"/>
    <w:rsid w:val="00D8404B"/>
    <w:rsid w:val="00D8496B"/>
    <w:rsid w:val="00D84ADA"/>
    <w:rsid w:val="00D85084"/>
    <w:rsid w:val="00D85385"/>
    <w:rsid w:val="00D85869"/>
    <w:rsid w:val="00D86042"/>
    <w:rsid w:val="00D86A6F"/>
    <w:rsid w:val="00D86BA9"/>
    <w:rsid w:val="00D871F5"/>
    <w:rsid w:val="00D876F2"/>
    <w:rsid w:val="00D90BC9"/>
    <w:rsid w:val="00D91CCE"/>
    <w:rsid w:val="00D92D1A"/>
    <w:rsid w:val="00D92DED"/>
    <w:rsid w:val="00D92E6D"/>
    <w:rsid w:val="00D9407E"/>
    <w:rsid w:val="00D943BA"/>
    <w:rsid w:val="00D94556"/>
    <w:rsid w:val="00D9493C"/>
    <w:rsid w:val="00D95094"/>
    <w:rsid w:val="00D95795"/>
    <w:rsid w:val="00D95CC9"/>
    <w:rsid w:val="00D966F6"/>
    <w:rsid w:val="00D96F03"/>
    <w:rsid w:val="00D9712D"/>
    <w:rsid w:val="00DA062F"/>
    <w:rsid w:val="00DA0C5A"/>
    <w:rsid w:val="00DA0DB5"/>
    <w:rsid w:val="00DA11CA"/>
    <w:rsid w:val="00DA18F8"/>
    <w:rsid w:val="00DA1968"/>
    <w:rsid w:val="00DA1A93"/>
    <w:rsid w:val="00DA1AEE"/>
    <w:rsid w:val="00DA22F9"/>
    <w:rsid w:val="00DA32E2"/>
    <w:rsid w:val="00DA33F9"/>
    <w:rsid w:val="00DA44EF"/>
    <w:rsid w:val="00DA4751"/>
    <w:rsid w:val="00DA479E"/>
    <w:rsid w:val="00DA55CB"/>
    <w:rsid w:val="00DA55DC"/>
    <w:rsid w:val="00DA57A9"/>
    <w:rsid w:val="00DA5845"/>
    <w:rsid w:val="00DA595F"/>
    <w:rsid w:val="00DA62D0"/>
    <w:rsid w:val="00DA6C7A"/>
    <w:rsid w:val="00DA7194"/>
    <w:rsid w:val="00DA7327"/>
    <w:rsid w:val="00DA775A"/>
    <w:rsid w:val="00DA79DF"/>
    <w:rsid w:val="00DB0121"/>
    <w:rsid w:val="00DB0510"/>
    <w:rsid w:val="00DB05C3"/>
    <w:rsid w:val="00DB06D1"/>
    <w:rsid w:val="00DB0A24"/>
    <w:rsid w:val="00DB121E"/>
    <w:rsid w:val="00DB1824"/>
    <w:rsid w:val="00DB2CDB"/>
    <w:rsid w:val="00DB3968"/>
    <w:rsid w:val="00DB4CC8"/>
    <w:rsid w:val="00DB4FCC"/>
    <w:rsid w:val="00DB54DC"/>
    <w:rsid w:val="00DB568D"/>
    <w:rsid w:val="00DB5948"/>
    <w:rsid w:val="00DB5BE8"/>
    <w:rsid w:val="00DB5C5D"/>
    <w:rsid w:val="00DB5EA9"/>
    <w:rsid w:val="00DB63F2"/>
    <w:rsid w:val="00DB64AD"/>
    <w:rsid w:val="00DB698E"/>
    <w:rsid w:val="00DB6D65"/>
    <w:rsid w:val="00DC0039"/>
    <w:rsid w:val="00DC0CC0"/>
    <w:rsid w:val="00DC155A"/>
    <w:rsid w:val="00DC1C32"/>
    <w:rsid w:val="00DC1D89"/>
    <w:rsid w:val="00DC1F19"/>
    <w:rsid w:val="00DC2042"/>
    <w:rsid w:val="00DC3448"/>
    <w:rsid w:val="00DC40F0"/>
    <w:rsid w:val="00DC486B"/>
    <w:rsid w:val="00DC49FF"/>
    <w:rsid w:val="00DC5283"/>
    <w:rsid w:val="00DC5331"/>
    <w:rsid w:val="00DC690B"/>
    <w:rsid w:val="00DD0240"/>
    <w:rsid w:val="00DD121D"/>
    <w:rsid w:val="00DD19C0"/>
    <w:rsid w:val="00DD1BCA"/>
    <w:rsid w:val="00DD1C03"/>
    <w:rsid w:val="00DD339C"/>
    <w:rsid w:val="00DD3B5B"/>
    <w:rsid w:val="00DD3FE9"/>
    <w:rsid w:val="00DD5129"/>
    <w:rsid w:val="00DD595E"/>
    <w:rsid w:val="00DD5CBC"/>
    <w:rsid w:val="00DD6187"/>
    <w:rsid w:val="00DD6CB5"/>
    <w:rsid w:val="00DD7800"/>
    <w:rsid w:val="00DD7F2A"/>
    <w:rsid w:val="00DE02D0"/>
    <w:rsid w:val="00DE18C9"/>
    <w:rsid w:val="00DE18DE"/>
    <w:rsid w:val="00DE4841"/>
    <w:rsid w:val="00DE4903"/>
    <w:rsid w:val="00DE594D"/>
    <w:rsid w:val="00DE5D6F"/>
    <w:rsid w:val="00DE5EB6"/>
    <w:rsid w:val="00DE670F"/>
    <w:rsid w:val="00DE6FB8"/>
    <w:rsid w:val="00DE7085"/>
    <w:rsid w:val="00DE7B5B"/>
    <w:rsid w:val="00DE7BB9"/>
    <w:rsid w:val="00DE7DDC"/>
    <w:rsid w:val="00DF07E9"/>
    <w:rsid w:val="00DF0F58"/>
    <w:rsid w:val="00DF156A"/>
    <w:rsid w:val="00DF170A"/>
    <w:rsid w:val="00DF1AB7"/>
    <w:rsid w:val="00DF1DD2"/>
    <w:rsid w:val="00DF22BB"/>
    <w:rsid w:val="00DF4FC5"/>
    <w:rsid w:val="00DF5117"/>
    <w:rsid w:val="00DF51A8"/>
    <w:rsid w:val="00DF7277"/>
    <w:rsid w:val="00DF7A59"/>
    <w:rsid w:val="00DF7CF3"/>
    <w:rsid w:val="00E0002B"/>
    <w:rsid w:val="00E00C11"/>
    <w:rsid w:val="00E00E79"/>
    <w:rsid w:val="00E00E8F"/>
    <w:rsid w:val="00E010F6"/>
    <w:rsid w:val="00E027C2"/>
    <w:rsid w:val="00E02A67"/>
    <w:rsid w:val="00E03A84"/>
    <w:rsid w:val="00E05697"/>
    <w:rsid w:val="00E05BC7"/>
    <w:rsid w:val="00E05D98"/>
    <w:rsid w:val="00E0612F"/>
    <w:rsid w:val="00E073C7"/>
    <w:rsid w:val="00E0795D"/>
    <w:rsid w:val="00E07F6A"/>
    <w:rsid w:val="00E07FEA"/>
    <w:rsid w:val="00E1093D"/>
    <w:rsid w:val="00E1210B"/>
    <w:rsid w:val="00E12423"/>
    <w:rsid w:val="00E128F2"/>
    <w:rsid w:val="00E12C60"/>
    <w:rsid w:val="00E12CEC"/>
    <w:rsid w:val="00E14640"/>
    <w:rsid w:val="00E15634"/>
    <w:rsid w:val="00E15838"/>
    <w:rsid w:val="00E15D53"/>
    <w:rsid w:val="00E15FAA"/>
    <w:rsid w:val="00E1660B"/>
    <w:rsid w:val="00E16AB8"/>
    <w:rsid w:val="00E16EDC"/>
    <w:rsid w:val="00E206A9"/>
    <w:rsid w:val="00E20F45"/>
    <w:rsid w:val="00E215F1"/>
    <w:rsid w:val="00E21CB6"/>
    <w:rsid w:val="00E239DB"/>
    <w:rsid w:val="00E2404A"/>
    <w:rsid w:val="00E24B61"/>
    <w:rsid w:val="00E24F88"/>
    <w:rsid w:val="00E2578E"/>
    <w:rsid w:val="00E25891"/>
    <w:rsid w:val="00E26774"/>
    <w:rsid w:val="00E26ADD"/>
    <w:rsid w:val="00E26C1B"/>
    <w:rsid w:val="00E270FF"/>
    <w:rsid w:val="00E273EE"/>
    <w:rsid w:val="00E276B0"/>
    <w:rsid w:val="00E278FA"/>
    <w:rsid w:val="00E32087"/>
    <w:rsid w:val="00E32C95"/>
    <w:rsid w:val="00E346C5"/>
    <w:rsid w:val="00E35629"/>
    <w:rsid w:val="00E35633"/>
    <w:rsid w:val="00E362AA"/>
    <w:rsid w:val="00E363E0"/>
    <w:rsid w:val="00E36D96"/>
    <w:rsid w:val="00E370B6"/>
    <w:rsid w:val="00E37666"/>
    <w:rsid w:val="00E37CCE"/>
    <w:rsid w:val="00E405BD"/>
    <w:rsid w:val="00E414FE"/>
    <w:rsid w:val="00E42703"/>
    <w:rsid w:val="00E44425"/>
    <w:rsid w:val="00E45C43"/>
    <w:rsid w:val="00E45E07"/>
    <w:rsid w:val="00E47520"/>
    <w:rsid w:val="00E50035"/>
    <w:rsid w:val="00E518F1"/>
    <w:rsid w:val="00E51F14"/>
    <w:rsid w:val="00E51FAB"/>
    <w:rsid w:val="00E524C9"/>
    <w:rsid w:val="00E528E1"/>
    <w:rsid w:val="00E539D9"/>
    <w:rsid w:val="00E539E8"/>
    <w:rsid w:val="00E53AB8"/>
    <w:rsid w:val="00E54FEA"/>
    <w:rsid w:val="00E550CF"/>
    <w:rsid w:val="00E55597"/>
    <w:rsid w:val="00E55BD9"/>
    <w:rsid w:val="00E56351"/>
    <w:rsid w:val="00E577F7"/>
    <w:rsid w:val="00E57B1F"/>
    <w:rsid w:val="00E617A9"/>
    <w:rsid w:val="00E61A33"/>
    <w:rsid w:val="00E62B62"/>
    <w:rsid w:val="00E6386D"/>
    <w:rsid w:val="00E643B0"/>
    <w:rsid w:val="00E64CD9"/>
    <w:rsid w:val="00E65333"/>
    <w:rsid w:val="00E65615"/>
    <w:rsid w:val="00E65EE5"/>
    <w:rsid w:val="00E65FFB"/>
    <w:rsid w:val="00E66EC4"/>
    <w:rsid w:val="00E6793D"/>
    <w:rsid w:val="00E70923"/>
    <w:rsid w:val="00E71007"/>
    <w:rsid w:val="00E71040"/>
    <w:rsid w:val="00E72E19"/>
    <w:rsid w:val="00E72F93"/>
    <w:rsid w:val="00E73E39"/>
    <w:rsid w:val="00E74B9A"/>
    <w:rsid w:val="00E74E6F"/>
    <w:rsid w:val="00E750B9"/>
    <w:rsid w:val="00E75678"/>
    <w:rsid w:val="00E760FC"/>
    <w:rsid w:val="00E76509"/>
    <w:rsid w:val="00E76A11"/>
    <w:rsid w:val="00E8024F"/>
    <w:rsid w:val="00E811BE"/>
    <w:rsid w:val="00E817A8"/>
    <w:rsid w:val="00E81900"/>
    <w:rsid w:val="00E81A48"/>
    <w:rsid w:val="00E82C85"/>
    <w:rsid w:val="00E8392E"/>
    <w:rsid w:val="00E83C71"/>
    <w:rsid w:val="00E844B5"/>
    <w:rsid w:val="00E84A28"/>
    <w:rsid w:val="00E85248"/>
    <w:rsid w:val="00E8563A"/>
    <w:rsid w:val="00E85651"/>
    <w:rsid w:val="00E85BB7"/>
    <w:rsid w:val="00E870BD"/>
    <w:rsid w:val="00E91825"/>
    <w:rsid w:val="00E91D9A"/>
    <w:rsid w:val="00E924C2"/>
    <w:rsid w:val="00E93745"/>
    <w:rsid w:val="00E93C2F"/>
    <w:rsid w:val="00E944CB"/>
    <w:rsid w:val="00E952EC"/>
    <w:rsid w:val="00E959F2"/>
    <w:rsid w:val="00E95AA3"/>
    <w:rsid w:val="00E96EAA"/>
    <w:rsid w:val="00E97338"/>
    <w:rsid w:val="00E974D1"/>
    <w:rsid w:val="00EA105D"/>
    <w:rsid w:val="00EA2052"/>
    <w:rsid w:val="00EA2316"/>
    <w:rsid w:val="00EA272E"/>
    <w:rsid w:val="00EA2A87"/>
    <w:rsid w:val="00EA2E55"/>
    <w:rsid w:val="00EA3B9C"/>
    <w:rsid w:val="00EA4205"/>
    <w:rsid w:val="00EA443F"/>
    <w:rsid w:val="00EA5613"/>
    <w:rsid w:val="00EA5875"/>
    <w:rsid w:val="00EA5C62"/>
    <w:rsid w:val="00EA5EDF"/>
    <w:rsid w:val="00EA67D0"/>
    <w:rsid w:val="00EA6E7C"/>
    <w:rsid w:val="00EA740E"/>
    <w:rsid w:val="00EB01A6"/>
    <w:rsid w:val="00EB0EEF"/>
    <w:rsid w:val="00EB146F"/>
    <w:rsid w:val="00EB14B7"/>
    <w:rsid w:val="00EB14D2"/>
    <w:rsid w:val="00EB2159"/>
    <w:rsid w:val="00EB237A"/>
    <w:rsid w:val="00EB251A"/>
    <w:rsid w:val="00EB2595"/>
    <w:rsid w:val="00EB280C"/>
    <w:rsid w:val="00EB56E1"/>
    <w:rsid w:val="00EB629E"/>
    <w:rsid w:val="00EB7263"/>
    <w:rsid w:val="00EB78E8"/>
    <w:rsid w:val="00EC0A64"/>
    <w:rsid w:val="00EC19D0"/>
    <w:rsid w:val="00EC22B2"/>
    <w:rsid w:val="00EC2856"/>
    <w:rsid w:val="00EC3853"/>
    <w:rsid w:val="00EC3975"/>
    <w:rsid w:val="00EC497E"/>
    <w:rsid w:val="00EC61E1"/>
    <w:rsid w:val="00EC7AD1"/>
    <w:rsid w:val="00ED082C"/>
    <w:rsid w:val="00ED18DA"/>
    <w:rsid w:val="00ED32B5"/>
    <w:rsid w:val="00ED34AB"/>
    <w:rsid w:val="00ED38A1"/>
    <w:rsid w:val="00ED4895"/>
    <w:rsid w:val="00ED590E"/>
    <w:rsid w:val="00ED5D36"/>
    <w:rsid w:val="00ED5F1C"/>
    <w:rsid w:val="00ED6819"/>
    <w:rsid w:val="00ED6CED"/>
    <w:rsid w:val="00ED6DA9"/>
    <w:rsid w:val="00EE089B"/>
    <w:rsid w:val="00EE0DE5"/>
    <w:rsid w:val="00EE107E"/>
    <w:rsid w:val="00EE133B"/>
    <w:rsid w:val="00EE13A4"/>
    <w:rsid w:val="00EE1954"/>
    <w:rsid w:val="00EE2513"/>
    <w:rsid w:val="00EE3A53"/>
    <w:rsid w:val="00EE3C51"/>
    <w:rsid w:val="00EE4251"/>
    <w:rsid w:val="00EE4268"/>
    <w:rsid w:val="00EE6220"/>
    <w:rsid w:val="00EE6AAA"/>
    <w:rsid w:val="00EE6AD0"/>
    <w:rsid w:val="00EE6BD1"/>
    <w:rsid w:val="00EE7122"/>
    <w:rsid w:val="00EE7D84"/>
    <w:rsid w:val="00EF0191"/>
    <w:rsid w:val="00EF040C"/>
    <w:rsid w:val="00EF33FC"/>
    <w:rsid w:val="00EF4C5A"/>
    <w:rsid w:val="00EF5D55"/>
    <w:rsid w:val="00EF6106"/>
    <w:rsid w:val="00EF6514"/>
    <w:rsid w:val="00EF69ED"/>
    <w:rsid w:val="00EF6A11"/>
    <w:rsid w:val="00EF6A63"/>
    <w:rsid w:val="00EF6FC5"/>
    <w:rsid w:val="00EF76D8"/>
    <w:rsid w:val="00EF799A"/>
    <w:rsid w:val="00F015E2"/>
    <w:rsid w:val="00F01645"/>
    <w:rsid w:val="00F017B7"/>
    <w:rsid w:val="00F01836"/>
    <w:rsid w:val="00F01865"/>
    <w:rsid w:val="00F01DFC"/>
    <w:rsid w:val="00F02150"/>
    <w:rsid w:val="00F038FC"/>
    <w:rsid w:val="00F039B1"/>
    <w:rsid w:val="00F03E46"/>
    <w:rsid w:val="00F051FF"/>
    <w:rsid w:val="00F0609B"/>
    <w:rsid w:val="00F06529"/>
    <w:rsid w:val="00F069A7"/>
    <w:rsid w:val="00F07FA0"/>
    <w:rsid w:val="00F103B0"/>
    <w:rsid w:val="00F10753"/>
    <w:rsid w:val="00F108DF"/>
    <w:rsid w:val="00F11268"/>
    <w:rsid w:val="00F1228B"/>
    <w:rsid w:val="00F12B03"/>
    <w:rsid w:val="00F137FC"/>
    <w:rsid w:val="00F13EE6"/>
    <w:rsid w:val="00F1424C"/>
    <w:rsid w:val="00F14FBB"/>
    <w:rsid w:val="00F15450"/>
    <w:rsid w:val="00F1693A"/>
    <w:rsid w:val="00F171E7"/>
    <w:rsid w:val="00F173B2"/>
    <w:rsid w:val="00F20103"/>
    <w:rsid w:val="00F20237"/>
    <w:rsid w:val="00F20DEF"/>
    <w:rsid w:val="00F21024"/>
    <w:rsid w:val="00F2183E"/>
    <w:rsid w:val="00F21A94"/>
    <w:rsid w:val="00F21DFB"/>
    <w:rsid w:val="00F21F65"/>
    <w:rsid w:val="00F22368"/>
    <w:rsid w:val="00F22A3A"/>
    <w:rsid w:val="00F22CD4"/>
    <w:rsid w:val="00F2346C"/>
    <w:rsid w:val="00F237FE"/>
    <w:rsid w:val="00F23B3F"/>
    <w:rsid w:val="00F24330"/>
    <w:rsid w:val="00F243E0"/>
    <w:rsid w:val="00F3172F"/>
    <w:rsid w:val="00F31EE4"/>
    <w:rsid w:val="00F3423C"/>
    <w:rsid w:val="00F346F5"/>
    <w:rsid w:val="00F34BE4"/>
    <w:rsid w:val="00F35B1E"/>
    <w:rsid w:val="00F35D23"/>
    <w:rsid w:val="00F362C1"/>
    <w:rsid w:val="00F36578"/>
    <w:rsid w:val="00F366B7"/>
    <w:rsid w:val="00F3703A"/>
    <w:rsid w:val="00F37352"/>
    <w:rsid w:val="00F37418"/>
    <w:rsid w:val="00F375F9"/>
    <w:rsid w:val="00F40703"/>
    <w:rsid w:val="00F40A43"/>
    <w:rsid w:val="00F40ABA"/>
    <w:rsid w:val="00F41BA9"/>
    <w:rsid w:val="00F41C6C"/>
    <w:rsid w:val="00F433FD"/>
    <w:rsid w:val="00F44D95"/>
    <w:rsid w:val="00F454F1"/>
    <w:rsid w:val="00F45BB0"/>
    <w:rsid w:val="00F465A7"/>
    <w:rsid w:val="00F46886"/>
    <w:rsid w:val="00F468EB"/>
    <w:rsid w:val="00F46928"/>
    <w:rsid w:val="00F46C4B"/>
    <w:rsid w:val="00F472AF"/>
    <w:rsid w:val="00F4741E"/>
    <w:rsid w:val="00F5025E"/>
    <w:rsid w:val="00F50A21"/>
    <w:rsid w:val="00F50AE0"/>
    <w:rsid w:val="00F510EB"/>
    <w:rsid w:val="00F51165"/>
    <w:rsid w:val="00F5159A"/>
    <w:rsid w:val="00F51BB8"/>
    <w:rsid w:val="00F51BD1"/>
    <w:rsid w:val="00F51F5E"/>
    <w:rsid w:val="00F51F6D"/>
    <w:rsid w:val="00F52656"/>
    <w:rsid w:val="00F53E3A"/>
    <w:rsid w:val="00F541AA"/>
    <w:rsid w:val="00F546AC"/>
    <w:rsid w:val="00F54C3C"/>
    <w:rsid w:val="00F55612"/>
    <w:rsid w:val="00F559AA"/>
    <w:rsid w:val="00F55A12"/>
    <w:rsid w:val="00F56259"/>
    <w:rsid w:val="00F5625F"/>
    <w:rsid w:val="00F56598"/>
    <w:rsid w:val="00F569CD"/>
    <w:rsid w:val="00F56AE5"/>
    <w:rsid w:val="00F57665"/>
    <w:rsid w:val="00F57B2B"/>
    <w:rsid w:val="00F60487"/>
    <w:rsid w:val="00F6066F"/>
    <w:rsid w:val="00F60998"/>
    <w:rsid w:val="00F60E4A"/>
    <w:rsid w:val="00F61811"/>
    <w:rsid w:val="00F61CCF"/>
    <w:rsid w:val="00F61EB2"/>
    <w:rsid w:val="00F62033"/>
    <w:rsid w:val="00F62128"/>
    <w:rsid w:val="00F62524"/>
    <w:rsid w:val="00F632A3"/>
    <w:rsid w:val="00F6345E"/>
    <w:rsid w:val="00F639A5"/>
    <w:rsid w:val="00F63FF7"/>
    <w:rsid w:val="00F657AA"/>
    <w:rsid w:val="00F659EB"/>
    <w:rsid w:val="00F660D2"/>
    <w:rsid w:val="00F6645E"/>
    <w:rsid w:val="00F66505"/>
    <w:rsid w:val="00F6674C"/>
    <w:rsid w:val="00F66A6C"/>
    <w:rsid w:val="00F67129"/>
    <w:rsid w:val="00F673B7"/>
    <w:rsid w:val="00F675FF"/>
    <w:rsid w:val="00F6766D"/>
    <w:rsid w:val="00F67B7C"/>
    <w:rsid w:val="00F7006B"/>
    <w:rsid w:val="00F702E5"/>
    <w:rsid w:val="00F7062A"/>
    <w:rsid w:val="00F70C6F"/>
    <w:rsid w:val="00F7182C"/>
    <w:rsid w:val="00F71B73"/>
    <w:rsid w:val="00F723F0"/>
    <w:rsid w:val="00F72BA5"/>
    <w:rsid w:val="00F72DCC"/>
    <w:rsid w:val="00F73023"/>
    <w:rsid w:val="00F73882"/>
    <w:rsid w:val="00F7395A"/>
    <w:rsid w:val="00F740FB"/>
    <w:rsid w:val="00F74457"/>
    <w:rsid w:val="00F748F1"/>
    <w:rsid w:val="00F74AF2"/>
    <w:rsid w:val="00F754BC"/>
    <w:rsid w:val="00F75568"/>
    <w:rsid w:val="00F75C25"/>
    <w:rsid w:val="00F76F03"/>
    <w:rsid w:val="00F77E47"/>
    <w:rsid w:val="00F77F7F"/>
    <w:rsid w:val="00F8105F"/>
    <w:rsid w:val="00F8124E"/>
    <w:rsid w:val="00F812C6"/>
    <w:rsid w:val="00F81546"/>
    <w:rsid w:val="00F815F8"/>
    <w:rsid w:val="00F81D18"/>
    <w:rsid w:val="00F82C8F"/>
    <w:rsid w:val="00F8334F"/>
    <w:rsid w:val="00F838A2"/>
    <w:rsid w:val="00F83B42"/>
    <w:rsid w:val="00F84641"/>
    <w:rsid w:val="00F855B0"/>
    <w:rsid w:val="00F857E4"/>
    <w:rsid w:val="00F85AA6"/>
    <w:rsid w:val="00F861D6"/>
    <w:rsid w:val="00F86E53"/>
    <w:rsid w:val="00F8730B"/>
    <w:rsid w:val="00F87D9D"/>
    <w:rsid w:val="00F87F6D"/>
    <w:rsid w:val="00F90079"/>
    <w:rsid w:val="00F901A5"/>
    <w:rsid w:val="00F90E2D"/>
    <w:rsid w:val="00F90FA0"/>
    <w:rsid w:val="00F9100A"/>
    <w:rsid w:val="00F91866"/>
    <w:rsid w:val="00F9310E"/>
    <w:rsid w:val="00F93743"/>
    <w:rsid w:val="00F93ADA"/>
    <w:rsid w:val="00F94F07"/>
    <w:rsid w:val="00F951F1"/>
    <w:rsid w:val="00F9555E"/>
    <w:rsid w:val="00F96781"/>
    <w:rsid w:val="00F9703E"/>
    <w:rsid w:val="00F97323"/>
    <w:rsid w:val="00F973B0"/>
    <w:rsid w:val="00FA0A7A"/>
    <w:rsid w:val="00FA0B11"/>
    <w:rsid w:val="00FA15C1"/>
    <w:rsid w:val="00FA1682"/>
    <w:rsid w:val="00FA1BEC"/>
    <w:rsid w:val="00FA2CC4"/>
    <w:rsid w:val="00FA3885"/>
    <w:rsid w:val="00FA4659"/>
    <w:rsid w:val="00FA476B"/>
    <w:rsid w:val="00FA47B7"/>
    <w:rsid w:val="00FA5F35"/>
    <w:rsid w:val="00FA64F2"/>
    <w:rsid w:val="00FA6F78"/>
    <w:rsid w:val="00FA757E"/>
    <w:rsid w:val="00FB14E7"/>
    <w:rsid w:val="00FB1619"/>
    <w:rsid w:val="00FB18D7"/>
    <w:rsid w:val="00FB3289"/>
    <w:rsid w:val="00FB3963"/>
    <w:rsid w:val="00FB3B79"/>
    <w:rsid w:val="00FB3BB9"/>
    <w:rsid w:val="00FB3C55"/>
    <w:rsid w:val="00FB3D5B"/>
    <w:rsid w:val="00FB4688"/>
    <w:rsid w:val="00FB4E90"/>
    <w:rsid w:val="00FB59E9"/>
    <w:rsid w:val="00FB6EC8"/>
    <w:rsid w:val="00FB7024"/>
    <w:rsid w:val="00FB7137"/>
    <w:rsid w:val="00FB790C"/>
    <w:rsid w:val="00FB7CB7"/>
    <w:rsid w:val="00FC01FB"/>
    <w:rsid w:val="00FC2967"/>
    <w:rsid w:val="00FC2CD2"/>
    <w:rsid w:val="00FC3041"/>
    <w:rsid w:val="00FC35AF"/>
    <w:rsid w:val="00FC3F84"/>
    <w:rsid w:val="00FC4197"/>
    <w:rsid w:val="00FC4FE4"/>
    <w:rsid w:val="00FC509D"/>
    <w:rsid w:val="00FC51E3"/>
    <w:rsid w:val="00FC5362"/>
    <w:rsid w:val="00FC64FF"/>
    <w:rsid w:val="00FC7672"/>
    <w:rsid w:val="00FC7768"/>
    <w:rsid w:val="00FC7ADE"/>
    <w:rsid w:val="00FC7D38"/>
    <w:rsid w:val="00FD0291"/>
    <w:rsid w:val="00FD03B0"/>
    <w:rsid w:val="00FD1600"/>
    <w:rsid w:val="00FD1A9B"/>
    <w:rsid w:val="00FD1F55"/>
    <w:rsid w:val="00FD218E"/>
    <w:rsid w:val="00FD28AA"/>
    <w:rsid w:val="00FD2ECF"/>
    <w:rsid w:val="00FD3976"/>
    <w:rsid w:val="00FD3BD8"/>
    <w:rsid w:val="00FD502A"/>
    <w:rsid w:val="00FD551C"/>
    <w:rsid w:val="00FD639E"/>
    <w:rsid w:val="00FD6514"/>
    <w:rsid w:val="00FD6DD4"/>
    <w:rsid w:val="00FD7389"/>
    <w:rsid w:val="00FD774E"/>
    <w:rsid w:val="00FE0E7F"/>
    <w:rsid w:val="00FE0F85"/>
    <w:rsid w:val="00FE114F"/>
    <w:rsid w:val="00FE151D"/>
    <w:rsid w:val="00FE1BA2"/>
    <w:rsid w:val="00FE2CB6"/>
    <w:rsid w:val="00FE3993"/>
    <w:rsid w:val="00FE3F44"/>
    <w:rsid w:val="00FE4300"/>
    <w:rsid w:val="00FE4761"/>
    <w:rsid w:val="00FE78FD"/>
    <w:rsid w:val="00FF084E"/>
    <w:rsid w:val="00FF15FC"/>
    <w:rsid w:val="00FF166A"/>
    <w:rsid w:val="00FF1B85"/>
    <w:rsid w:val="00FF2B3A"/>
    <w:rsid w:val="00FF2FA5"/>
    <w:rsid w:val="00FF3729"/>
    <w:rsid w:val="00FF3752"/>
    <w:rsid w:val="00FF395E"/>
    <w:rsid w:val="00FF3B7A"/>
    <w:rsid w:val="00FF3D03"/>
    <w:rsid w:val="00FF460E"/>
    <w:rsid w:val="00FF4654"/>
    <w:rsid w:val="00FF4C61"/>
    <w:rsid w:val="00FF5B56"/>
    <w:rsid w:val="00FF5ECC"/>
    <w:rsid w:val="00FF6EB8"/>
    <w:rsid w:val="00FF7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6FF0250A"/>
  <w15:docId w15:val="{6DE6EBFD-83D4-4D9A-8D2A-8B0497CF8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27B"/>
    <w:pPr>
      <w:widowControl w:val="0"/>
    </w:pPr>
    <w:rPr>
      <w:snapToGrid w:val="0"/>
      <w:sz w:val="24"/>
    </w:rPr>
  </w:style>
  <w:style w:type="paragraph" w:styleId="Heading1">
    <w:name w:val="heading 1"/>
    <w:basedOn w:val="Normal"/>
    <w:next w:val="Normal"/>
    <w:qFormat/>
    <w:rsid w:val="00FA47B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A47B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20C1E"/>
    <w:pPr>
      <w:keepNext/>
      <w:widowControl/>
      <w:numPr>
        <w:numId w:val="1"/>
      </w:numPr>
      <w:tabs>
        <w:tab w:val="left" w:pos="900"/>
        <w:tab w:val="left" w:pos="1620"/>
        <w:tab w:val="left" w:pos="8640"/>
      </w:tabs>
      <w:outlineLvl w:val="2"/>
    </w:pPr>
    <w:rPr>
      <w:snapToGrid/>
    </w:rPr>
  </w:style>
  <w:style w:type="paragraph" w:styleId="Heading4">
    <w:name w:val="heading 4"/>
    <w:basedOn w:val="Normal"/>
    <w:next w:val="Normal"/>
    <w:qFormat/>
    <w:rsid w:val="00FA47B7"/>
    <w:pPr>
      <w:keepNext/>
      <w:spacing w:before="240" w:after="60"/>
      <w:outlineLvl w:val="3"/>
    </w:pPr>
    <w:rPr>
      <w:b/>
      <w:bCs/>
      <w:sz w:val="28"/>
      <w:szCs w:val="28"/>
    </w:rPr>
  </w:style>
  <w:style w:type="paragraph" w:styleId="Heading6">
    <w:name w:val="heading 6"/>
    <w:basedOn w:val="Normal"/>
    <w:next w:val="Normal"/>
    <w:qFormat/>
    <w:rsid w:val="00CC05A6"/>
    <w:pPr>
      <w:keepNext/>
      <w:widowControl/>
      <w:spacing w:before="120"/>
      <w:jc w:val="center"/>
      <w:outlineLvl w:val="5"/>
    </w:pPr>
    <w:rPr>
      <w:b/>
      <w:snapToGrid/>
    </w:rPr>
  </w:style>
  <w:style w:type="paragraph" w:styleId="Heading7">
    <w:name w:val="heading 7"/>
    <w:basedOn w:val="Normal"/>
    <w:next w:val="Normal"/>
    <w:qFormat/>
    <w:rsid w:val="00CC05A6"/>
    <w:pPr>
      <w:keepNext/>
      <w:widowControl/>
      <w:tabs>
        <w:tab w:val="left" w:pos="900"/>
        <w:tab w:val="right" w:pos="1080"/>
        <w:tab w:val="left" w:pos="1440"/>
        <w:tab w:val="left" w:pos="1800"/>
        <w:tab w:val="right" w:leader="dot" w:pos="8640"/>
      </w:tabs>
      <w:spacing w:line="300" w:lineRule="auto"/>
      <w:outlineLvl w:val="6"/>
    </w:pPr>
    <w:rPr>
      <w:b/>
      <w:bCs/>
      <w:snapToGrid/>
    </w:rPr>
  </w:style>
  <w:style w:type="paragraph" w:styleId="Heading9">
    <w:name w:val="heading 9"/>
    <w:basedOn w:val="Normal"/>
    <w:next w:val="Normal"/>
    <w:qFormat/>
    <w:rsid w:val="00CC05A6"/>
    <w:pPr>
      <w:keepNext/>
      <w:widowControl/>
      <w:tabs>
        <w:tab w:val="right" w:pos="180"/>
        <w:tab w:val="left" w:pos="900"/>
        <w:tab w:val="right" w:pos="1080"/>
        <w:tab w:val="left" w:pos="1260"/>
        <w:tab w:val="left" w:pos="1800"/>
        <w:tab w:val="left" w:pos="2250"/>
        <w:tab w:val="left" w:pos="2700"/>
        <w:tab w:val="right" w:leader="dot" w:pos="8640"/>
        <w:tab w:val="left" w:pos="8820"/>
      </w:tabs>
      <w:ind w:left="1260"/>
      <w:outlineLvl w:val="8"/>
    </w:pPr>
    <w:rPr>
      <w:snapToGrid/>
      <w:color w:val="0000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sid w:val="00D871F5"/>
  </w:style>
  <w:style w:type="paragraph" w:styleId="BodyText">
    <w:name w:val="Body Text"/>
    <w:basedOn w:val="Normal"/>
    <w:link w:val="BodyTextChar"/>
    <w:rsid w:val="00052F3B"/>
    <w:pPr>
      <w:widowControl/>
    </w:pPr>
    <w:rPr>
      <w:b/>
      <w:bCs/>
      <w:snapToGrid/>
      <w:szCs w:val="24"/>
    </w:rPr>
  </w:style>
  <w:style w:type="paragraph" w:styleId="Footer">
    <w:name w:val="footer"/>
    <w:basedOn w:val="Normal"/>
    <w:link w:val="FooterChar"/>
    <w:uiPriority w:val="99"/>
    <w:rsid w:val="00052F3B"/>
    <w:pPr>
      <w:tabs>
        <w:tab w:val="center" w:pos="4320"/>
        <w:tab w:val="right" w:pos="8640"/>
      </w:tabs>
    </w:pPr>
  </w:style>
  <w:style w:type="paragraph" w:styleId="BodyTextIndent">
    <w:name w:val="Body Text Indent"/>
    <w:basedOn w:val="Normal"/>
    <w:rsid w:val="00052F3B"/>
    <w:pPr>
      <w:ind w:firstLine="720"/>
    </w:pPr>
  </w:style>
  <w:style w:type="paragraph" w:styleId="BodyText3">
    <w:name w:val="Body Text 3"/>
    <w:basedOn w:val="Normal"/>
    <w:rsid w:val="00052F3B"/>
    <w:pPr>
      <w:widowControl/>
      <w:tabs>
        <w:tab w:val="left" w:pos="120"/>
      </w:tabs>
      <w:spacing w:line="300" w:lineRule="auto"/>
      <w:ind w:right="-240"/>
    </w:pPr>
    <w:rPr>
      <w:bCs/>
      <w:snapToGrid/>
      <w:szCs w:val="24"/>
    </w:rPr>
  </w:style>
  <w:style w:type="paragraph" w:styleId="FootnoteText">
    <w:name w:val="footnote text"/>
    <w:basedOn w:val="Normal"/>
    <w:link w:val="FootnoteTextChar"/>
    <w:uiPriority w:val="99"/>
    <w:semiHidden/>
    <w:rsid w:val="00052F3B"/>
    <w:rPr>
      <w:sz w:val="20"/>
    </w:rPr>
  </w:style>
  <w:style w:type="character" w:styleId="PageNumber">
    <w:name w:val="page number"/>
    <w:basedOn w:val="DefaultParagraphFont"/>
    <w:rsid w:val="00C51DAD"/>
  </w:style>
  <w:style w:type="paragraph" w:styleId="Header">
    <w:name w:val="header"/>
    <w:basedOn w:val="Normal"/>
    <w:link w:val="HeaderChar"/>
    <w:uiPriority w:val="99"/>
    <w:rsid w:val="00C51DAD"/>
    <w:pPr>
      <w:tabs>
        <w:tab w:val="center" w:pos="4320"/>
        <w:tab w:val="right" w:pos="8640"/>
      </w:tabs>
    </w:pPr>
  </w:style>
  <w:style w:type="paragraph" w:styleId="BodyTextIndent2">
    <w:name w:val="Body Text Indent 2"/>
    <w:basedOn w:val="Normal"/>
    <w:rsid w:val="00FA47B7"/>
    <w:pPr>
      <w:spacing w:after="120" w:line="480" w:lineRule="auto"/>
      <w:ind w:left="360"/>
    </w:pPr>
  </w:style>
  <w:style w:type="paragraph" w:styleId="BodyText2">
    <w:name w:val="Body Text 2"/>
    <w:basedOn w:val="Normal"/>
    <w:rsid w:val="00FA47B7"/>
    <w:pPr>
      <w:spacing w:after="120" w:line="480" w:lineRule="auto"/>
    </w:pPr>
  </w:style>
  <w:style w:type="paragraph" w:styleId="BodyTextIndent3">
    <w:name w:val="Body Text Indent 3"/>
    <w:basedOn w:val="Normal"/>
    <w:rsid w:val="00ED590E"/>
    <w:pPr>
      <w:spacing w:after="120"/>
      <w:ind w:left="360"/>
    </w:pPr>
    <w:rPr>
      <w:sz w:val="16"/>
      <w:szCs w:val="16"/>
    </w:rPr>
  </w:style>
  <w:style w:type="paragraph" w:styleId="ListBullet2">
    <w:name w:val="List Bullet 2"/>
    <w:basedOn w:val="Normal"/>
    <w:autoRedefine/>
    <w:rsid w:val="00ED590E"/>
    <w:pPr>
      <w:widowControl/>
      <w:numPr>
        <w:numId w:val="2"/>
      </w:numPr>
    </w:pPr>
    <w:rPr>
      <w:snapToGrid/>
      <w:szCs w:val="24"/>
    </w:rPr>
  </w:style>
  <w:style w:type="paragraph" w:styleId="DocumentMap">
    <w:name w:val="Document Map"/>
    <w:basedOn w:val="Normal"/>
    <w:semiHidden/>
    <w:rsid w:val="00C55966"/>
    <w:pPr>
      <w:shd w:val="clear" w:color="auto" w:fill="000080"/>
    </w:pPr>
    <w:rPr>
      <w:rFonts w:ascii="Tahoma" w:hAnsi="Tahoma" w:cs="Tahoma"/>
    </w:rPr>
  </w:style>
  <w:style w:type="table" w:styleId="TableGrid">
    <w:name w:val="Table Grid"/>
    <w:basedOn w:val="TableNormal"/>
    <w:rsid w:val="00B1498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A2FAC"/>
    <w:rPr>
      <w:rFonts w:ascii="Tahoma" w:hAnsi="Tahoma" w:cs="Tahoma"/>
      <w:sz w:val="16"/>
      <w:szCs w:val="16"/>
    </w:rPr>
  </w:style>
  <w:style w:type="character" w:styleId="Hyperlink">
    <w:name w:val="Hyperlink"/>
    <w:basedOn w:val="DefaultParagraphFont"/>
    <w:rsid w:val="00DA44EF"/>
    <w:rPr>
      <w:color w:val="0000FF"/>
      <w:u w:val="single"/>
    </w:rPr>
  </w:style>
  <w:style w:type="paragraph" w:styleId="List">
    <w:name w:val="List"/>
    <w:basedOn w:val="Normal"/>
    <w:rsid w:val="00BC725C"/>
    <w:pPr>
      <w:ind w:left="360" w:hanging="360"/>
    </w:pPr>
  </w:style>
  <w:style w:type="paragraph" w:styleId="List2">
    <w:name w:val="List 2"/>
    <w:basedOn w:val="Normal"/>
    <w:rsid w:val="00BC725C"/>
    <w:pPr>
      <w:ind w:left="720" w:hanging="360"/>
    </w:pPr>
  </w:style>
  <w:style w:type="paragraph" w:styleId="List3">
    <w:name w:val="List 3"/>
    <w:basedOn w:val="Normal"/>
    <w:rsid w:val="00BC725C"/>
    <w:pPr>
      <w:ind w:left="1080" w:hanging="360"/>
    </w:pPr>
  </w:style>
  <w:style w:type="paragraph" w:styleId="List4">
    <w:name w:val="List 4"/>
    <w:basedOn w:val="Normal"/>
    <w:rsid w:val="00BC725C"/>
    <w:pPr>
      <w:ind w:left="1440" w:hanging="360"/>
    </w:pPr>
  </w:style>
  <w:style w:type="paragraph" w:styleId="List5">
    <w:name w:val="List 5"/>
    <w:basedOn w:val="Normal"/>
    <w:rsid w:val="00BC725C"/>
    <w:pPr>
      <w:ind w:left="1800" w:hanging="360"/>
    </w:pPr>
  </w:style>
  <w:style w:type="paragraph" w:styleId="ListContinue">
    <w:name w:val="List Continue"/>
    <w:basedOn w:val="Normal"/>
    <w:rsid w:val="00BC725C"/>
    <w:pPr>
      <w:spacing w:after="120"/>
      <w:ind w:left="360"/>
    </w:pPr>
  </w:style>
  <w:style w:type="paragraph" w:styleId="ListContinue2">
    <w:name w:val="List Continue 2"/>
    <w:basedOn w:val="Normal"/>
    <w:rsid w:val="00BC725C"/>
    <w:pPr>
      <w:spacing w:after="120"/>
      <w:ind w:left="720"/>
    </w:pPr>
  </w:style>
  <w:style w:type="paragraph" w:styleId="ListContinue3">
    <w:name w:val="List Continue 3"/>
    <w:basedOn w:val="Normal"/>
    <w:rsid w:val="00BC725C"/>
    <w:pPr>
      <w:spacing w:after="120"/>
      <w:ind w:left="1080"/>
    </w:pPr>
  </w:style>
  <w:style w:type="paragraph" w:styleId="ListContinue4">
    <w:name w:val="List Continue 4"/>
    <w:basedOn w:val="Normal"/>
    <w:rsid w:val="00BC725C"/>
    <w:pPr>
      <w:spacing w:after="120"/>
      <w:ind w:left="1440"/>
    </w:pPr>
  </w:style>
  <w:style w:type="paragraph" w:styleId="HTMLPreformatted">
    <w:name w:val="HTML Preformatted"/>
    <w:basedOn w:val="Normal"/>
    <w:rsid w:val="00623C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napToGrid/>
      <w:sz w:val="20"/>
      <w:lang w:val="de-DE" w:eastAsia="de-DE"/>
    </w:rPr>
  </w:style>
  <w:style w:type="paragraph" w:styleId="Title">
    <w:name w:val="Title"/>
    <w:basedOn w:val="Normal"/>
    <w:qFormat/>
    <w:rsid w:val="007430B8"/>
    <w:pPr>
      <w:jc w:val="center"/>
    </w:pPr>
    <w:rPr>
      <w:b/>
      <w:sz w:val="72"/>
    </w:rPr>
  </w:style>
  <w:style w:type="paragraph" w:styleId="Date">
    <w:name w:val="Date"/>
    <w:basedOn w:val="Normal"/>
    <w:next w:val="Normal"/>
    <w:rsid w:val="00821611"/>
  </w:style>
  <w:style w:type="character" w:customStyle="1" w:styleId="sdbr">
    <w:name w:val="sdbr"/>
    <w:basedOn w:val="DefaultParagraphFont"/>
    <w:rsid w:val="00792605"/>
  </w:style>
  <w:style w:type="character" w:styleId="FollowedHyperlink">
    <w:name w:val="FollowedHyperlink"/>
    <w:basedOn w:val="DefaultParagraphFont"/>
    <w:rsid w:val="00792605"/>
    <w:rPr>
      <w:color w:val="606420"/>
      <w:u w:val="single"/>
    </w:rPr>
  </w:style>
  <w:style w:type="paragraph" w:styleId="ListParagraph">
    <w:name w:val="List Paragraph"/>
    <w:basedOn w:val="Normal"/>
    <w:uiPriority w:val="34"/>
    <w:qFormat/>
    <w:rsid w:val="00ED32B5"/>
    <w:pPr>
      <w:widowControl/>
      <w:ind w:left="720"/>
      <w:contextualSpacing/>
    </w:pPr>
    <w:rPr>
      <w:snapToGrid/>
      <w:szCs w:val="24"/>
    </w:rPr>
  </w:style>
  <w:style w:type="character" w:customStyle="1" w:styleId="BodyTextChar">
    <w:name w:val="Body Text Char"/>
    <w:basedOn w:val="DefaultParagraphFont"/>
    <w:link w:val="BodyText"/>
    <w:rsid w:val="008E5C77"/>
    <w:rPr>
      <w:b/>
      <w:bCs/>
      <w:sz w:val="24"/>
      <w:szCs w:val="24"/>
    </w:rPr>
  </w:style>
  <w:style w:type="paragraph" w:styleId="Caption">
    <w:name w:val="caption"/>
    <w:basedOn w:val="Normal"/>
    <w:next w:val="Normal"/>
    <w:uiPriority w:val="35"/>
    <w:qFormat/>
    <w:rsid w:val="008E5C77"/>
    <w:pPr>
      <w:spacing w:before="120" w:after="120"/>
    </w:pPr>
    <w:rPr>
      <w:b/>
      <w:sz w:val="22"/>
    </w:rPr>
  </w:style>
  <w:style w:type="character" w:customStyle="1" w:styleId="FooterChar">
    <w:name w:val="Footer Char"/>
    <w:basedOn w:val="DefaultParagraphFont"/>
    <w:link w:val="Footer"/>
    <w:uiPriority w:val="99"/>
    <w:rsid w:val="00E0612F"/>
    <w:rPr>
      <w:snapToGrid w:val="0"/>
      <w:sz w:val="24"/>
    </w:rPr>
  </w:style>
  <w:style w:type="paragraph" w:styleId="NoSpacing">
    <w:name w:val="No Spacing"/>
    <w:uiPriority w:val="1"/>
    <w:qFormat/>
    <w:rsid w:val="000C4C3B"/>
    <w:pPr>
      <w:suppressAutoHyphens/>
    </w:pPr>
    <w:rPr>
      <w:lang w:eastAsia="ar-SA"/>
    </w:rPr>
  </w:style>
  <w:style w:type="character" w:customStyle="1" w:styleId="FootnoteTextChar">
    <w:name w:val="Footnote Text Char"/>
    <w:basedOn w:val="DefaultParagraphFont"/>
    <w:link w:val="FootnoteText"/>
    <w:uiPriority w:val="99"/>
    <w:semiHidden/>
    <w:rsid w:val="00B9093A"/>
    <w:rPr>
      <w:snapToGrid w:val="0"/>
    </w:rPr>
  </w:style>
  <w:style w:type="character" w:customStyle="1" w:styleId="HeaderChar">
    <w:name w:val="Header Char"/>
    <w:basedOn w:val="DefaultParagraphFont"/>
    <w:link w:val="Header"/>
    <w:uiPriority w:val="99"/>
    <w:rsid w:val="0014502E"/>
    <w:rPr>
      <w:snapToGrid w:val="0"/>
      <w:sz w:val="24"/>
    </w:rPr>
  </w:style>
  <w:style w:type="paragraph" w:customStyle="1" w:styleId="CD2bodyStyle">
    <w:name w:val="CD2 body Style"/>
    <w:basedOn w:val="Heading2"/>
    <w:link w:val="CD2bodyStyleChar"/>
    <w:qFormat/>
    <w:rsid w:val="003F7779"/>
    <w:pPr>
      <w:keepNext w:val="0"/>
      <w:autoSpaceDE w:val="0"/>
      <w:autoSpaceDN w:val="0"/>
      <w:adjustRightInd w:val="0"/>
      <w:spacing w:before="0" w:after="0" w:line="276" w:lineRule="auto"/>
    </w:pPr>
    <w:rPr>
      <w:rFonts w:ascii="Times New Roman" w:eastAsiaTheme="minorEastAsia" w:hAnsi="Times New Roman" w:cs="Times New Roman"/>
      <w:b w:val="0"/>
      <w:bCs w:val="0"/>
      <w:i w:val="0"/>
      <w:iCs w:val="0"/>
      <w:snapToGrid/>
      <w:color w:val="000000"/>
      <w:sz w:val="24"/>
      <w:szCs w:val="24"/>
    </w:rPr>
  </w:style>
  <w:style w:type="character" w:customStyle="1" w:styleId="CD2bodyStyleChar">
    <w:name w:val="CD2 body Style Char"/>
    <w:basedOn w:val="DefaultParagraphFont"/>
    <w:link w:val="CD2bodyStyle"/>
    <w:rsid w:val="003F7779"/>
    <w:rPr>
      <w:rFonts w:eastAsiaTheme="minorEastAsia"/>
      <w:color w:val="000000"/>
      <w:sz w:val="24"/>
      <w:szCs w:val="24"/>
    </w:rPr>
  </w:style>
  <w:style w:type="character" w:styleId="CommentReference">
    <w:name w:val="annotation reference"/>
    <w:basedOn w:val="DefaultParagraphFont"/>
    <w:uiPriority w:val="99"/>
    <w:semiHidden/>
    <w:unhideWhenUsed/>
    <w:rsid w:val="00F10753"/>
    <w:rPr>
      <w:sz w:val="16"/>
      <w:szCs w:val="16"/>
    </w:rPr>
  </w:style>
  <w:style w:type="paragraph" w:styleId="CommentText">
    <w:name w:val="annotation text"/>
    <w:basedOn w:val="Normal"/>
    <w:link w:val="CommentTextChar"/>
    <w:uiPriority w:val="99"/>
    <w:semiHidden/>
    <w:unhideWhenUsed/>
    <w:rsid w:val="00F10753"/>
    <w:rPr>
      <w:sz w:val="20"/>
    </w:rPr>
  </w:style>
  <w:style w:type="character" w:customStyle="1" w:styleId="CommentTextChar">
    <w:name w:val="Comment Text Char"/>
    <w:basedOn w:val="DefaultParagraphFont"/>
    <w:link w:val="CommentText"/>
    <w:uiPriority w:val="99"/>
    <w:semiHidden/>
    <w:rsid w:val="00F10753"/>
    <w:rPr>
      <w:snapToGrid w:val="0"/>
    </w:rPr>
  </w:style>
  <w:style w:type="paragraph" w:styleId="Revision">
    <w:name w:val="Revision"/>
    <w:hidden/>
    <w:uiPriority w:val="99"/>
    <w:semiHidden/>
    <w:rsid w:val="0044188F"/>
    <w:rPr>
      <w:snapToGrid w:val="0"/>
      <w:sz w:val="24"/>
    </w:rPr>
  </w:style>
  <w:style w:type="character" w:customStyle="1" w:styleId="BalloonTextChar">
    <w:name w:val="Balloon Text Char"/>
    <w:basedOn w:val="DefaultParagraphFont"/>
    <w:link w:val="BalloonText"/>
    <w:uiPriority w:val="99"/>
    <w:semiHidden/>
    <w:rsid w:val="00AB3F95"/>
    <w:rPr>
      <w:rFonts w:ascii="Tahoma" w:hAnsi="Tahoma" w:cs="Tahoma"/>
      <w:snapToGrid w:val="0"/>
      <w:sz w:val="16"/>
      <w:szCs w:val="16"/>
    </w:rPr>
  </w:style>
  <w:style w:type="paragraph" w:customStyle="1" w:styleId="Default">
    <w:name w:val="Default"/>
    <w:qFormat/>
    <w:rsid w:val="007C17D4"/>
    <w:pPr>
      <w:suppressAutoHyphens/>
      <w:spacing w:line="200" w:lineRule="atLeast"/>
    </w:pPr>
    <w:rPr>
      <w:rFonts w:ascii="FreeSans" w:eastAsia="Bitstream Vera Sans" w:hAnsi="FreeSans" w:cs="Liberation Sans"/>
      <w:color w:val="000000"/>
      <w:sz w:val="36"/>
      <w:szCs w:val="24"/>
      <w:lang w:eastAsia="zh-CN" w:bidi="hi-IN"/>
    </w:rPr>
  </w:style>
  <w:style w:type="paragraph" w:customStyle="1" w:styleId="TextBody">
    <w:name w:val="Text Body"/>
    <w:basedOn w:val="Normal"/>
    <w:rsid w:val="007C17D4"/>
    <w:pPr>
      <w:suppressAutoHyphens/>
      <w:spacing w:after="140" w:line="288" w:lineRule="auto"/>
    </w:pPr>
    <w:rPr>
      <w:rFonts w:ascii="Liberation Serif" w:eastAsia="AR PL SungtiL GB" w:hAnsi="Liberation Serif" w:cs="FreeSans"/>
      <w:snapToGrid/>
      <w:color w:val="00000A"/>
      <w:szCs w:val="24"/>
      <w:lang w:eastAsia="zh-CN" w:bidi="hi-IN"/>
    </w:rPr>
  </w:style>
  <w:style w:type="paragraph" w:styleId="NormalWeb">
    <w:name w:val="Normal (Web)"/>
    <w:basedOn w:val="Normal"/>
    <w:uiPriority w:val="99"/>
    <w:unhideWhenUsed/>
    <w:rsid w:val="0051560A"/>
    <w:pPr>
      <w:widowControl/>
      <w:spacing w:before="100" w:beforeAutospacing="1" w:after="100" w:afterAutospacing="1"/>
    </w:pPr>
    <w:rPr>
      <w:rFonts w:eastAsiaTheme="minorEastAsia"/>
      <w:snapToGrid/>
      <w:szCs w:val="24"/>
    </w:rPr>
  </w:style>
  <w:style w:type="character" w:styleId="Strong">
    <w:name w:val="Strong"/>
    <w:basedOn w:val="DefaultParagraphFont"/>
    <w:uiPriority w:val="22"/>
    <w:qFormat/>
    <w:rsid w:val="00DC0CC0"/>
    <w:rPr>
      <w:b/>
      <w:bCs/>
    </w:rPr>
  </w:style>
  <w:style w:type="paragraph" w:styleId="PlainText">
    <w:name w:val="Plain Text"/>
    <w:basedOn w:val="Normal"/>
    <w:link w:val="PlainTextChar"/>
    <w:uiPriority w:val="99"/>
    <w:semiHidden/>
    <w:unhideWhenUsed/>
    <w:rsid w:val="000A3DAE"/>
    <w:pPr>
      <w:widowControl/>
    </w:pPr>
    <w:rPr>
      <w:rFonts w:ascii="Calibri" w:hAnsi="Calibri"/>
      <w:snapToGrid/>
      <w:color w:val="002060"/>
      <w:sz w:val="22"/>
      <w:szCs w:val="21"/>
    </w:rPr>
  </w:style>
  <w:style w:type="character" w:customStyle="1" w:styleId="PlainTextChar">
    <w:name w:val="Plain Text Char"/>
    <w:basedOn w:val="DefaultParagraphFont"/>
    <w:link w:val="PlainText"/>
    <w:uiPriority w:val="99"/>
    <w:semiHidden/>
    <w:rsid w:val="000A3DAE"/>
    <w:rPr>
      <w:rFonts w:ascii="Calibri" w:hAnsi="Calibri"/>
      <w:color w:val="002060"/>
      <w:sz w:val="22"/>
      <w:szCs w:val="21"/>
    </w:rPr>
  </w:style>
  <w:style w:type="paragraph" w:customStyle="1" w:styleId="Normal1">
    <w:name w:val="Normal1"/>
    <w:rsid w:val="004D0598"/>
    <w:pPr>
      <w:spacing w:line="276" w:lineRule="auto"/>
    </w:pPr>
    <w:rPr>
      <w:rFonts w:ascii="Arial" w:eastAsia="Arial" w:hAnsi="Arial" w:cs="Arial"/>
      <w:color w:val="000000"/>
      <w:sz w:val="22"/>
      <w:szCs w:val="22"/>
    </w:rPr>
  </w:style>
  <w:style w:type="character" w:styleId="Emphasis">
    <w:name w:val="Emphasis"/>
    <w:basedOn w:val="DefaultParagraphFont"/>
    <w:uiPriority w:val="20"/>
    <w:qFormat/>
    <w:rsid w:val="006074BD"/>
    <w:rPr>
      <w:i/>
      <w:iCs/>
    </w:rPr>
  </w:style>
  <w:style w:type="character" w:customStyle="1" w:styleId="apple-converted-space">
    <w:name w:val="apple-converted-space"/>
    <w:basedOn w:val="DefaultParagraphFont"/>
    <w:rsid w:val="006074BD"/>
  </w:style>
  <w:style w:type="paragraph" w:styleId="CommentSubject">
    <w:name w:val="annotation subject"/>
    <w:basedOn w:val="CommentText"/>
    <w:next w:val="CommentText"/>
    <w:link w:val="CommentSubjectChar"/>
    <w:uiPriority w:val="99"/>
    <w:semiHidden/>
    <w:unhideWhenUsed/>
    <w:rsid w:val="00713406"/>
    <w:rPr>
      <w:b/>
      <w:bCs/>
    </w:rPr>
  </w:style>
  <w:style w:type="character" w:customStyle="1" w:styleId="CommentSubjectChar">
    <w:name w:val="Comment Subject Char"/>
    <w:basedOn w:val="CommentTextChar"/>
    <w:link w:val="CommentSubject"/>
    <w:uiPriority w:val="99"/>
    <w:semiHidden/>
    <w:rsid w:val="00713406"/>
    <w:rPr>
      <w:b/>
      <w:bCs/>
      <w:snapToGrid w:val="0"/>
    </w:rPr>
  </w:style>
  <w:style w:type="table" w:customStyle="1" w:styleId="TableGrid1">
    <w:name w:val="Table Grid1"/>
    <w:basedOn w:val="TableNormal"/>
    <w:next w:val="TableGrid"/>
    <w:rsid w:val="00387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3F4001"/>
  </w:style>
  <w:style w:type="table" w:styleId="GridTable4-Accent1">
    <w:name w:val="Grid Table 4 Accent 1"/>
    <w:basedOn w:val="TableNormal"/>
    <w:uiPriority w:val="49"/>
    <w:rsid w:val="0095126A"/>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357">
      <w:bodyDiv w:val="1"/>
      <w:marLeft w:val="0"/>
      <w:marRight w:val="0"/>
      <w:marTop w:val="0"/>
      <w:marBottom w:val="0"/>
      <w:divBdr>
        <w:top w:val="none" w:sz="0" w:space="0" w:color="auto"/>
        <w:left w:val="none" w:sz="0" w:space="0" w:color="auto"/>
        <w:bottom w:val="none" w:sz="0" w:space="0" w:color="auto"/>
        <w:right w:val="none" w:sz="0" w:space="0" w:color="auto"/>
      </w:divBdr>
    </w:div>
    <w:div w:id="36510347">
      <w:bodyDiv w:val="1"/>
      <w:marLeft w:val="0"/>
      <w:marRight w:val="0"/>
      <w:marTop w:val="0"/>
      <w:marBottom w:val="0"/>
      <w:divBdr>
        <w:top w:val="none" w:sz="0" w:space="0" w:color="auto"/>
        <w:left w:val="none" w:sz="0" w:space="0" w:color="auto"/>
        <w:bottom w:val="none" w:sz="0" w:space="0" w:color="auto"/>
        <w:right w:val="none" w:sz="0" w:space="0" w:color="auto"/>
      </w:divBdr>
    </w:div>
    <w:div w:id="116459394">
      <w:bodyDiv w:val="1"/>
      <w:marLeft w:val="0"/>
      <w:marRight w:val="0"/>
      <w:marTop w:val="0"/>
      <w:marBottom w:val="0"/>
      <w:divBdr>
        <w:top w:val="none" w:sz="0" w:space="0" w:color="auto"/>
        <w:left w:val="none" w:sz="0" w:space="0" w:color="auto"/>
        <w:bottom w:val="none" w:sz="0" w:space="0" w:color="auto"/>
        <w:right w:val="none" w:sz="0" w:space="0" w:color="auto"/>
      </w:divBdr>
      <w:divsChild>
        <w:div w:id="173495282">
          <w:marLeft w:val="0"/>
          <w:marRight w:val="0"/>
          <w:marTop w:val="0"/>
          <w:marBottom w:val="0"/>
          <w:divBdr>
            <w:top w:val="none" w:sz="0" w:space="0" w:color="auto"/>
            <w:left w:val="none" w:sz="0" w:space="0" w:color="auto"/>
            <w:bottom w:val="none" w:sz="0" w:space="0" w:color="auto"/>
            <w:right w:val="none" w:sz="0" w:space="0" w:color="auto"/>
          </w:divBdr>
        </w:div>
      </w:divsChild>
    </w:div>
    <w:div w:id="240680815">
      <w:bodyDiv w:val="1"/>
      <w:marLeft w:val="0"/>
      <w:marRight w:val="0"/>
      <w:marTop w:val="0"/>
      <w:marBottom w:val="0"/>
      <w:divBdr>
        <w:top w:val="none" w:sz="0" w:space="0" w:color="auto"/>
        <w:left w:val="none" w:sz="0" w:space="0" w:color="auto"/>
        <w:bottom w:val="none" w:sz="0" w:space="0" w:color="auto"/>
        <w:right w:val="none" w:sz="0" w:space="0" w:color="auto"/>
      </w:divBdr>
      <w:divsChild>
        <w:div w:id="518466954">
          <w:marLeft w:val="0"/>
          <w:marRight w:val="0"/>
          <w:marTop w:val="0"/>
          <w:marBottom w:val="0"/>
          <w:divBdr>
            <w:top w:val="none" w:sz="0" w:space="0" w:color="auto"/>
            <w:left w:val="none" w:sz="0" w:space="0" w:color="auto"/>
            <w:bottom w:val="none" w:sz="0" w:space="0" w:color="auto"/>
            <w:right w:val="none" w:sz="0" w:space="0" w:color="auto"/>
          </w:divBdr>
        </w:div>
      </w:divsChild>
    </w:div>
    <w:div w:id="299383460">
      <w:bodyDiv w:val="1"/>
      <w:marLeft w:val="0"/>
      <w:marRight w:val="0"/>
      <w:marTop w:val="0"/>
      <w:marBottom w:val="0"/>
      <w:divBdr>
        <w:top w:val="none" w:sz="0" w:space="0" w:color="auto"/>
        <w:left w:val="none" w:sz="0" w:space="0" w:color="auto"/>
        <w:bottom w:val="none" w:sz="0" w:space="0" w:color="auto"/>
        <w:right w:val="none" w:sz="0" w:space="0" w:color="auto"/>
      </w:divBdr>
    </w:div>
    <w:div w:id="343754041">
      <w:bodyDiv w:val="1"/>
      <w:marLeft w:val="0"/>
      <w:marRight w:val="0"/>
      <w:marTop w:val="0"/>
      <w:marBottom w:val="0"/>
      <w:divBdr>
        <w:top w:val="none" w:sz="0" w:space="0" w:color="auto"/>
        <w:left w:val="none" w:sz="0" w:space="0" w:color="auto"/>
        <w:bottom w:val="none" w:sz="0" w:space="0" w:color="auto"/>
        <w:right w:val="none" w:sz="0" w:space="0" w:color="auto"/>
      </w:divBdr>
    </w:div>
    <w:div w:id="380979346">
      <w:bodyDiv w:val="1"/>
      <w:marLeft w:val="0"/>
      <w:marRight w:val="0"/>
      <w:marTop w:val="0"/>
      <w:marBottom w:val="0"/>
      <w:divBdr>
        <w:top w:val="none" w:sz="0" w:space="0" w:color="auto"/>
        <w:left w:val="none" w:sz="0" w:space="0" w:color="auto"/>
        <w:bottom w:val="none" w:sz="0" w:space="0" w:color="auto"/>
        <w:right w:val="none" w:sz="0" w:space="0" w:color="auto"/>
      </w:divBdr>
    </w:div>
    <w:div w:id="407846212">
      <w:bodyDiv w:val="1"/>
      <w:marLeft w:val="0"/>
      <w:marRight w:val="0"/>
      <w:marTop w:val="0"/>
      <w:marBottom w:val="0"/>
      <w:divBdr>
        <w:top w:val="none" w:sz="0" w:space="0" w:color="auto"/>
        <w:left w:val="none" w:sz="0" w:space="0" w:color="auto"/>
        <w:bottom w:val="none" w:sz="0" w:space="0" w:color="auto"/>
        <w:right w:val="none" w:sz="0" w:space="0" w:color="auto"/>
      </w:divBdr>
      <w:divsChild>
        <w:div w:id="1516337328">
          <w:marLeft w:val="0"/>
          <w:marRight w:val="0"/>
          <w:marTop w:val="0"/>
          <w:marBottom w:val="0"/>
          <w:divBdr>
            <w:top w:val="single" w:sz="8" w:space="1" w:color="auto"/>
            <w:left w:val="none" w:sz="0" w:space="0" w:color="auto"/>
            <w:bottom w:val="none" w:sz="0" w:space="0" w:color="auto"/>
            <w:right w:val="none" w:sz="0" w:space="0" w:color="auto"/>
          </w:divBdr>
          <w:divsChild>
            <w:div w:id="1494295717">
              <w:marLeft w:val="720"/>
              <w:marRight w:val="0"/>
              <w:marTop w:val="0"/>
              <w:marBottom w:val="0"/>
              <w:divBdr>
                <w:top w:val="single" w:sz="8" w:space="1" w:color="auto"/>
                <w:left w:val="none" w:sz="0" w:space="0" w:color="auto"/>
                <w:bottom w:val="none" w:sz="0" w:space="0" w:color="auto"/>
                <w:right w:val="none" w:sz="0" w:space="0" w:color="auto"/>
              </w:divBdr>
            </w:div>
          </w:divsChild>
        </w:div>
      </w:divsChild>
    </w:div>
    <w:div w:id="439878036">
      <w:bodyDiv w:val="1"/>
      <w:marLeft w:val="0"/>
      <w:marRight w:val="0"/>
      <w:marTop w:val="0"/>
      <w:marBottom w:val="0"/>
      <w:divBdr>
        <w:top w:val="none" w:sz="0" w:space="0" w:color="auto"/>
        <w:left w:val="none" w:sz="0" w:space="0" w:color="auto"/>
        <w:bottom w:val="none" w:sz="0" w:space="0" w:color="auto"/>
        <w:right w:val="none" w:sz="0" w:space="0" w:color="auto"/>
      </w:divBdr>
    </w:div>
    <w:div w:id="442113553">
      <w:bodyDiv w:val="1"/>
      <w:marLeft w:val="0"/>
      <w:marRight w:val="0"/>
      <w:marTop w:val="0"/>
      <w:marBottom w:val="0"/>
      <w:divBdr>
        <w:top w:val="none" w:sz="0" w:space="0" w:color="auto"/>
        <w:left w:val="none" w:sz="0" w:space="0" w:color="auto"/>
        <w:bottom w:val="none" w:sz="0" w:space="0" w:color="auto"/>
        <w:right w:val="none" w:sz="0" w:space="0" w:color="auto"/>
      </w:divBdr>
      <w:divsChild>
        <w:div w:id="1271553131">
          <w:marLeft w:val="0"/>
          <w:marRight w:val="0"/>
          <w:marTop w:val="0"/>
          <w:marBottom w:val="0"/>
          <w:divBdr>
            <w:top w:val="none" w:sz="0" w:space="0" w:color="auto"/>
            <w:left w:val="none" w:sz="0" w:space="0" w:color="auto"/>
            <w:bottom w:val="none" w:sz="0" w:space="0" w:color="auto"/>
            <w:right w:val="none" w:sz="0" w:space="0" w:color="auto"/>
          </w:divBdr>
        </w:div>
      </w:divsChild>
    </w:div>
    <w:div w:id="478419516">
      <w:bodyDiv w:val="1"/>
      <w:marLeft w:val="0"/>
      <w:marRight w:val="0"/>
      <w:marTop w:val="0"/>
      <w:marBottom w:val="0"/>
      <w:divBdr>
        <w:top w:val="none" w:sz="0" w:space="0" w:color="auto"/>
        <w:left w:val="none" w:sz="0" w:space="0" w:color="auto"/>
        <w:bottom w:val="none" w:sz="0" w:space="0" w:color="auto"/>
        <w:right w:val="none" w:sz="0" w:space="0" w:color="auto"/>
      </w:divBdr>
    </w:div>
    <w:div w:id="712846836">
      <w:bodyDiv w:val="1"/>
      <w:marLeft w:val="0"/>
      <w:marRight w:val="0"/>
      <w:marTop w:val="0"/>
      <w:marBottom w:val="0"/>
      <w:divBdr>
        <w:top w:val="none" w:sz="0" w:space="0" w:color="auto"/>
        <w:left w:val="none" w:sz="0" w:space="0" w:color="auto"/>
        <w:bottom w:val="none" w:sz="0" w:space="0" w:color="auto"/>
        <w:right w:val="none" w:sz="0" w:space="0" w:color="auto"/>
      </w:divBdr>
    </w:div>
    <w:div w:id="784690082">
      <w:bodyDiv w:val="1"/>
      <w:marLeft w:val="0"/>
      <w:marRight w:val="0"/>
      <w:marTop w:val="0"/>
      <w:marBottom w:val="0"/>
      <w:divBdr>
        <w:top w:val="none" w:sz="0" w:space="0" w:color="auto"/>
        <w:left w:val="none" w:sz="0" w:space="0" w:color="auto"/>
        <w:bottom w:val="none" w:sz="0" w:space="0" w:color="auto"/>
        <w:right w:val="none" w:sz="0" w:space="0" w:color="auto"/>
      </w:divBdr>
    </w:div>
    <w:div w:id="816652551">
      <w:bodyDiv w:val="1"/>
      <w:marLeft w:val="0"/>
      <w:marRight w:val="0"/>
      <w:marTop w:val="0"/>
      <w:marBottom w:val="0"/>
      <w:divBdr>
        <w:top w:val="none" w:sz="0" w:space="0" w:color="auto"/>
        <w:left w:val="none" w:sz="0" w:space="0" w:color="auto"/>
        <w:bottom w:val="none" w:sz="0" w:space="0" w:color="auto"/>
        <w:right w:val="none" w:sz="0" w:space="0" w:color="auto"/>
      </w:divBdr>
      <w:divsChild>
        <w:div w:id="273175576">
          <w:marLeft w:val="1440"/>
          <w:marRight w:val="0"/>
          <w:marTop w:val="77"/>
          <w:marBottom w:val="0"/>
          <w:divBdr>
            <w:top w:val="none" w:sz="0" w:space="0" w:color="auto"/>
            <w:left w:val="none" w:sz="0" w:space="0" w:color="auto"/>
            <w:bottom w:val="none" w:sz="0" w:space="0" w:color="auto"/>
            <w:right w:val="none" w:sz="0" w:space="0" w:color="auto"/>
          </w:divBdr>
        </w:div>
        <w:div w:id="914752003">
          <w:marLeft w:val="1440"/>
          <w:marRight w:val="0"/>
          <w:marTop w:val="77"/>
          <w:marBottom w:val="0"/>
          <w:divBdr>
            <w:top w:val="none" w:sz="0" w:space="0" w:color="auto"/>
            <w:left w:val="none" w:sz="0" w:space="0" w:color="auto"/>
            <w:bottom w:val="none" w:sz="0" w:space="0" w:color="auto"/>
            <w:right w:val="none" w:sz="0" w:space="0" w:color="auto"/>
          </w:divBdr>
        </w:div>
      </w:divsChild>
    </w:div>
    <w:div w:id="864367171">
      <w:bodyDiv w:val="1"/>
      <w:marLeft w:val="0"/>
      <w:marRight w:val="0"/>
      <w:marTop w:val="0"/>
      <w:marBottom w:val="0"/>
      <w:divBdr>
        <w:top w:val="none" w:sz="0" w:space="0" w:color="auto"/>
        <w:left w:val="none" w:sz="0" w:space="0" w:color="auto"/>
        <w:bottom w:val="none" w:sz="0" w:space="0" w:color="auto"/>
        <w:right w:val="none" w:sz="0" w:space="0" w:color="auto"/>
      </w:divBdr>
      <w:divsChild>
        <w:div w:id="18513887">
          <w:marLeft w:val="0"/>
          <w:marRight w:val="0"/>
          <w:marTop w:val="0"/>
          <w:marBottom w:val="0"/>
          <w:divBdr>
            <w:top w:val="none" w:sz="0" w:space="0" w:color="auto"/>
            <w:left w:val="none" w:sz="0" w:space="0" w:color="auto"/>
            <w:bottom w:val="none" w:sz="0" w:space="0" w:color="auto"/>
            <w:right w:val="none" w:sz="0" w:space="0" w:color="auto"/>
          </w:divBdr>
          <w:divsChild>
            <w:div w:id="590818488">
              <w:marLeft w:val="0"/>
              <w:marRight w:val="0"/>
              <w:marTop w:val="0"/>
              <w:marBottom w:val="0"/>
              <w:divBdr>
                <w:top w:val="none" w:sz="0" w:space="0" w:color="auto"/>
                <w:left w:val="none" w:sz="0" w:space="0" w:color="auto"/>
                <w:bottom w:val="none" w:sz="0" w:space="0" w:color="auto"/>
                <w:right w:val="none" w:sz="0" w:space="0" w:color="auto"/>
              </w:divBdr>
            </w:div>
            <w:div w:id="1352759081">
              <w:marLeft w:val="0"/>
              <w:marRight w:val="0"/>
              <w:marTop w:val="0"/>
              <w:marBottom w:val="0"/>
              <w:divBdr>
                <w:top w:val="none" w:sz="0" w:space="0" w:color="auto"/>
                <w:left w:val="none" w:sz="0" w:space="0" w:color="auto"/>
                <w:bottom w:val="none" w:sz="0" w:space="0" w:color="auto"/>
                <w:right w:val="none" w:sz="0" w:space="0" w:color="auto"/>
              </w:divBdr>
            </w:div>
            <w:div w:id="19577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2498">
      <w:bodyDiv w:val="1"/>
      <w:marLeft w:val="0"/>
      <w:marRight w:val="0"/>
      <w:marTop w:val="0"/>
      <w:marBottom w:val="0"/>
      <w:divBdr>
        <w:top w:val="none" w:sz="0" w:space="0" w:color="auto"/>
        <w:left w:val="none" w:sz="0" w:space="0" w:color="auto"/>
        <w:bottom w:val="none" w:sz="0" w:space="0" w:color="auto"/>
        <w:right w:val="none" w:sz="0" w:space="0" w:color="auto"/>
      </w:divBdr>
      <w:divsChild>
        <w:div w:id="1268542940">
          <w:marLeft w:val="0"/>
          <w:marRight w:val="0"/>
          <w:marTop w:val="0"/>
          <w:marBottom w:val="0"/>
          <w:divBdr>
            <w:top w:val="none" w:sz="0" w:space="0" w:color="auto"/>
            <w:left w:val="none" w:sz="0" w:space="0" w:color="auto"/>
            <w:bottom w:val="none" w:sz="0" w:space="0" w:color="auto"/>
            <w:right w:val="none" w:sz="0" w:space="0" w:color="auto"/>
          </w:divBdr>
          <w:divsChild>
            <w:div w:id="348877387">
              <w:marLeft w:val="0"/>
              <w:marRight w:val="0"/>
              <w:marTop w:val="0"/>
              <w:marBottom w:val="0"/>
              <w:divBdr>
                <w:top w:val="none" w:sz="0" w:space="0" w:color="auto"/>
                <w:left w:val="none" w:sz="0" w:space="0" w:color="auto"/>
                <w:bottom w:val="none" w:sz="0" w:space="0" w:color="auto"/>
                <w:right w:val="none" w:sz="0" w:space="0" w:color="auto"/>
              </w:divBdr>
            </w:div>
            <w:div w:id="577180052">
              <w:marLeft w:val="0"/>
              <w:marRight w:val="0"/>
              <w:marTop w:val="0"/>
              <w:marBottom w:val="0"/>
              <w:divBdr>
                <w:top w:val="none" w:sz="0" w:space="0" w:color="auto"/>
                <w:left w:val="none" w:sz="0" w:space="0" w:color="auto"/>
                <w:bottom w:val="none" w:sz="0" w:space="0" w:color="auto"/>
                <w:right w:val="none" w:sz="0" w:space="0" w:color="auto"/>
              </w:divBdr>
            </w:div>
            <w:div w:id="705328458">
              <w:marLeft w:val="0"/>
              <w:marRight w:val="0"/>
              <w:marTop w:val="0"/>
              <w:marBottom w:val="0"/>
              <w:divBdr>
                <w:top w:val="none" w:sz="0" w:space="0" w:color="auto"/>
                <w:left w:val="none" w:sz="0" w:space="0" w:color="auto"/>
                <w:bottom w:val="none" w:sz="0" w:space="0" w:color="auto"/>
                <w:right w:val="none" w:sz="0" w:space="0" w:color="auto"/>
              </w:divBdr>
            </w:div>
            <w:div w:id="790711380">
              <w:marLeft w:val="0"/>
              <w:marRight w:val="0"/>
              <w:marTop w:val="0"/>
              <w:marBottom w:val="0"/>
              <w:divBdr>
                <w:top w:val="none" w:sz="0" w:space="0" w:color="auto"/>
                <w:left w:val="none" w:sz="0" w:space="0" w:color="auto"/>
                <w:bottom w:val="none" w:sz="0" w:space="0" w:color="auto"/>
                <w:right w:val="none" w:sz="0" w:space="0" w:color="auto"/>
              </w:divBdr>
            </w:div>
            <w:div w:id="1100612424">
              <w:marLeft w:val="0"/>
              <w:marRight w:val="0"/>
              <w:marTop w:val="0"/>
              <w:marBottom w:val="0"/>
              <w:divBdr>
                <w:top w:val="none" w:sz="0" w:space="0" w:color="auto"/>
                <w:left w:val="none" w:sz="0" w:space="0" w:color="auto"/>
                <w:bottom w:val="none" w:sz="0" w:space="0" w:color="auto"/>
                <w:right w:val="none" w:sz="0" w:space="0" w:color="auto"/>
              </w:divBdr>
            </w:div>
            <w:div w:id="1486819290">
              <w:marLeft w:val="0"/>
              <w:marRight w:val="0"/>
              <w:marTop w:val="0"/>
              <w:marBottom w:val="0"/>
              <w:divBdr>
                <w:top w:val="none" w:sz="0" w:space="0" w:color="auto"/>
                <w:left w:val="none" w:sz="0" w:space="0" w:color="auto"/>
                <w:bottom w:val="none" w:sz="0" w:space="0" w:color="auto"/>
                <w:right w:val="none" w:sz="0" w:space="0" w:color="auto"/>
              </w:divBdr>
            </w:div>
            <w:div w:id="1500074901">
              <w:marLeft w:val="0"/>
              <w:marRight w:val="0"/>
              <w:marTop w:val="0"/>
              <w:marBottom w:val="0"/>
              <w:divBdr>
                <w:top w:val="none" w:sz="0" w:space="0" w:color="auto"/>
                <w:left w:val="none" w:sz="0" w:space="0" w:color="auto"/>
                <w:bottom w:val="none" w:sz="0" w:space="0" w:color="auto"/>
                <w:right w:val="none" w:sz="0" w:space="0" w:color="auto"/>
              </w:divBdr>
            </w:div>
            <w:div w:id="1706902076">
              <w:marLeft w:val="0"/>
              <w:marRight w:val="0"/>
              <w:marTop w:val="0"/>
              <w:marBottom w:val="0"/>
              <w:divBdr>
                <w:top w:val="none" w:sz="0" w:space="0" w:color="auto"/>
                <w:left w:val="none" w:sz="0" w:space="0" w:color="auto"/>
                <w:bottom w:val="none" w:sz="0" w:space="0" w:color="auto"/>
                <w:right w:val="none" w:sz="0" w:space="0" w:color="auto"/>
              </w:divBdr>
            </w:div>
            <w:div w:id="1775437682">
              <w:marLeft w:val="0"/>
              <w:marRight w:val="0"/>
              <w:marTop w:val="0"/>
              <w:marBottom w:val="0"/>
              <w:divBdr>
                <w:top w:val="none" w:sz="0" w:space="0" w:color="auto"/>
                <w:left w:val="none" w:sz="0" w:space="0" w:color="auto"/>
                <w:bottom w:val="none" w:sz="0" w:space="0" w:color="auto"/>
                <w:right w:val="none" w:sz="0" w:space="0" w:color="auto"/>
              </w:divBdr>
            </w:div>
            <w:div w:id="1782992941">
              <w:marLeft w:val="0"/>
              <w:marRight w:val="0"/>
              <w:marTop w:val="0"/>
              <w:marBottom w:val="0"/>
              <w:divBdr>
                <w:top w:val="none" w:sz="0" w:space="0" w:color="auto"/>
                <w:left w:val="none" w:sz="0" w:space="0" w:color="auto"/>
                <w:bottom w:val="none" w:sz="0" w:space="0" w:color="auto"/>
                <w:right w:val="none" w:sz="0" w:space="0" w:color="auto"/>
              </w:divBdr>
            </w:div>
            <w:div w:id="1825856524">
              <w:marLeft w:val="0"/>
              <w:marRight w:val="0"/>
              <w:marTop w:val="0"/>
              <w:marBottom w:val="0"/>
              <w:divBdr>
                <w:top w:val="none" w:sz="0" w:space="0" w:color="auto"/>
                <w:left w:val="none" w:sz="0" w:space="0" w:color="auto"/>
                <w:bottom w:val="none" w:sz="0" w:space="0" w:color="auto"/>
                <w:right w:val="none" w:sz="0" w:space="0" w:color="auto"/>
              </w:divBdr>
            </w:div>
            <w:div w:id="18568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6940">
      <w:bodyDiv w:val="1"/>
      <w:marLeft w:val="0"/>
      <w:marRight w:val="0"/>
      <w:marTop w:val="0"/>
      <w:marBottom w:val="0"/>
      <w:divBdr>
        <w:top w:val="none" w:sz="0" w:space="0" w:color="auto"/>
        <w:left w:val="none" w:sz="0" w:space="0" w:color="auto"/>
        <w:bottom w:val="none" w:sz="0" w:space="0" w:color="auto"/>
        <w:right w:val="none" w:sz="0" w:space="0" w:color="auto"/>
      </w:divBdr>
      <w:divsChild>
        <w:div w:id="1892620324">
          <w:marLeft w:val="0"/>
          <w:marRight w:val="0"/>
          <w:marTop w:val="0"/>
          <w:marBottom w:val="0"/>
          <w:divBdr>
            <w:top w:val="none" w:sz="0" w:space="0" w:color="auto"/>
            <w:left w:val="none" w:sz="0" w:space="0" w:color="auto"/>
            <w:bottom w:val="none" w:sz="0" w:space="0" w:color="auto"/>
            <w:right w:val="none" w:sz="0" w:space="0" w:color="auto"/>
          </w:divBdr>
          <w:divsChild>
            <w:div w:id="194537545">
              <w:marLeft w:val="0"/>
              <w:marRight w:val="0"/>
              <w:marTop w:val="0"/>
              <w:marBottom w:val="0"/>
              <w:divBdr>
                <w:top w:val="none" w:sz="0" w:space="0" w:color="auto"/>
                <w:left w:val="none" w:sz="0" w:space="0" w:color="auto"/>
                <w:bottom w:val="none" w:sz="0" w:space="0" w:color="auto"/>
                <w:right w:val="none" w:sz="0" w:space="0" w:color="auto"/>
              </w:divBdr>
            </w:div>
            <w:div w:id="414670460">
              <w:marLeft w:val="0"/>
              <w:marRight w:val="0"/>
              <w:marTop w:val="0"/>
              <w:marBottom w:val="0"/>
              <w:divBdr>
                <w:top w:val="none" w:sz="0" w:space="0" w:color="auto"/>
                <w:left w:val="none" w:sz="0" w:space="0" w:color="auto"/>
                <w:bottom w:val="none" w:sz="0" w:space="0" w:color="auto"/>
                <w:right w:val="none" w:sz="0" w:space="0" w:color="auto"/>
              </w:divBdr>
            </w:div>
            <w:div w:id="471757429">
              <w:marLeft w:val="0"/>
              <w:marRight w:val="0"/>
              <w:marTop w:val="0"/>
              <w:marBottom w:val="0"/>
              <w:divBdr>
                <w:top w:val="none" w:sz="0" w:space="0" w:color="auto"/>
                <w:left w:val="none" w:sz="0" w:space="0" w:color="auto"/>
                <w:bottom w:val="none" w:sz="0" w:space="0" w:color="auto"/>
                <w:right w:val="none" w:sz="0" w:space="0" w:color="auto"/>
              </w:divBdr>
            </w:div>
            <w:div w:id="621152245">
              <w:marLeft w:val="0"/>
              <w:marRight w:val="0"/>
              <w:marTop w:val="0"/>
              <w:marBottom w:val="0"/>
              <w:divBdr>
                <w:top w:val="none" w:sz="0" w:space="0" w:color="auto"/>
                <w:left w:val="none" w:sz="0" w:space="0" w:color="auto"/>
                <w:bottom w:val="none" w:sz="0" w:space="0" w:color="auto"/>
                <w:right w:val="none" w:sz="0" w:space="0" w:color="auto"/>
              </w:divBdr>
            </w:div>
            <w:div w:id="1022441446">
              <w:marLeft w:val="0"/>
              <w:marRight w:val="0"/>
              <w:marTop w:val="0"/>
              <w:marBottom w:val="0"/>
              <w:divBdr>
                <w:top w:val="none" w:sz="0" w:space="0" w:color="auto"/>
                <w:left w:val="none" w:sz="0" w:space="0" w:color="auto"/>
                <w:bottom w:val="none" w:sz="0" w:space="0" w:color="auto"/>
                <w:right w:val="none" w:sz="0" w:space="0" w:color="auto"/>
              </w:divBdr>
            </w:div>
            <w:div w:id="1440494131">
              <w:marLeft w:val="0"/>
              <w:marRight w:val="0"/>
              <w:marTop w:val="0"/>
              <w:marBottom w:val="0"/>
              <w:divBdr>
                <w:top w:val="none" w:sz="0" w:space="0" w:color="auto"/>
                <w:left w:val="none" w:sz="0" w:space="0" w:color="auto"/>
                <w:bottom w:val="none" w:sz="0" w:space="0" w:color="auto"/>
                <w:right w:val="none" w:sz="0" w:space="0" w:color="auto"/>
              </w:divBdr>
            </w:div>
            <w:div w:id="1774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285">
      <w:bodyDiv w:val="1"/>
      <w:marLeft w:val="0"/>
      <w:marRight w:val="0"/>
      <w:marTop w:val="0"/>
      <w:marBottom w:val="0"/>
      <w:divBdr>
        <w:top w:val="none" w:sz="0" w:space="0" w:color="auto"/>
        <w:left w:val="none" w:sz="0" w:space="0" w:color="auto"/>
        <w:bottom w:val="none" w:sz="0" w:space="0" w:color="auto"/>
        <w:right w:val="none" w:sz="0" w:space="0" w:color="auto"/>
      </w:divBdr>
    </w:div>
    <w:div w:id="887492151">
      <w:bodyDiv w:val="1"/>
      <w:marLeft w:val="0"/>
      <w:marRight w:val="0"/>
      <w:marTop w:val="0"/>
      <w:marBottom w:val="0"/>
      <w:divBdr>
        <w:top w:val="none" w:sz="0" w:space="0" w:color="auto"/>
        <w:left w:val="none" w:sz="0" w:space="0" w:color="auto"/>
        <w:bottom w:val="none" w:sz="0" w:space="0" w:color="auto"/>
        <w:right w:val="none" w:sz="0" w:space="0" w:color="auto"/>
      </w:divBdr>
    </w:div>
    <w:div w:id="1090152478">
      <w:bodyDiv w:val="1"/>
      <w:marLeft w:val="0"/>
      <w:marRight w:val="0"/>
      <w:marTop w:val="0"/>
      <w:marBottom w:val="0"/>
      <w:divBdr>
        <w:top w:val="none" w:sz="0" w:space="0" w:color="auto"/>
        <w:left w:val="none" w:sz="0" w:space="0" w:color="auto"/>
        <w:bottom w:val="none" w:sz="0" w:space="0" w:color="auto"/>
        <w:right w:val="none" w:sz="0" w:space="0" w:color="auto"/>
      </w:divBdr>
      <w:divsChild>
        <w:div w:id="1258827003">
          <w:marLeft w:val="0"/>
          <w:marRight w:val="0"/>
          <w:marTop w:val="0"/>
          <w:marBottom w:val="0"/>
          <w:divBdr>
            <w:top w:val="none" w:sz="0" w:space="0" w:color="auto"/>
            <w:left w:val="none" w:sz="0" w:space="0" w:color="auto"/>
            <w:bottom w:val="none" w:sz="0" w:space="0" w:color="auto"/>
            <w:right w:val="none" w:sz="0" w:space="0" w:color="auto"/>
          </w:divBdr>
          <w:divsChild>
            <w:div w:id="1224416113">
              <w:marLeft w:val="0"/>
              <w:marRight w:val="0"/>
              <w:marTop w:val="0"/>
              <w:marBottom w:val="0"/>
              <w:divBdr>
                <w:top w:val="none" w:sz="0" w:space="0" w:color="auto"/>
                <w:left w:val="none" w:sz="0" w:space="0" w:color="auto"/>
                <w:bottom w:val="none" w:sz="0" w:space="0" w:color="auto"/>
                <w:right w:val="none" w:sz="0" w:space="0" w:color="auto"/>
              </w:divBdr>
            </w:div>
            <w:div w:id="1436515218">
              <w:marLeft w:val="0"/>
              <w:marRight w:val="0"/>
              <w:marTop w:val="0"/>
              <w:marBottom w:val="0"/>
              <w:divBdr>
                <w:top w:val="none" w:sz="0" w:space="0" w:color="auto"/>
                <w:left w:val="none" w:sz="0" w:space="0" w:color="auto"/>
                <w:bottom w:val="none" w:sz="0" w:space="0" w:color="auto"/>
                <w:right w:val="none" w:sz="0" w:space="0" w:color="auto"/>
              </w:divBdr>
            </w:div>
            <w:div w:id="1438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9637">
      <w:bodyDiv w:val="1"/>
      <w:marLeft w:val="0"/>
      <w:marRight w:val="0"/>
      <w:marTop w:val="0"/>
      <w:marBottom w:val="0"/>
      <w:divBdr>
        <w:top w:val="none" w:sz="0" w:space="0" w:color="auto"/>
        <w:left w:val="none" w:sz="0" w:space="0" w:color="auto"/>
        <w:bottom w:val="none" w:sz="0" w:space="0" w:color="auto"/>
        <w:right w:val="none" w:sz="0" w:space="0" w:color="auto"/>
      </w:divBdr>
      <w:divsChild>
        <w:div w:id="1580212519">
          <w:marLeft w:val="1440"/>
          <w:marRight w:val="0"/>
          <w:marTop w:val="86"/>
          <w:marBottom w:val="0"/>
          <w:divBdr>
            <w:top w:val="none" w:sz="0" w:space="0" w:color="auto"/>
            <w:left w:val="none" w:sz="0" w:space="0" w:color="auto"/>
            <w:bottom w:val="none" w:sz="0" w:space="0" w:color="auto"/>
            <w:right w:val="none" w:sz="0" w:space="0" w:color="auto"/>
          </w:divBdr>
        </w:div>
        <w:div w:id="381641463">
          <w:marLeft w:val="1440"/>
          <w:marRight w:val="0"/>
          <w:marTop w:val="86"/>
          <w:marBottom w:val="0"/>
          <w:divBdr>
            <w:top w:val="none" w:sz="0" w:space="0" w:color="auto"/>
            <w:left w:val="none" w:sz="0" w:space="0" w:color="auto"/>
            <w:bottom w:val="none" w:sz="0" w:space="0" w:color="auto"/>
            <w:right w:val="none" w:sz="0" w:space="0" w:color="auto"/>
          </w:divBdr>
        </w:div>
        <w:div w:id="1819178257">
          <w:marLeft w:val="1440"/>
          <w:marRight w:val="0"/>
          <w:marTop w:val="86"/>
          <w:marBottom w:val="0"/>
          <w:divBdr>
            <w:top w:val="none" w:sz="0" w:space="0" w:color="auto"/>
            <w:left w:val="none" w:sz="0" w:space="0" w:color="auto"/>
            <w:bottom w:val="none" w:sz="0" w:space="0" w:color="auto"/>
            <w:right w:val="none" w:sz="0" w:space="0" w:color="auto"/>
          </w:divBdr>
        </w:div>
      </w:divsChild>
    </w:div>
    <w:div w:id="1325476993">
      <w:bodyDiv w:val="1"/>
      <w:marLeft w:val="0"/>
      <w:marRight w:val="0"/>
      <w:marTop w:val="0"/>
      <w:marBottom w:val="0"/>
      <w:divBdr>
        <w:top w:val="none" w:sz="0" w:space="0" w:color="auto"/>
        <w:left w:val="none" w:sz="0" w:space="0" w:color="auto"/>
        <w:bottom w:val="none" w:sz="0" w:space="0" w:color="auto"/>
        <w:right w:val="none" w:sz="0" w:space="0" w:color="auto"/>
      </w:divBdr>
      <w:divsChild>
        <w:div w:id="1253928306">
          <w:marLeft w:val="0"/>
          <w:marRight w:val="0"/>
          <w:marTop w:val="0"/>
          <w:marBottom w:val="0"/>
          <w:divBdr>
            <w:top w:val="none" w:sz="0" w:space="0" w:color="auto"/>
            <w:left w:val="none" w:sz="0" w:space="0" w:color="auto"/>
            <w:bottom w:val="none" w:sz="0" w:space="0" w:color="auto"/>
            <w:right w:val="none" w:sz="0" w:space="0" w:color="auto"/>
          </w:divBdr>
          <w:divsChild>
            <w:div w:id="197280114">
              <w:marLeft w:val="0"/>
              <w:marRight w:val="0"/>
              <w:marTop w:val="0"/>
              <w:marBottom w:val="0"/>
              <w:divBdr>
                <w:top w:val="none" w:sz="0" w:space="0" w:color="auto"/>
                <w:left w:val="none" w:sz="0" w:space="0" w:color="auto"/>
                <w:bottom w:val="none" w:sz="0" w:space="0" w:color="auto"/>
                <w:right w:val="none" w:sz="0" w:space="0" w:color="auto"/>
              </w:divBdr>
            </w:div>
            <w:div w:id="819351231">
              <w:marLeft w:val="0"/>
              <w:marRight w:val="0"/>
              <w:marTop w:val="0"/>
              <w:marBottom w:val="0"/>
              <w:divBdr>
                <w:top w:val="none" w:sz="0" w:space="0" w:color="auto"/>
                <w:left w:val="none" w:sz="0" w:space="0" w:color="auto"/>
                <w:bottom w:val="none" w:sz="0" w:space="0" w:color="auto"/>
                <w:right w:val="none" w:sz="0" w:space="0" w:color="auto"/>
              </w:divBdr>
            </w:div>
            <w:div w:id="823277930">
              <w:marLeft w:val="0"/>
              <w:marRight w:val="0"/>
              <w:marTop w:val="0"/>
              <w:marBottom w:val="0"/>
              <w:divBdr>
                <w:top w:val="none" w:sz="0" w:space="0" w:color="auto"/>
                <w:left w:val="none" w:sz="0" w:space="0" w:color="auto"/>
                <w:bottom w:val="none" w:sz="0" w:space="0" w:color="auto"/>
                <w:right w:val="none" w:sz="0" w:space="0" w:color="auto"/>
              </w:divBdr>
            </w:div>
            <w:div w:id="990792141">
              <w:marLeft w:val="0"/>
              <w:marRight w:val="0"/>
              <w:marTop w:val="0"/>
              <w:marBottom w:val="0"/>
              <w:divBdr>
                <w:top w:val="none" w:sz="0" w:space="0" w:color="auto"/>
                <w:left w:val="none" w:sz="0" w:space="0" w:color="auto"/>
                <w:bottom w:val="none" w:sz="0" w:space="0" w:color="auto"/>
                <w:right w:val="none" w:sz="0" w:space="0" w:color="auto"/>
              </w:divBdr>
            </w:div>
            <w:div w:id="1039361513">
              <w:marLeft w:val="0"/>
              <w:marRight w:val="0"/>
              <w:marTop w:val="0"/>
              <w:marBottom w:val="0"/>
              <w:divBdr>
                <w:top w:val="none" w:sz="0" w:space="0" w:color="auto"/>
                <w:left w:val="none" w:sz="0" w:space="0" w:color="auto"/>
                <w:bottom w:val="none" w:sz="0" w:space="0" w:color="auto"/>
                <w:right w:val="none" w:sz="0" w:space="0" w:color="auto"/>
              </w:divBdr>
            </w:div>
            <w:div w:id="1138957073">
              <w:marLeft w:val="0"/>
              <w:marRight w:val="0"/>
              <w:marTop w:val="0"/>
              <w:marBottom w:val="0"/>
              <w:divBdr>
                <w:top w:val="none" w:sz="0" w:space="0" w:color="auto"/>
                <w:left w:val="none" w:sz="0" w:space="0" w:color="auto"/>
                <w:bottom w:val="none" w:sz="0" w:space="0" w:color="auto"/>
                <w:right w:val="none" w:sz="0" w:space="0" w:color="auto"/>
              </w:divBdr>
            </w:div>
            <w:div w:id="1396666202">
              <w:marLeft w:val="0"/>
              <w:marRight w:val="0"/>
              <w:marTop w:val="0"/>
              <w:marBottom w:val="0"/>
              <w:divBdr>
                <w:top w:val="none" w:sz="0" w:space="0" w:color="auto"/>
                <w:left w:val="none" w:sz="0" w:space="0" w:color="auto"/>
                <w:bottom w:val="none" w:sz="0" w:space="0" w:color="auto"/>
                <w:right w:val="none" w:sz="0" w:space="0" w:color="auto"/>
              </w:divBdr>
            </w:div>
            <w:div w:id="1474373387">
              <w:marLeft w:val="0"/>
              <w:marRight w:val="0"/>
              <w:marTop w:val="0"/>
              <w:marBottom w:val="0"/>
              <w:divBdr>
                <w:top w:val="none" w:sz="0" w:space="0" w:color="auto"/>
                <w:left w:val="none" w:sz="0" w:space="0" w:color="auto"/>
                <w:bottom w:val="none" w:sz="0" w:space="0" w:color="auto"/>
                <w:right w:val="none" w:sz="0" w:space="0" w:color="auto"/>
              </w:divBdr>
            </w:div>
            <w:div w:id="1559584433">
              <w:marLeft w:val="0"/>
              <w:marRight w:val="0"/>
              <w:marTop w:val="0"/>
              <w:marBottom w:val="0"/>
              <w:divBdr>
                <w:top w:val="none" w:sz="0" w:space="0" w:color="auto"/>
                <w:left w:val="none" w:sz="0" w:space="0" w:color="auto"/>
                <w:bottom w:val="none" w:sz="0" w:space="0" w:color="auto"/>
                <w:right w:val="none" w:sz="0" w:space="0" w:color="auto"/>
              </w:divBdr>
            </w:div>
            <w:div w:id="1644315914">
              <w:marLeft w:val="0"/>
              <w:marRight w:val="0"/>
              <w:marTop w:val="0"/>
              <w:marBottom w:val="0"/>
              <w:divBdr>
                <w:top w:val="none" w:sz="0" w:space="0" w:color="auto"/>
                <w:left w:val="none" w:sz="0" w:space="0" w:color="auto"/>
                <w:bottom w:val="none" w:sz="0" w:space="0" w:color="auto"/>
                <w:right w:val="none" w:sz="0" w:space="0" w:color="auto"/>
              </w:divBdr>
            </w:div>
            <w:div w:id="1928686591">
              <w:marLeft w:val="0"/>
              <w:marRight w:val="0"/>
              <w:marTop w:val="0"/>
              <w:marBottom w:val="0"/>
              <w:divBdr>
                <w:top w:val="none" w:sz="0" w:space="0" w:color="auto"/>
                <w:left w:val="none" w:sz="0" w:space="0" w:color="auto"/>
                <w:bottom w:val="none" w:sz="0" w:space="0" w:color="auto"/>
                <w:right w:val="none" w:sz="0" w:space="0" w:color="auto"/>
              </w:divBdr>
            </w:div>
            <w:div w:id="1936012240">
              <w:marLeft w:val="0"/>
              <w:marRight w:val="0"/>
              <w:marTop w:val="0"/>
              <w:marBottom w:val="0"/>
              <w:divBdr>
                <w:top w:val="none" w:sz="0" w:space="0" w:color="auto"/>
                <w:left w:val="none" w:sz="0" w:space="0" w:color="auto"/>
                <w:bottom w:val="none" w:sz="0" w:space="0" w:color="auto"/>
                <w:right w:val="none" w:sz="0" w:space="0" w:color="auto"/>
              </w:divBdr>
            </w:div>
            <w:div w:id="19963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2226">
      <w:bodyDiv w:val="1"/>
      <w:marLeft w:val="0"/>
      <w:marRight w:val="0"/>
      <w:marTop w:val="0"/>
      <w:marBottom w:val="0"/>
      <w:divBdr>
        <w:top w:val="none" w:sz="0" w:space="0" w:color="auto"/>
        <w:left w:val="none" w:sz="0" w:space="0" w:color="auto"/>
        <w:bottom w:val="none" w:sz="0" w:space="0" w:color="auto"/>
        <w:right w:val="none" w:sz="0" w:space="0" w:color="auto"/>
      </w:divBdr>
      <w:divsChild>
        <w:div w:id="909080783">
          <w:marLeft w:val="0"/>
          <w:marRight w:val="0"/>
          <w:marTop w:val="0"/>
          <w:marBottom w:val="0"/>
          <w:divBdr>
            <w:top w:val="none" w:sz="0" w:space="0" w:color="auto"/>
            <w:left w:val="none" w:sz="0" w:space="0" w:color="auto"/>
            <w:bottom w:val="none" w:sz="0" w:space="0" w:color="auto"/>
            <w:right w:val="none" w:sz="0" w:space="0" w:color="auto"/>
          </w:divBdr>
        </w:div>
      </w:divsChild>
    </w:div>
    <w:div w:id="1440878794">
      <w:bodyDiv w:val="1"/>
      <w:marLeft w:val="0"/>
      <w:marRight w:val="0"/>
      <w:marTop w:val="0"/>
      <w:marBottom w:val="0"/>
      <w:divBdr>
        <w:top w:val="none" w:sz="0" w:space="0" w:color="auto"/>
        <w:left w:val="none" w:sz="0" w:space="0" w:color="auto"/>
        <w:bottom w:val="none" w:sz="0" w:space="0" w:color="auto"/>
        <w:right w:val="none" w:sz="0" w:space="0" w:color="auto"/>
      </w:divBdr>
      <w:divsChild>
        <w:div w:id="1458913537">
          <w:marLeft w:val="0"/>
          <w:marRight w:val="0"/>
          <w:marTop w:val="0"/>
          <w:marBottom w:val="0"/>
          <w:divBdr>
            <w:top w:val="none" w:sz="0" w:space="0" w:color="auto"/>
            <w:left w:val="none" w:sz="0" w:space="0" w:color="auto"/>
            <w:bottom w:val="none" w:sz="0" w:space="0" w:color="auto"/>
            <w:right w:val="none" w:sz="0" w:space="0" w:color="auto"/>
          </w:divBdr>
          <w:divsChild>
            <w:div w:id="418404775">
              <w:marLeft w:val="0"/>
              <w:marRight w:val="0"/>
              <w:marTop w:val="0"/>
              <w:marBottom w:val="0"/>
              <w:divBdr>
                <w:top w:val="none" w:sz="0" w:space="0" w:color="auto"/>
                <w:left w:val="none" w:sz="0" w:space="0" w:color="auto"/>
                <w:bottom w:val="none" w:sz="0" w:space="0" w:color="auto"/>
                <w:right w:val="none" w:sz="0" w:space="0" w:color="auto"/>
              </w:divBdr>
            </w:div>
            <w:div w:id="457451504">
              <w:marLeft w:val="0"/>
              <w:marRight w:val="0"/>
              <w:marTop w:val="0"/>
              <w:marBottom w:val="0"/>
              <w:divBdr>
                <w:top w:val="none" w:sz="0" w:space="0" w:color="auto"/>
                <w:left w:val="none" w:sz="0" w:space="0" w:color="auto"/>
                <w:bottom w:val="none" w:sz="0" w:space="0" w:color="auto"/>
                <w:right w:val="none" w:sz="0" w:space="0" w:color="auto"/>
              </w:divBdr>
            </w:div>
            <w:div w:id="500508227">
              <w:marLeft w:val="0"/>
              <w:marRight w:val="0"/>
              <w:marTop w:val="0"/>
              <w:marBottom w:val="0"/>
              <w:divBdr>
                <w:top w:val="none" w:sz="0" w:space="0" w:color="auto"/>
                <w:left w:val="none" w:sz="0" w:space="0" w:color="auto"/>
                <w:bottom w:val="none" w:sz="0" w:space="0" w:color="auto"/>
                <w:right w:val="none" w:sz="0" w:space="0" w:color="auto"/>
              </w:divBdr>
            </w:div>
            <w:div w:id="806630686">
              <w:marLeft w:val="0"/>
              <w:marRight w:val="0"/>
              <w:marTop w:val="0"/>
              <w:marBottom w:val="0"/>
              <w:divBdr>
                <w:top w:val="none" w:sz="0" w:space="0" w:color="auto"/>
                <w:left w:val="none" w:sz="0" w:space="0" w:color="auto"/>
                <w:bottom w:val="none" w:sz="0" w:space="0" w:color="auto"/>
                <w:right w:val="none" w:sz="0" w:space="0" w:color="auto"/>
              </w:divBdr>
            </w:div>
            <w:div w:id="1105416621">
              <w:marLeft w:val="0"/>
              <w:marRight w:val="0"/>
              <w:marTop w:val="0"/>
              <w:marBottom w:val="0"/>
              <w:divBdr>
                <w:top w:val="none" w:sz="0" w:space="0" w:color="auto"/>
                <w:left w:val="none" w:sz="0" w:space="0" w:color="auto"/>
                <w:bottom w:val="none" w:sz="0" w:space="0" w:color="auto"/>
                <w:right w:val="none" w:sz="0" w:space="0" w:color="auto"/>
              </w:divBdr>
            </w:div>
            <w:div w:id="1113136190">
              <w:marLeft w:val="0"/>
              <w:marRight w:val="0"/>
              <w:marTop w:val="0"/>
              <w:marBottom w:val="0"/>
              <w:divBdr>
                <w:top w:val="none" w:sz="0" w:space="0" w:color="auto"/>
                <w:left w:val="none" w:sz="0" w:space="0" w:color="auto"/>
                <w:bottom w:val="none" w:sz="0" w:space="0" w:color="auto"/>
                <w:right w:val="none" w:sz="0" w:space="0" w:color="auto"/>
              </w:divBdr>
            </w:div>
            <w:div w:id="1291595765">
              <w:marLeft w:val="0"/>
              <w:marRight w:val="0"/>
              <w:marTop w:val="0"/>
              <w:marBottom w:val="0"/>
              <w:divBdr>
                <w:top w:val="none" w:sz="0" w:space="0" w:color="auto"/>
                <w:left w:val="none" w:sz="0" w:space="0" w:color="auto"/>
                <w:bottom w:val="none" w:sz="0" w:space="0" w:color="auto"/>
                <w:right w:val="none" w:sz="0" w:space="0" w:color="auto"/>
              </w:divBdr>
            </w:div>
            <w:div w:id="1346399945">
              <w:marLeft w:val="0"/>
              <w:marRight w:val="0"/>
              <w:marTop w:val="0"/>
              <w:marBottom w:val="0"/>
              <w:divBdr>
                <w:top w:val="none" w:sz="0" w:space="0" w:color="auto"/>
                <w:left w:val="none" w:sz="0" w:space="0" w:color="auto"/>
                <w:bottom w:val="none" w:sz="0" w:space="0" w:color="auto"/>
                <w:right w:val="none" w:sz="0" w:space="0" w:color="auto"/>
              </w:divBdr>
            </w:div>
            <w:div w:id="1631088658">
              <w:marLeft w:val="0"/>
              <w:marRight w:val="0"/>
              <w:marTop w:val="0"/>
              <w:marBottom w:val="0"/>
              <w:divBdr>
                <w:top w:val="none" w:sz="0" w:space="0" w:color="auto"/>
                <w:left w:val="none" w:sz="0" w:space="0" w:color="auto"/>
                <w:bottom w:val="none" w:sz="0" w:space="0" w:color="auto"/>
                <w:right w:val="none" w:sz="0" w:space="0" w:color="auto"/>
              </w:divBdr>
            </w:div>
            <w:div w:id="1650867795">
              <w:marLeft w:val="0"/>
              <w:marRight w:val="0"/>
              <w:marTop w:val="0"/>
              <w:marBottom w:val="0"/>
              <w:divBdr>
                <w:top w:val="none" w:sz="0" w:space="0" w:color="auto"/>
                <w:left w:val="none" w:sz="0" w:space="0" w:color="auto"/>
                <w:bottom w:val="none" w:sz="0" w:space="0" w:color="auto"/>
                <w:right w:val="none" w:sz="0" w:space="0" w:color="auto"/>
              </w:divBdr>
            </w:div>
            <w:div w:id="1732578114">
              <w:marLeft w:val="0"/>
              <w:marRight w:val="0"/>
              <w:marTop w:val="0"/>
              <w:marBottom w:val="0"/>
              <w:divBdr>
                <w:top w:val="none" w:sz="0" w:space="0" w:color="auto"/>
                <w:left w:val="none" w:sz="0" w:space="0" w:color="auto"/>
                <w:bottom w:val="none" w:sz="0" w:space="0" w:color="auto"/>
                <w:right w:val="none" w:sz="0" w:space="0" w:color="auto"/>
              </w:divBdr>
            </w:div>
            <w:div w:id="19169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8602">
      <w:bodyDiv w:val="1"/>
      <w:marLeft w:val="0"/>
      <w:marRight w:val="0"/>
      <w:marTop w:val="0"/>
      <w:marBottom w:val="0"/>
      <w:divBdr>
        <w:top w:val="none" w:sz="0" w:space="0" w:color="auto"/>
        <w:left w:val="none" w:sz="0" w:space="0" w:color="auto"/>
        <w:bottom w:val="none" w:sz="0" w:space="0" w:color="auto"/>
        <w:right w:val="none" w:sz="0" w:space="0" w:color="auto"/>
      </w:divBdr>
    </w:div>
    <w:div w:id="1518615491">
      <w:bodyDiv w:val="1"/>
      <w:marLeft w:val="0"/>
      <w:marRight w:val="0"/>
      <w:marTop w:val="0"/>
      <w:marBottom w:val="0"/>
      <w:divBdr>
        <w:top w:val="none" w:sz="0" w:space="0" w:color="auto"/>
        <w:left w:val="none" w:sz="0" w:space="0" w:color="auto"/>
        <w:bottom w:val="none" w:sz="0" w:space="0" w:color="auto"/>
        <w:right w:val="none" w:sz="0" w:space="0" w:color="auto"/>
      </w:divBdr>
      <w:divsChild>
        <w:div w:id="36975288">
          <w:marLeft w:val="0"/>
          <w:marRight w:val="0"/>
          <w:marTop w:val="0"/>
          <w:marBottom w:val="0"/>
          <w:divBdr>
            <w:top w:val="none" w:sz="0" w:space="0" w:color="auto"/>
            <w:left w:val="none" w:sz="0" w:space="0" w:color="auto"/>
            <w:bottom w:val="none" w:sz="0" w:space="0" w:color="auto"/>
            <w:right w:val="none" w:sz="0" w:space="0" w:color="auto"/>
          </w:divBdr>
          <w:divsChild>
            <w:div w:id="143351196">
              <w:marLeft w:val="0"/>
              <w:marRight w:val="0"/>
              <w:marTop w:val="0"/>
              <w:marBottom w:val="0"/>
              <w:divBdr>
                <w:top w:val="none" w:sz="0" w:space="0" w:color="auto"/>
                <w:left w:val="none" w:sz="0" w:space="0" w:color="auto"/>
                <w:bottom w:val="none" w:sz="0" w:space="0" w:color="auto"/>
                <w:right w:val="none" w:sz="0" w:space="0" w:color="auto"/>
              </w:divBdr>
            </w:div>
            <w:div w:id="205486426">
              <w:marLeft w:val="0"/>
              <w:marRight w:val="0"/>
              <w:marTop w:val="0"/>
              <w:marBottom w:val="0"/>
              <w:divBdr>
                <w:top w:val="none" w:sz="0" w:space="0" w:color="auto"/>
                <w:left w:val="none" w:sz="0" w:space="0" w:color="auto"/>
                <w:bottom w:val="none" w:sz="0" w:space="0" w:color="auto"/>
                <w:right w:val="none" w:sz="0" w:space="0" w:color="auto"/>
              </w:divBdr>
            </w:div>
            <w:div w:id="449710182">
              <w:marLeft w:val="0"/>
              <w:marRight w:val="0"/>
              <w:marTop w:val="0"/>
              <w:marBottom w:val="0"/>
              <w:divBdr>
                <w:top w:val="none" w:sz="0" w:space="0" w:color="auto"/>
                <w:left w:val="none" w:sz="0" w:space="0" w:color="auto"/>
                <w:bottom w:val="none" w:sz="0" w:space="0" w:color="auto"/>
                <w:right w:val="none" w:sz="0" w:space="0" w:color="auto"/>
              </w:divBdr>
            </w:div>
            <w:div w:id="837766106">
              <w:marLeft w:val="0"/>
              <w:marRight w:val="0"/>
              <w:marTop w:val="0"/>
              <w:marBottom w:val="0"/>
              <w:divBdr>
                <w:top w:val="none" w:sz="0" w:space="0" w:color="auto"/>
                <w:left w:val="none" w:sz="0" w:space="0" w:color="auto"/>
                <w:bottom w:val="none" w:sz="0" w:space="0" w:color="auto"/>
                <w:right w:val="none" w:sz="0" w:space="0" w:color="auto"/>
              </w:divBdr>
            </w:div>
            <w:div w:id="964193681">
              <w:marLeft w:val="0"/>
              <w:marRight w:val="0"/>
              <w:marTop w:val="0"/>
              <w:marBottom w:val="0"/>
              <w:divBdr>
                <w:top w:val="none" w:sz="0" w:space="0" w:color="auto"/>
                <w:left w:val="none" w:sz="0" w:space="0" w:color="auto"/>
                <w:bottom w:val="none" w:sz="0" w:space="0" w:color="auto"/>
                <w:right w:val="none" w:sz="0" w:space="0" w:color="auto"/>
              </w:divBdr>
            </w:div>
            <w:div w:id="1516654343">
              <w:marLeft w:val="0"/>
              <w:marRight w:val="0"/>
              <w:marTop w:val="0"/>
              <w:marBottom w:val="0"/>
              <w:divBdr>
                <w:top w:val="none" w:sz="0" w:space="0" w:color="auto"/>
                <w:left w:val="none" w:sz="0" w:space="0" w:color="auto"/>
                <w:bottom w:val="none" w:sz="0" w:space="0" w:color="auto"/>
                <w:right w:val="none" w:sz="0" w:space="0" w:color="auto"/>
              </w:divBdr>
            </w:div>
            <w:div w:id="1725636896">
              <w:marLeft w:val="0"/>
              <w:marRight w:val="0"/>
              <w:marTop w:val="0"/>
              <w:marBottom w:val="0"/>
              <w:divBdr>
                <w:top w:val="none" w:sz="0" w:space="0" w:color="auto"/>
                <w:left w:val="none" w:sz="0" w:space="0" w:color="auto"/>
                <w:bottom w:val="none" w:sz="0" w:space="0" w:color="auto"/>
                <w:right w:val="none" w:sz="0" w:space="0" w:color="auto"/>
              </w:divBdr>
            </w:div>
            <w:div w:id="1739546866">
              <w:marLeft w:val="0"/>
              <w:marRight w:val="0"/>
              <w:marTop w:val="0"/>
              <w:marBottom w:val="0"/>
              <w:divBdr>
                <w:top w:val="none" w:sz="0" w:space="0" w:color="auto"/>
                <w:left w:val="none" w:sz="0" w:space="0" w:color="auto"/>
                <w:bottom w:val="none" w:sz="0" w:space="0" w:color="auto"/>
                <w:right w:val="none" w:sz="0" w:space="0" w:color="auto"/>
              </w:divBdr>
            </w:div>
            <w:div w:id="18544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7868">
      <w:bodyDiv w:val="1"/>
      <w:marLeft w:val="0"/>
      <w:marRight w:val="0"/>
      <w:marTop w:val="0"/>
      <w:marBottom w:val="0"/>
      <w:divBdr>
        <w:top w:val="none" w:sz="0" w:space="0" w:color="auto"/>
        <w:left w:val="none" w:sz="0" w:space="0" w:color="auto"/>
        <w:bottom w:val="none" w:sz="0" w:space="0" w:color="auto"/>
        <w:right w:val="none" w:sz="0" w:space="0" w:color="auto"/>
      </w:divBdr>
      <w:divsChild>
        <w:div w:id="610479920">
          <w:marLeft w:val="1440"/>
          <w:marRight w:val="0"/>
          <w:marTop w:val="77"/>
          <w:marBottom w:val="0"/>
          <w:divBdr>
            <w:top w:val="none" w:sz="0" w:space="0" w:color="auto"/>
            <w:left w:val="none" w:sz="0" w:space="0" w:color="auto"/>
            <w:bottom w:val="none" w:sz="0" w:space="0" w:color="auto"/>
            <w:right w:val="none" w:sz="0" w:space="0" w:color="auto"/>
          </w:divBdr>
        </w:div>
        <w:div w:id="1816993366">
          <w:marLeft w:val="1440"/>
          <w:marRight w:val="0"/>
          <w:marTop w:val="77"/>
          <w:marBottom w:val="0"/>
          <w:divBdr>
            <w:top w:val="none" w:sz="0" w:space="0" w:color="auto"/>
            <w:left w:val="none" w:sz="0" w:space="0" w:color="auto"/>
            <w:bottom w:val="none" w:sz="0" w:space="0" w:color="auto"/>
            <w:right w:val="none" w:sz="0" w:space="0" w:color="auto"/>
          </w:divBdr>
        </w:div>
        <w:div w:id="1214468907">
          <w:marLeft w:val="1440"/>
          <w:marRight w:val="0"/>
          <w:marTop w:val="77"/>
          <w:marBottom w:val="0"/>
          <w:divBdr>
            <w:top w:val="none" w:sz="0" w:space="0" w:color="auto"/>
            <w:left w:val="none" w:sz="0" w:space="0" w:color="auto"/>
            <w:bottom w:val="none" w:sz="0" w:space="0" w:color="auto"/>
            <w:right w:val="none" w:sz="0" w:space="0" w:color="auto"/>
          </w:divBdr>
        </w:div>
        <w:div w:id="516046895">
          <w:marLeft w:val="1440"/>
          <w:marRight w:val="0"/>
          <w:marTop w:val="77"/>
          <w:marBottom w:val="0"/>
          <w:divBdr>
            <w:top w:val="none" w:sz="0" w:space="0" w:color="auto"/>
            <w:left w:val="none" w:sz="0" w:space="0" w:color="auto"/>
            <w:bottom w:val="none" w:sz="0" w:space="0" w:color="auto"/>
            <w:right w:val="none" w:sz="0" w:space="0" w:color="auto"/>
          </w:divBdr>
        </w:div>
      </w:divsChild>
    </w:div>
    <w:div w:id="1579167851">
      <w:bodyDiv w:val="1"/>
      <w:marLeft w:val="0"/>
      <w:marRight w:val="0"/>
      <w:marTop w:val="0"/>
      <w:marBottom w:val="0"/>
      <w:divBdr>
        <w:top w:val="none" w:sz="0" w:space="0" w:color="auto"/>
        <w:left w:val="none" w:sz="0" w:space="0" w:color="auto"/>
        <w:bottom w:val="none" w:sz="0" w:space="0" w:color="auto"/>
        <w:right w:val="none" w:sz="0" w:space="0" w:color="auto"/>
      </w:divBdr>
      <w:divsChild>
        <w:div w:id="776602947">
          <w:marLeft w:val="0"/>
          <w:marRight w:val="0"/>
          <w:marTop w:val="0"/>
          <w:marBottom w:val="0"/>
          <w:divBdr>
            <w:top w:val="none" w:sz="0" w:space="0" w:color="auto"/>
            <w:left w:val="none" w:sz="0" w:space="0" w:color="auto"/>
            <w:bottom w:val="none" w:sz="0" w:space="0" w:color="auto"/>
            <w:right w:val="none" w:sz="0" w:space="0" w:color="auto"/>
          </w:divBdr>
        </w:div>
      </w:divsChild>
    </w:div>
    <w:div w:id="1597327525">
      <w:bodyDiv w:val="1"/>
      <w:marLeft w:val="0"/>
      <w:marRight w:val="0"/>
      <w:marTop w:val="0"/>
      <w:marBottom w:val="0"/>
      <w:divBdr>
        <w:top w:val="none" w:sz="0" w:space="0" w:color="auto"/>
        <w:left w:val="none" w:sz="0" w:space="0" w:color="auto"/>
        <w:bottom w:val="none" w:sz="0" w:space="0" w:color="auto"/>
        <w:right w:val="none" w:sz="0" w:space="0" w:color="auto"/>
      </w:divBdr>
      <w:divsChild>
        <w:div w:id="2029410666">
          <w:marLeft w:val="0"/>
          <w:marRight w:val="0"/>
          <w:marTop w:val="0"/>
          <w:marBottom w:val="0"/>
          <w:divBdr>
            <w:top w:val="none" w:sz="0" w:space="0" w:color="auto"/>
            <w:left w:val="none" w:sz="0" w:space="0" w:color="auto"/>
            <w:bottom w:val="none" w:sz="0" w:space="0" w:color="auto"/>
            <w:right w:val="none" w:sz="0" w:space="0" w:color="auto"/>
          </w:divBdr>
          <w:divsChild>
            <w:div w:id="382219913">
              <w:marLeft w:val="0"/>
              <w:marRight w:val="0"/>
              <w:marTop w:val="0"/>
              <w:marBottom w:val="0"/>
              <w:divBdr>
                <w:top w:val="none" w:sz="0" w:space="0" w:color="auto"/>
                <w:left w:val="none" w:sz="0" w:space="0" w:color="auto"/>
                <w:bottom w:val="none" w:sz="0" w:space="0" w:color="auto"/>
                <w:right w:val="none" w:sz="0" w:space="0" w:color="auto"/>
              </w:divBdr>
            </w:div>
            <w:div w:id="461726805">
              <w:marLeft w:val="0"/>
              <w:marRight w:val="0"/>
              <w:marTop w:val="0"/>
              <w:marBottom w:val="0"/>
              <w:divBdr>
                <w:top w:val="none" w:sz="0" w:space="0" w:color="auto"/>
                <w:left w:val="none" w:sz="0" w:space="0" w:color="auto"/>
                <w:bottom w:val="none" w:sz="0" w:space="0" w:color="auto"/>
                <w:right w:val="none" w:sz="0" w:space="0" w:color="auto"/>
              </w:divBdr>
            </w:div>
            <w:div w:id="853686817">
              <w:marLeft w:val="0"/>
              <w:marRight w:val="0"/>
              <w:marTop w:val="0"/>
              <w:marBottom w:val="0"/>
              <w:divBdr>
                <w:top w:val="none" w:sz="0" w:space="0" w:color="auto"/>
                <w:left w:val="none" w:sz="0" w:space="0" w:color="auto"/>
                <w:bottom w:val="none" w:sz="0" w:space="0" w:color="auto"/>
                <w:right w:val="none" w:sz="0" w:space="0" w:color="auto"/>
              </w:divBdr>
            </w:div>
            <w:div w:id="992950006">
              <w:marLeft w:val="0"/>
              <w:marRight w:val="0"/>
              <w:marTop w:val="0"/>
              <w:marBottom w:val="0"/>
              <w:divBdr>
                <w:top w:val="none" w:sz="0" w:space="0" w:color="auto"/>
                <w:left w:val="none" w:sz="0" w:space="0" w:color="auto"/>
                <w:bottom w:val="none" w:sz="0" w:space="0" w:color="auto"/>
                <w:right w:val="none" w:sz="0" w:space="0" w:color="auto"/>
              </w:divBdr>
            </w:div>
            <w:div w:id="1162311137">
              <w:marLeft w:val="0"/>
              <w:marRight w:val="0"/>
              <w:marTop w:val="0"/>
              <w:marBottom w:val="0"/>
              <w:divBdr>
                <w:top w:val="none" w:sz="0" w:space="0" w:color="auto"/>
                <w:left w:val="none" w:sz="0" w:space="0" w:color="auto"/>
                <w:bottom w:val="none" w:sz="0" w:space="0" w:color="auto"/>
                <w:right w:val="none" w:sz="0" w:space="0" w:color="auto"/>
              </w:divBdr>
            </w:div>
            <w:div w:id="1509170727">
              <w:marLeft w:val="0"/>
              <w:marRight w:val="0"/>
              <w:marTop w:val="0"/>
              <w:marBottom w:val="0"/>
              <w:divBdr>
                <w:top w:val="none" w:sz="0" w:space="0" w:color="auto"/>
                <w:left w:val="none" w:sz="0" w:space="0" w:color="auto"/>
                <w:bottom w:val="none" w:sz="0" w:space="0" w:color="auto"/>
                <w:right w:val="none" w:sz="0" w:space="0" w:color="auto"/>
              </w:divBdr>
            </w:div>
            <w:div w:id="1658455540">
              <w:marLeft w:val="0"/>
              <w:marRight w:val="0"/>
              <w:marTop w:val="0"/>
              <w:marBottom w:val="0"/>
              <w:divBdr>
                <w:top w:val="none" w:sz="0" w:space="0" w:color="auto"/>
                <w:left w:val="none" w:sz="0" w:space="0" w:color="auto"/>
                <w:bottom w:val="none" w:sz="0" w:space="0" w:color="auto"/>
                <w:right w:val="none" w:sz="0" w:space="0" w:color="auto"/>
              </w:divBdr>
            </w:div>
            <w:div w:id="1818455972">
              <w:marLeft w:val="0"/>
              <w:marRight w:val="0"/>
              <w:marTop w:val="0"/>
              <w:marBottom w:val="0"/>
              <w:divBdr>
                <w:top w:val="none" w:sz="0" w:space="0" w:color="auto"/>
                <w:left w:val="none" w:sz="0" w:space="0" w:color="auto"/>
                <w:bottom w:val="none" w:sz="0" w:space="0" w:color="auto"/>
                <w:right w:val="none" w:sz="0" w:space="0" w:color="auto"/>
              </w:divBdr>
            </w:div>
            <w:div w:id="1862670134">
              <w:marLeft w:val="0"/>
              <w:marRight w:val="0"/>
              <w:marTop w:val="0"/>
              <w:marBottom w:val="0"/>
              <w:divBdr>
                <w:top w:val="none" w:sz="0" w:space="0" w:color="auto"/>
                <w:left w:val="none" w:sz="0" w:space="0" w:color="auto"/>
                <w:bottom w:val="none" w:sz="0" w:space="0" w:color="auto"/>
                <w:right w:val="none" w:sz="0" w:space="0" w:color="auto"/>
              </w:divBdr>
            </w:div>
            <w:div w:id="20331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4911">
      <w:bodyDiv w:val="1"/>
      <w:marLeft w:val="0"/>
      <w:marRight w:val="0"/>
      <w:marTop w:val="0"/>
      <w:marBottom w:val="0"/>
      <w:divBdr>
        <w:top w:val="none" w:sz="0" w:space="0" w:color="auto"/>
        <w:left w:val="none" w:sz="0" w:space="0" w:color="auto"/>
        <w:bottom w:val="none" w:sz="0" w:space="0" w:color="auto"/>
        <w:right w:val="none" w:sz="0" w:space="0" w:color="auto"/>
      </w:divBdr>
    </w:div>
    <w:div w:id="1671103216">
      <w:bodyDiv w:val="1"/>
      <w:marLeft w:val="0"/>
      <w:marRight w:val="0"/>
      <w:marTop w:val="0"/>
      <w:marBottom w:val="0"/>
      <w:divBdr>
        <w:top w:val="none" w:sz="0" w:space="0" w:color="auto"/>
        <w:left w:val="none" w:sz="0" w:space="0" w:color="auto"/>
        <w:bottom w:val="none" w:sz="0" w:space="0" w:color="auto"/>
        <w:right w:val="none" w:sz="0" w:space="0" w:color="auto"/>
      </w:divBdr>
    </w:div>
    <w:div w:id="1702705222">
      <w:bodyDiv w:val="1"/>
      <w:marLeft w:val="0"/>
      <w:marRight w:val="0"/>
      <w:marTop w:val="0"/>
      <w:marBottom w:val="0"/>
      <w:divBdr>
        <w:top w:val="none" w:sz="0" w:space="0" w:color="auto"/>
        <w:left w:val="none" w:sz="0" w:space="0" w:color="auto"/>
        <w:bottom w:val="none" w:sz="0" w:space="0" w:color="auto"/>
        <w:right w:val="none" w:sz="0" w:space="0" w:color="auto"/>
      </w:divBdr>
      <w:divsChild>
        <w:div w:id="1528568179">
          <w:marLeft w:val="0"/>
          <w:marRight w:val="0"/>
          <w:marTop w:val="0"/>
          <w:marBottom w:val="0"/>
          <w:divBdr>
            <w:top w:val="none" w:sz="0" w:space="0" w:color="auto"/>
            <w:left w:val="none" w:sz="0" w:space="0" w:color="auto"/>
            <w:bottom w:val="none" w:sz="0" w:space="0" w:color="auto"/>
            <w:right w:val="none" w:sz="0" w:space="0" w:color="auto"/>
          </w:divBdr>
          <w:divsChild>
            <w:div w:id="140998641">
              <w:marLeft w:val="0"/>
              <w:marRight w:val="0"/>
              <w:marTop w:val="0"/>
              <w:marBottom w:val="0"/>
              <w:divBdr>
                <w:top w:val="none" w:sz="0" w:space="0" w:color="auto"/>
                <w:left w:val="none" w:sz="0" w:space="0" w:color="auto"/>
                <w:bottom w:val="none" w:sz="0" w:space="0" w:color="auto"/>
                <w:right w:val="none" w:sz="0" w:space="0" w:color="auto"/>
              </w:divBdr>
            </w:div>
            <w:div w:id="883447136">
              <w:marLeft w:val="0"/>
              <w:marRight w:val="0"/>
              <w:marTop w:val="0"/>
              <w:marBottom w:val="0"/>
              <w:divBdr>
                <w:top w:val="none" w:sz="0" w:space="0" w:color="auto"/>
                <w:left w:val="none" w:sz="0" w:space="0" w:color="auto"/>
                <w:bottom w:val="none" w:sz="0" w:space="0" w:color="auto"/>
                <w:right w:val="none" w:sz="0" w:space="0" w:color="auto"/>
              </w:divBdr>
            </w:div>
            <w:div w:id="1308585041">
              <w:marLeft w:val="0"/>
              <w:marRight w:val="0"/>
              <w:marTop w:val="0"/>
              <w:marBottom w:val="0"/>
              <w:divBdr>
                <w:top w:val="none" w:sz="0" w:space="0" w:color="auto"/>
                <w:left w:val="none" w:sz="0" w:space="0" w:color="auto"/>
                <w:bottom w:val="none" w:sz="0" w:space="0" w:color="auto"/>
                <w:right w:val="none" w:sz="0" w:space="0" w:color="auto"/>
              </w:divBdr>
            </w:div>
            <w:div w:id="1413894990">
              <w:marLeft w:val="0"/>
              <w:marRight w:val="0"/>
              <w:marTop w:val="0"/>
              <w:marBottom w:val="0"/>
              <w:divBdr>
                <w:top w:val="none" w:sz="0" w:space="0" w:color="auto"/>
                <w:left w:val="none" w:sz="0" w:space="0" w:color="auto"/>
                <w:bottom w:val="none" w:sz="0" w:space="0" w:color="auto"/>
                <w:right w:val="none" w:sz="0" w:space="0" w:color="auto"/>
              </w:divBdr>
            </w:div>
            <w:div w:id="1660772234">
              <w:marLeft w:val="0"/>
              <w:marRight w:val="0"/>
              <w:marTop w:val="0"/>
              <w:marBottom w:val="0"/>
              <w:divBdr>
                <w:top w:val="none" w:sz="0" w:space="0" w:color="auto"/>
                <w:left w:val="none" w:sz="0" w:space="0" w:color="auto"/>
                <w:bottom w:val="none" w:sz="0" w:space="0" w:color="auto"/>
                <w:right w:val="none" w:sz="0" w:space="0" w:color="auto"/>
              </w:divBdr>
            </w:div>
            <w:div w:id="1983386154">
              <w:marLeft w:val="0"/>
              <w:marRight w:val="0"/>
              <w:marTop w:val="0"/>
              <w:marBottom w:val="0"/>
              <w:divBdr>
                <w:top w:val="none" w:sz="0" w:space="0" w:color="auto"/>
                <w:left w:val="none" w:sz="0" w:space="0" w:color="auto"/>
                <w:bottom w:val="none" w:sz="0" w:space="0" w:color="auto"/>
                <w:right w:val="none" w:sz="0" w:space="0" w:color="auto"/>
              </w:divBdr>
            </w:div>
            <w:div w:id="19943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954">
      <w:bodyDiv w:val="1"/>
      <w:marLeft w:val="0"/>
      <w:marRight w:val="0"/>
      <w:marTop w:val="0"/>
      <w:marBottom w:val="0"/>
      <w:divBdr>
        <w:top w:val="none" w:sz="0" w:space="0" w:color="auto"/>
        <w:left w:val="none" w:sz="0" w:space="0" w:color="auto"/>
        <w:bottom w:val="none" w:sz="0" w:space="0" w:color="auto"/>
        <w:right w:val="none" w:sz="0" w:space="0" w:color="auto"/>
      </w:divBdr>
      <w:divsChild>
        <w:div w:id="1508905357">
          <w:marLeft w:val="0"/>
          <w:marRight w:val="0"/>
          <w:marTop w:val="0"/>
          <w:marBottom w:val="0"/>
          <w:divBdr>
            <w:top w:val="none" w:sz="0" w:space="0" w:color="auto"/>
            <w:left w:val="none" w:sz="0" w:space="0" w:color="auto"/>
            <w:bottom w:val="none" w:sz="0" w:space="0" w:color="auto"/>
            <w:right w:val="none" w:sz="0" w:space="0" w:color="auto"/>
          </w:divBdr>
          <w:divsChild>
            <w:div w:id="79835050">
              <w:marLeft w:val="0"/>
              <w:marRight w:val="0"/>
              <w:marTop w:val="0"/>
              <w:marBottom w:val="0"/>
              <w:divBdr>
                <w:top w:val="none" w:sz="0" w:space="0" w:color="auto"/>
                <w:left w:val="none" w:sz="0" w:space="0" w:color="auto"/>
                <w:bottom w:val="none" w:sz="0" w:space="0" w:color="auto"/>
                <w:right w:val="none" w:sz="0" w:space="0" w:color="auto"/>
              </w:divBdr>
            </w:div>
            <w:div w:id="96367337">
              <w:marLeft w:val="0"/>
              <w:marRight w:val="0"/>
              <w:marTop w:val="0"/>
              <w:marBottom w:val="0"/>
              <w:divBdr>
                <w:top w:val="none" w:sz="0" w:space="0" w:color="auto"/>
                <w:left w:val="none" w:sz="0" w:space="0" w:color="auto"/>
                <w:bottom w:val="none" w:sz="0" w:space="0" w:color="auto"/>
                <w:right w:val="none" w:sz="0" w:space="0" w:color="auto"/>
              </w:divBdr>
            </w:div>
            <w:div w:id="245110372">
              <w:marLeft w:val="0"/>
              <w:marRight w:val="0"/>
              <w:marTop w:val="0"/>
              <w:marBottom w:val="0"/>
              <w:divBdr>
                <w:top w:val="none" w:sz="0" w:space="0" w:color="auto"/>
                <w:left w:val="none" w:sz="0" w:space="0" w:color="auto"/>
                <w:bottom w:val="none" w:sz="0" w:space="0" w:color="auto"/>
                <w:right w:val="none" w:sz="0" w:space="0" w:color="auto"/>
              </w:divBdr>
            </w:div>
            <w:div w:id="310863662">
              <w:marLeft w:val="0"/>
              <w:marRight w:val="0"/>
              <w:marTop w:val="0"/>
              <w:marBottom w:val="0"/>
              <w:divBdr>
                <w:top w:val="none" w:sz="0" w:space="0" w:color="auto"/>
                <w:left w:val="none" w:sz="0" w:space="0" w:color="auto"/>
                <w:bottom w:val="none" w:sz="0" w:space="0" w:color="auto"/>
                <w:right w:val="none" w:sz="0" w:space="0" w:color="auto"/>
              </w:divBdr>
            </w:div>
            <w:div w:id="388529691">
              <w:marLeft w:val="0"/>
              <w:marRight w:val="0"/>
              <w:marTop w:val="0"/>
              <w:marBottom w:val="0"/>
              <w:divBdr>
                <w:top w:val="none" w:sz="0" w:space="0" w:color="auto"/>
                <w:left w:val="none" w:sz="0" w:space="0" w:color="auto"/>
                <w:bottom w:val="none" w:sz="0" w:space="0" w:color="auto"/>
                <w:right w:val="none" w:sz="0" w:space="0" w:color="auto"/>
              </w:divBdr>
            </w:div>
            <w:div w:id="671030626">
              <w:marLeft w:val="0"/>
              <w:marRight w:val="0"/>
              <w:marTop w:val="0"/>
              <w:marBottom w:val="0"/>
              <w:divBdr>
                <w:top w:val="none" w:sz="0" w:space="0" w:color="auto"/>
                <w:left w:val="none" w:sz="0" w:space="0" w:color="auto"/>
                <w:bottom w:val="none" w:sz="0" w:space="0" w:color="auto"/>
                <w:right w:val="none" w:sz="0" w:space="0" w:color="auto"/>
              </w:divBdr>
            </w:div>
            <w:div w:id="1111389211">
              <w:marLeft w:val="0"/>
              <w:marRight w:val="0"/>
              <w:marTop w:val="0"/>
              <w:marBottom w:val="0"/>
              <w:divBdr>
                <w:top w:val="none" w:sz="0" w:space="0" w:color="auto"/>
                <w:left w:val="none" w:sz="0" w:space="0" w:color="auto"/>
                <w:bottom w:val="none" w:sz="0" w:space="0" w:color="auto"/>
                <w:right w:val="none" w:sz="0" w:space="0" w:color="auto"/>
              </w:divBdr>
            </w:div>
            <w:div w:id="1701592988">
              <w:marLeft w:val="0"/>
              <w:marRight w:val="0"/>
              <w:marTop w:val="0"/>
              <w:marBottom w:val="0"/>
              <w:divBdr>
                <w:top w:val="none" w:sz="0" w:space="0" w:color="auto"/>
                <w:left w:val="none" w:sz="0" w:space="0" w:color="auto"/>
                <w:bottom w:val="none" w:sz="0" w:space="0" w:color="auto"/>
                <w:right w:val="none" w:sz="0" w:space="0" w:color="auto"/>
              </w:divBdr>
            </w:div>
            <w:div w:id="1755975194">
              <w:marLeft w:val="0"/>
              <w:marRight w:val="0"/>
              <w:marTop w:val="0"/>
              <w:marBottom w:val="0"/>
              <w:divBdr>
                <w:top w:val="none" w:sz="0" w:space="0" w:color="auto"/>
                <w:left w:val="none" w:sz="0" w:space="0" w:color="auto"/>
                <w:bottom w:val="none" w:sz="0" w:space="0" w:color="auto"/>
                <w:right w:val="none" w:sz="0" w:space="0" w:color="auto"/>
              </w:divBdr>
            </w:div>
            <w:div w:id="1762412159">
              <w:marLeft w:val="0"/>
              <w:marRight w:val="0"/>
              <w:marTop w:val="0"/>
              <w:marBottom w:val="0"/>
              <w:divBdr>
                <w:top w:val="none" w:sz="0" w:space="0" w:color="auto"/>
                <w:left w:val="none" w:sz="0" w:space="0" w:color="auto"/>
                <w:bottom w:val="none" w:sz="0" w:space="0" w:color="auto"/>
                <w:right w:val="none" w:sz="0" w:space="0" w:color="auto"/>
              </w:divBdr>
            </w:div>
            <w:div w:id="1901089434">
              <w:marLeft w:val="0"/>
              <w:marRight w:val="0"/>
              <w:marTop w:val="0"/>
              <w:marBottom w:val="0"/>
              <w:divBdr>
                <w:top w:val="none" w:sz="0" w:space="0" w:color="auto"/>
                <w:left w:val="none" w:sz="0" w:space="0" w:color="auto"/>
                <w:bottom w:val="none" w:sz="0" w:space="0" w:color="auto"/>
                <w:right w:val="none" w:sz="0" w:space="0" w:color="auto"/>
              </w:divBdr>
            </w:div>
            <w:div w:id="19688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8844">
      <w:bodyDiv w:val="1"/>
      <w:marLeft w:val="0"/>
      <w:marRight w:val="0"/>
      <w:marTop w:val="0"/>
      <w:marBottom w:val="0"/>
      <w:divBdr>
        <w:top w:val="none" w:sz="0" w:space="0" w:color="auto"/>
        <w:left w:val="none" w:sz="0" w:space="0" w:color="auto"/>
        <w:bottom w:val="none" w:sz="0" w:space="0" w:color="auto"/>
        <w:right w:val="none" w:sz="0" w:space="0" w:color="auto"/>
      </w:divBdr>
      <w:divsChild>
        <w:div w:id="693961674">
          <w:marLeft w:val="1440"/>
          <w:marRight w:val="0"/>
          <w:marTop w:val="86"/>
          <w:marBottom w:val="0"/>
          <w:divBdr>
            <w:top w:val="none" w:sz="0" w:space="0" w:color="auto"/>
            <w:left w:val="none" w:sz="0" w:space="0" w:color="auto"/>
            <w:bottom w:val="none" w:sz="0" w:space="0" w:color="auto"/>
            <w:right w:val="none" w:sz="0" w:space="0" w:color="auto"/>
          </w:divBdr>
        </w:div>
      </w:divsChild>
    </w:div>
    <w:div w:id="1798982779">
      <w:bodyDiv w:val="1"/>
      <w:marLeft w:val="0"/>
      <w:marRight w:val="0"/>
      <w:marTop w:val="0"/>
      <w:marBottom w:val="0"/>
      <w:divBdr>
        <w:top w:val="none" w:sz="0" w:space="0" w:color="auto"/>
        <w:left w:val="none" w:sz="0" w:space="0" w:color="auto"/>
        <w:bottom w:val="none" w:sz="0" w:space="0" w:color="auto"/>
        <w:right w:val="none" w:sz="0" w:space="0" w:color="auto"/>
      </w:divBdr>
      <w:divsChild>
        <w:div w:id="1252928718">
          <w:marLeft w:val="0"/>
          <w:marRight w:val="0"/>
          <w:marTop w:val="0"/>
          <w:marBottom w:val="0"/>
          <w:divBdr>
            <w:top w:val="none" w:sz="0" w:space="0" w:color="auto"/>
            <w:left w:val="none" w:sz="0" w:space="0" w:color="auto"/>
            <w:bottom w:val="none" w:sz="0" w:space="0" w:color="auto"/>
            <w:right w:val="none" w:sz="0" w:space="0" w:color="auto"/>
          </w:divBdr>
          <w:divsChild>
            <w:div w:id="71244326">
              <w:marLeft w:val="0"/>
              <w:marRight w:val="0"/>
              <w:marTop w:val="0"/>
              <w:marBottom w:val="0"/>
              <w:divBdr>
                <w:top w:val="none" w:sz="0" w:space="0" w:color="auto"/>
                <w:left w:val="none" w:sz="0" w:space="0" w:color="auto"/>
                <w:bottom w:val="none" w:sz="0" w:space="0" w:color="auto"/>
                <w:right w:val="none" w:sz="0" w:space="0" w:color="auto"/>
              </w:divBdr>
            </w:div>
            <w:div w:id="372657878">
              <w:marLeft w:val="0"/>
              <w:marRight w:val="0"/>
              <w:marTop w:val="0"/>
              <w:marBottom w:val="0"/>
              <w:divBdr>
                <w:top w:val="none" w:sz="0" w:space="0" w:color="auto"/>
                <w:left w:val="none" w:sz="0" w:space="0" w:color="auto"/>
                <w:bottom w:val="none" w:sz="0" w:space="0" w:color="auto"/>
                <w:right w:val="none" w:sz="0" w:space="0" w:color="auto"/>
              </w:divBdr>
            </w:div>
            <w:div w:id="1014069583">
              <w:marLeft w:val="0"/>
              <w:marRight w:val="0"/>
              <w:marTop w:val="0"/>
              <w:marBottom w:val="0"/>
              <w:divBdr>
                <w:top w:val="none" w:sz="0" w:space="0" w:color="auto"/>
                <w:left w:val="none" w:sz="0" w:space="0" w:color="auto"/>
                <w:bottom w:val="none" w:sz="0" w:space="0" w:color="auto"/>
                <w:right w:val="none" w:sz="0" w:space="0" w:color="auto"/>
              </w:divBdr>
            </w:div>
            <w:div w:id="1383017301">
              <w:marLeft w:val="0"/>
              <w:marRight w:val="0"/>
              <w:marTop w:val="0"/>
              <w:marBottom w:val="0"/>
              <w:divBdr>
                <w:top w:val="none" w:sz="0" w:space="0" w:color="auto"/>
                <w:left w:val="none" w:sz="0" w:space="0" w:color="auto"/>
                <w:bottom w:val="none" w:sz="0" w:space="0" w:color="auto"/>
                <w:right w:val="none" w:sz="0" w:space="0" w:color="auto"/>
              </w:divBdr>
            </w:div>
            <w:div w:id="1799955237">
              <w:marLeft w:val="0"/>
              <w:marRight w:val="0"/>
              <w:marTop w:val="0"/>
              <w:marBottom w:val="0"/>
              <w:divBdr>
                <w:top w:val="none" w:sz="0" w:space="0" w:color="auto"/>
                <w:left w:val="none" w:sz="0" w:space="0" w:color="auto"/>
                <w:bottom w:val="none" w:sz="0" w:space="0" w:color="auto"/>
                <w:right w:val="none" w:sz="0" w:space="0" w:color="auto"/>
              </w:divBdr>
            </w:div>
            <w:div w:id="2009483271">
              <w:marLeft w:val="0"/>
              <w:marRight w:val="0"/>
              <w:marTop w:val="0"/>
              <w:marBottom w:val="0"/>
              <w:divBdr>
                <w:top w:val="none" w:sz="0" w:space="0" w:color="auto"/>
                <w:left w:val="none" w:sz="0" w:space="0" w:color="auto"/>
                <w:bottom w:val="none" w:sz="0" w:space="0" w:color="auto"/>
                <w:right w:val="none" w:sz="0" w:space="0" w:color="auto"/>
              </w:divBdr>
            </w:div>
            <w:div w:id="21033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0966">
      <w:bodyDiv w:val="1"/>
      <w:marLeft w:val="0"/>
      <w:marRight w:val="0"/>
      <w:marTop w:val="0"/>
      <w:marBottom w:val="0"/>
      <w:divBdr>
        <w:top w:val="none" w:sz="0" w:space="0" w:color="auto"/>
        <w:left w:val="none" w:sz="0" w:space="0" w:color="auto"/>
        <w:bottom w:val="none" w:sz="0" w:space="0" w:color="auto"/>
        <w:right w:val="none" w:sz="0" w:space="0" w:color="auto"/>
      </w:divBdr>
    </w:div>
    <w:div w:id="1969047045">
      <w:bodyDiv w:val="1"/>
      <w:marLeft w:val="0"/>
      <w:marRight w:val="0"/>
      <w:marTop w:val="0"/>
      <w:marBottom w:val="0"/>
      <w:divBdr>
        <w:top w:val="none" w:sz="0" w:space="0" w:color="auto"/>
        <w:left w:val="none" w:sz="0" w:space="0" w:color="auto"/>
        <w:bottom w:val="none" w:sz="0" w:space="0" w:color="auto"/>
        <w:right w:val="none" w:sz="0" w:space="0" w:color="auto"/>
      </w:divBdr>
      <w:divsChild>
        <w:div w:id="764158494">
          <w:marLeft w:val="1440"/>
          <w:marRight w:val="0"/>
          <w:marTop w:val="96"/>
          <w:marBottom w:val="0"/>
          <w:divBdr>
            <w:top w:val="none" w:sz="0" w:space="0" w:color="auto"/>
            <w:left w:val="none" w:sz="0" w:space="0" w:color="auto"/>
            <w:bottom w:val="none" w:sz="0" w:space="0" w:color="auto"/>
            <w:right w:val="none" w:sz="0" w:space="0" w:color="auto"/>
          </w:divBdr>
        </w:div>
        <w:div w:id="849876923">
          <w:marLeft w:val="1440"/>
          <w:marRight w:val="0"/>
          <w:marTop w:val="96"/>
          <w:marBottom w:val="0"/>
          <w:divBdr>
            <w:top w:val="none" w:sz="0" w:space="0" w:color="auto"/>
            <w:left w:val="none" w:sz="0" w:space="0" w:color="auto"/>
            <w:bottom w:val="none" w:sz="0" w:space="0" w:color="auto"/>
            <w:right w:val="none" w:sz="0" w:space="0" w:color="auto"/>
          </w:divBdr>
        </w:div>
        <w:div w:id="1010639837">
          <w:marLeft w:val="1440"/>
          <w:marRight w:val="0"/>
          <w:marTop w:val="96"/>
          <w:marBottom w:val="0"/>
          <w:divBdr>
            <w:top w:val="none" w:sz="0" w:space="0" w:color="auto"/>
            <w:left w:val="none" w:sz="0" w:space="0" w:color="auto"/>
            <w:bottom w:val="none" w:sz="0" w:space="0" w:color="auto"/>
            <w:right w:val="none" w:sz="0" w:space="0" w:color="auto"/>
          </w:divBdr>
        </w:div>
        <w:div w:id="1453741559">
          <w:marLeft w:val="1440"/>
          <w:marRight w:val="0"/>
          <w:marTop w:val="96"/>
          <w:marBottom w:val="0"/>
          <w:divBdr>
            <w:top w:val="none" w:sz="0" w:space="0" w:color="auto"/>
            <w:left w:val="none" w:sz="0" w:space="0" w:color="auto"/>
            <w:bottom w:val="none" w:sz="0" w:space="0" w:color="auto"/>
            <w:right w:val="none" w:sz="0" w:space="0" w:color="auto"/>
          </w:divBdr>
        </w:div>
      </w:divsChild>
    </w:div>
    <w:div w:id="1975016568">
      <w:bodyDiv w:val="1"/>
      <w:marLeft w:val="0"/>
      <w:marRight w:val="0"/>
      <w:marTop w:val="0"/>
      <w:marBottom w:val="0"/>
      <w:divBdr>
        <w:top w:val="none" w:sz="0" w:space="0" w:color="auto"/>
        <w:left w:val="none" w:sz="0" w:space="0" w:color="auto"/>
        <w:bottom w:val="none" w:sz="0" w:space="0" w:color="auto"/>
        <w:right w:val="none" w:sz="0" w:space="0" w:color="auto"/>
      </w:divBdr>
      <w:divsChild>
        <w:div w:id="1554349341">
          <w:marLeft w:val="0"/>
          <w:marRight w:val="0"/>
          <w:marTop w:val="0"/>
          <w:marBottom w:val="0"/>
          <w:divBdr>
            <w:top w:val="none" w:sz="0" w:space="0" w:color="auto"/>
            <w:left w:val="none" w:sz="0" w:space="0" w:color="auto"/>
            <w:bottom w:val="none" w:sz="0" w:space="0" w:color="auto"/>
            <w:right w:val="none" w:sz="0" w:space="0" w:color="auto"/>
          </w:divBdr>
          <w:divsChild>
            <w:div w:id="880702484">
              <w:marLeft w:val="0"/>
              <w:marRight w:val="0"/>
              <w:marTop w:val="0"/>
              <w:marBottom w:val="0"/>
              <w:divBdr>
                <w:top w:val="none" w:sz="0" w:space="0" w:color="auto"/>
                <w:left w:val="none" w:sz="0" w:space="0" w:color="auto"/>
                <w:bottom w:val="none" w:sz="0" w:space="0" w:color="auto"/>
                <w:right w:val="none" w:sz="0" w:space="0" w:color="auto"/>
              </w:divBdr>
            </w:div>
            <w:div w:id="1102411805">
              <w:marLeft w:val="0"/>
              <w:marRight w:val="0"/>
              <w:marTop w:val="0"/>
              <w:marBottom w:val="0"/>
              <w:divBdr>
                <w:top w:val="none" w:sz="0" w:space="0" w:color="auto"/>
                <w:left w:val="none" w:sz="0" w:space="0" w:color="auto"/>
                <w:bottom w:val="none" w:sz="0" w:space="0" w:color="auto"/>
                <w:right w:val="none" w:sz="0" w:space="0" w:color="auto"/>
              </w:divBdr>
            </w:div>
            <w:div w:id="1384644724">
              <w:marLeft w:val="0"/>
              <w:marRight w:val="0"/>
              <w:marTop w:val="0"/>
              <w:marBottom w:val="0"/>
              <w:divBdr>
                <w:top w:val="none" w:sz="0" w:space="0" w:color="auto"/>
                <w:left w:val="none" w:sz="0" w:space="0" w:color="auto"/>
                <w:bottom w:val="none" w:sz="0" w:space="0" w:color="auto"/>
                <w:right w:val="none" w:sz="0" w:space="0" w:color="auto"/>
              </w:divBdr>
            </w:div>
            <w:div w:id="1556236445">
              <w:marLeft w:val="0"/>
              <w:marRight w:val="0"/>
              <w:marTop w:val="0"/>
              <w:marBottom w:val="0"/>
              <w:divBdr>
                <w:top w:val="none" w:sz="0" w:space="0" w:color="auto"/>
                <w:left w:val="none" w:sz="0" w:space="0" w:color="auto"/>
                <w:bottom w:val="none" w:sz="0" w:space="0" w:color="auto"/>
                <w:right w:val="none" w:sz="0" w:space="0" w:color="auto"/>
              </w:divBdr>
            </w:div>
            <w:div w:id="20502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334">
      <w:bodyDiv w:val="1"/>
      <w:marLeft w:val="0"/>
      <w:marRight w:val="0"/>
      <w:marTop w:val="0"/>
      <w:marBottom w:val="0"/>
      <w:divBdr>
        <w:top w:val="none" w:sz="0" w:space="0" w:color="auto"/>
        <w:left w:val="none" w:sz="0" w:space="0" w:color="auto"/>
        <w:bottom w:val="none" w:sz="0" w:space="0" w:color="auto"/>
        <w:right w:val="none" w:sz="0" w:space="0" w:color="auto"/>
      </w:divBdr>
      <w:divsChild>
        <w:div w:id="1284655506">
          <w:marLeft w:val="0"/>
          <w:marRight w:val="0"/>
          <w:marTop w:val="0"/>
          <w:marBottom w:val="0"/>
          <w:divBdr>
            <w:top w:val="none" w:sz="0" w:space="0" w:color="auto"/>
            <w:left w:val="none" w:sz="0" w:space="0" w:color="auto"/>
            <w:bottom w:val="none" w:sz="0" w:space="0" w:color="auto"/>
            <w:right w:val="none" w:sz="0" w:space="0" w:color="auto"/>
          </w:divBdr>
          <w:divsChild>
            <w:div w:id="116333816">
              <w:marLeft w:val="0"/>
              <w:marRight w:val="0"/>
              <w:marTop w:val="0"/>
              <w:marBottom w:val="0"/>
              <w:divBdr>
                <w:top w:val="none" w:sz="0" w:space="0" w:color="auto"/>
                <w:left w:val="none" w:sz="0" w:space="0" w:color="auto"/>
                <w:bottom w:val="none" w:sz="0" w:space="0" w:color="auto"/>
                <w:right w:val="none" w:sz="0" w:space="0" w:color="auto"/>
              </w:divBdr>
            </w:div>
            <w:div w:id="124548220">
              <w:marLeft w:val="0"/>
              <w:marRight w:val="0"/>
              <w:marTop w:val="0"/>
              <w:marBottom w:val="0"/>
              <w:divBdr>
                <w:top w:val="none" w:sz="0" w:space="0" w:color="auto"/>
                <w:left w:val="none" w:sz="0" w:space="0" w:color="auto"/>
                <w:bottom w:val="none" w:sz="0" w:space="0" w:color="auto"/>
                <w:right w:val="none" w:sz="0" w:space="0" w:color="auto"/>
              </w:divBdr>
            </w:div>
            <w:div w:id="177626089">
              <w:marLeft w:val="0"/>
              <w:marRight w:val="0"/>
              <w:marTop w:val="0"/>
              <w:marBottom w:val="0"/>
              <w:divBdr>
                <w:top w:val="none" w:sz="0" w:space="0" w:color="auto"/>
                <w:left w:val="none" w:sz="0" w:space="0" w:color="auto"/>
                <w:bottom w:val="none" w:sz="0" w:space="0" w:color="auto"/>
                <w:right w:val="none" w:sz="0" w:space="0" w:color="auto"/>
              </w:divBdr>
            </w:div>
            <w:div w:id="236793904">
              <w:marLeft w:val="0"/>
              <w:marRight w:val="0"/>
              <w:marTop w:val="0"/>
              <w:marBottom w:val="0"/>
              <w:divBdr>
                <w:top w:val="none" w:sz="0" w:space="0" w:color="auto"/>
                <w:left w:val="none" w:sz="0" w:space="0" w:color="auto"/>
                <w:bottom w:val="none" w:sz="0" w:space="0" w:color="auto"/>
                <w:right w:val="none" w:sz="0" w:space="0" w:color="auto"/>
              </w:divBdr>
            </w:div>
            <w:div w:id="518666462">
              <w:marLeft w:val="0"/>
              <w:marRight w:val="0"/>
              <w:marTop w:val="0"/>
              <w:marBottom w:val="0"/>
              <w:divBdr>
                <w:top w:val="none" w:sz="0" w:space="0" w:color="auto"/>
                <w:left w:val="none" w:sz="0" w:space="0" w:color="auto"/>
                <w:bottom w:val="none" w:sz="0" w:space="0" w:color="auto"/>
                <w:right w:val="none" w:sz="0" w:space="0" w:color="auto"/>
              </w:divBdr>
            </w:div>
            <w:div w:id="659116323">
              <w:marLeft w:val="0"/>
              <w:marRight w:val="0"/>
              <w:marTop w:val="0"/>
              <w:marBottom w:val="0"/>
              <w:divBdr>
                <w:top w:val="none" w:sz="0" w:space="0" w:color="auto"/>
                <w:left w:val="none" w:sz="0" w:space="0" w:color="auto"/>
                <w:bottom w:val="none" w:sz="0" w:space="0" w:color="auto"/>
                <w:right w:val="none" w:sz="0" w:space="0" w:color="auto"/>
              </w:divBdr>
            </w:div>
            <w:div w:id="717631868">
              <w:marLeft w:val="0"/>
              <w:marRight w:val="0"/>
              <w:marTop w:val="0"/>
              <w:marBottom w:val="0"/>
              <w:divBdr>
                <w:top w:val="none" w:sz="0" w:space="0" w:color="auto"/>
                <w:left w:val="none" w:sz="0" w:space="0" w:color="auto"/>
                <w:bottom w:val="none" w:sz="0" w:space="0" w:color="auto"/>
                <w:right w:val="none" w:sz="0" w:space="0" w:color="auto"/>
              </w:divBdr>
            </w:div>
            <w:div w:id="830872355">
              <w:marLeft w:val="0"/>
              <w:marRight w:val="0"/>
              <w:marTop w:val="0"/>
              <w:marBottom w:val="0"/>
              <w:divBdr>
                <w:top w:val="none" w:sz="0" w:space="0" w:color="auto"/>
                <w:left w:val="none" w:sz="0" w:space="0" w:color="auto"/>
                <w:bottom w:val="none" w:sz="0" w:space="0" w:color="auto"/>
                <w:right w:val="none" w:sz="0" w:space="0" w:color="auto"/>
              </w:divBdr>
            </w:div>
            <w:div w:id="892733174">
              <w:marLeft w:val="0"/>
              <w:marRight w:val="0"/>
              <w:marTop w:val="0"/>
              <w:marBottom w:val="0"/>
              <w:divBdr>
                <w:top w:val="none" w:sz="0" w:space="0" w:color="auto"/>
                <w:left w:val="none" w:sz="0" w:space="0" w:color="auto"/>
                <w:bottom w:val="none" w:sz="0" w:space="0" w:color="auto"/>
                <w:right w:val="none" w:sz="0" w:space="0" w:color="auto"/>
              </w:divBdr>
            </w:div>
            <w:div w:id="926500300">
              <w:marLeft w:val="0"/>
              <w:marRight w:val="0"/>
              <w:marTop w:val="0"/>
              <w:marBottom w:val="0"/>
              <w:divBdr>
                <w:top w:val="none" w:sz="0" w:space="0" w:color="auto"/>
                <w:left w:val="none" w:sz="0" w:space="0" w:color="auto"/>
                <w:bottom w:val="none" w:sz="0" w:space="0" w:color="auto"/>
                <w:right w:val="none" w:sz="0" w:space="0" w:color="auto"/>
              </w:divBdr>
            </w:div>
            <w:div w:id="978148230">
              <w:marLeft w:val="0"/>
              <w:marRight w:val="0"/>
              <w:marTop w:val="0"/>
              <w:marBottom w:val="0"/>
              <w:divBdr>
                <w:top w:val="none" w:sz="0" w:space="0" w:color="auto"/>
                <w:left w:val="none" w:sz="0" w:space="0" w:color="auto"/>
                <w:bottom w:val="none" w:sz="0" w:space="0" w:color="auto"/>
                <w:right w:val="none" w:sz="0" w:space="0" w:color="auto"/>
              </w:divBdr>
            </w:div>
            <w:div w:id="1148132228">
              <w:marLeft w:val="0"/>
              <w:marRight w:val="0"/>
              <w:marTop w:val="0"/>
              <w:marBottom w:val="0"/>
              <w:divBdr>
                <w:top w:val="none" w:sz="0" w:space="0" w:color="auto"/>
                <w:left w:val="none" w:sz="0" w:space="0" w:color="auto"/>
                <w:bottom w:val="none" w:sz="0" w:space="0" w:color="auto"/>
                <w:right w:val="none" w:sz="0" w:space="0" w:color="auto"/>
              </w:divBdr>
            </w:div>
            <w:div w:id="1190335069">
              <w:marLeft w:val="0"/>
              <w:marRight w:val="0"/>
              <w:marTop w:val="0"/>
              <w:marBottom w:val="0"/>
              <w:divBdr>
                <w:top w:val="none" w:sz="0" w:space="0" w:color="auto"/>
                <w:left w:val="none" w:sz="0" w:space="0" w:color="auto"/>
                <w:bottom w:val="none" w:sz="0" w:space="0" w:color="auto"/>
                <w:right w:val="none" w:sz="0" w:space="0" w:color="auto"/>
              </w:divBdr>
            </w:div>
            <w:div w:id="1360476089">
              <w:marLeft w:val="0"/>
              <w:marRight w:val="0"/>
              <w:marTop w:val="0"/>
              <w:marBottom w:val="0"/>
              <w:divBdr>
                <w:top w:val="none" w:sz="0" w:space="0" w:color="auto"/>
                <w:left w:val="none" w:sz="0" w:space="0" w:color="auto"/>
                <w:bottom w:val="none" w:sz="0" w:space="0" w:color="auto"/>
                <w:right w:val="none" w:sz="0" w:space="0" w:color="auto"/>
              </w:divBdr>
            </w:div>
            <w:div w:id="1566800719">
              <w:marLeft w:val="0"/>
              <w:marRight w:val="0"/>
              <w:marTop w:val="0"/>
              <w:marBottom w:val="0"/>
              <w:divBdr>
                <w:top w:val="none" w:sz="0" w:space="0" w:color="auto"/>
                <w:left w:val="none" w:sz="0" w:space="0" w:color="auto"/>
                <w:bottom w:val="none" w:sz="0" w:space="0" w:color="auto"/>
                <w:right w:val="none" w:sz="0" w:space="0" w:color="auto"/>
              </w:divBdr>
            </w:div>
            <w:div w:id="1568373256">
              <w:marLeft w:val="0"/>
              <w:marRight w:val="0"/>
              <w:marTop w:val="0"/>
              <w:marBottom w:val="0"/>
              <w:divBdr>
                <w:top w:val="none" w:sz="0" w:space="0" w:color="auto"/>
                <w:left w:val="none" w:sz="0" w:space="0" w:color="auto"/>
                <w:bottom w:val="none" w:sz="0" w:space="0" w:color="auto"/>
                <w:right w:val="none" w:sz="0" w:space="0" w:color="auto"/>
              </w:divBdr>
            </w:div>
            <w:div w:id="2008050469">
              <w:marLeft w:val="0"/>
              <w:marRight w:val="0"/>
              <w:marTop w:val="0"/>
              <w:marBottom w:val="0"/>
              <w:divBdr>
                <w:top w:val="none" w:sz="0" w:space="0" w:color="auto"/>
                <w:left w:val="none" w:sz="0" w:space="0" w:color="auto"/>
                <w:bottom w:val="none" w:sz="0" w:space="0" w:color="auto"/>
                <w:right w:val="none" w:sz="0" w:space="0" w:color="auto"/>
              </w:divBdr>
            </w:div>
            <w:div w:id="21286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18888">
      <w:bodyDiv w:val="1"/>
      <w:marLeft w:val="0"/>
      <w:marRight w:val="0"/>
      <w:marTop w:val="0"/>
      <w:marBottom w:val="0"/>
      <w:divBdr>
        <w:top w:val="none" w:sz="0" w:space="0" w:color="auto"/>
        <w:left w:val="none" w:sz="0" w:space="0" w:color="auto"/>
        <w:bottom w:val="none" w:sz="0" w:space="0" w:color="auto"/>
        <w:right w:val="none" w:sz="0" w:space="0" w:color="auto"/>
      </w:divBdr>
      <w:divsChild>
        <w:div w:id="506095937">
          <w:marLeft w:val="0"/>
          <w:marRight w:val="0"/>
          <w:marTop w:val="0"/>
          <w:marBottom w:val="0"/>
          <w:divBdr>
            <w:top w:val="none" w:sz="0" w:space="0" w:color="auto"/>
            <w:left w:val="none" w:sz="0" w:space="0" w:color="auto"/>
            <w:bottom w:val="none" w:sz="0" w:space="0" w:color="auto"/>
            <w:right w:val="none" w:sz="0" w:space="0" w:color="auto"/>
          </w:divBdr>
          <w:divsChild>
            <w:div w:id="610478092">
              <w:marLeft w:val="0"/>
              <w:marRight w:val="0"/>
              <w:marTop w:val="0"/>
              <w:marBottom w:val="0"/>
              <w:divBdr>
                <w:top w:val="none" w:sz="0" w:space="0" w:color="auto"/>
                <w:left w:val="none" w:sz="0" w:space="0" w:color="auto"/>
                <w:bottom w:val="none" w:sz="0" w:space="0" w:color="auto"/>
                <w:right w:val="none" w:sz="0" w:space="0" w:color="auto"/>
              </w:divBdr>
            </w:div>
            <w:div w:id="915237885">
              <w:marLeft w:val="0"/>
              <w:marRight w:val="0"/>
              <w:marTop w:val="0"/>
              <w:marBottom w:val="0"/>
              <w:divBdr>
                <w:top w:val="none" w:sz="0" w:space="0" w:color="auto"/>
                <w:left w:val="none" w:sz="0" w:space="0" w:color="auto"/>
                <w:bottom w:val="none" w:sz="0" w:space="0" w:color="auto"/>
                <w:right w:val="none" w:sz="0" w:space="0" w:color="auto"/>
              </w:divBdr>
            </w:div>
            <w:div w:id="1163735905">
              <w:marLeft w:val="0"/>
              <w:marRight w:val="0"/>
              <w:marTop w:val="0"/>
              <w:marBottom w:val="0"/>
              <w:divBdr>
                <w:top w:val="none" w:sz="0" w:space="0" w:color="auto"/>
                <w:left w:val="none" w:sz="0" w:space="0" w:color="auto"/>
                <w:bottom w:val="none" w:sz="0" w:space="0" w:color="auto"/>
                <w:right w:val="none" w:sz="0" w:space="0" w:color="auto"/>
              </w:divBdr>
            </w:div>
            <w:div w:id="1263873480">
              <w:marLeft w:val="0"/>
              <w:marRight w:val="0"/>
              <w:marTop w:val="0"/>
              <w:marBottom w:val="0"/>
              <w:divBdr>
                <w:top w:val="none" w:sz="0" w:space="0" w:color="auto"/>
                <w:left w:val="none" w:sz="0" w:space="0" w:color="auto"/>
                <w:bottom w:val="none" w:sz="0" w:space="0" w:color="auto"/>
                <w:right w:val="none" w:sz="0" w:space="0" w:color="auto"/>
              </w:divBdr>
            </w:div>
            <w:div w:id="1421484022">
              <w:marLeft w:val="0"/>
              <w:marRight w:val="0"/>
              <w:marTop w:val="0"/>
              <w:marBottom w:val="0"/>
              <w:divBdr>
                <w:top w:val="none" w:sz="0" w:space="0" w:color="auto"/>
                <w:left w:val="none" w:sz="0" w:space="0" w:color="auto"/>
                <w:bottom w:val="none" w:sz="0" w:space="0" w:color="auto"/>
                <w:right w:val="none" w:sz="0" w:space="0" w:color="auto"/>
              </w:divBdr>
            </w:div>
            <w:div w:id="1696997676">
              <w:marLeft w:val="0"/>
              <w:marRight w:val="0"/>
              <w:marTop w:val="0"/>
              <w:marBottom w:val="0"/>
              <w:divBdr>
                <w:top w:val="none" w:sz="0" w:space="0" w:color="auto"/>
                <w:left w:val="none" w:sz="0" w:space="0" w:color="auto"/>
                <w:bottom w:val="none" w:sz="0" w:space="0" w:color="auto"/>
                <w:right w:val="none" w:sz="0" w:space="0" w:color="auto"/>
              </w:divBdr>
            </w:div>
            <w:div w:id="19204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9906">
      <w:bodyDiv w:val="1"/>
      <w:marLeft w:val="0"/>
      <w:marRight w:val="0"/>
      <w:marTop w:val="0"/>
      <w:marBottom w:val="0"/>
      <w:divBdr>
        <w:top w:val="none" w:sz="0" w:space="0" w:color="auto"/>
        <w:left w:val="none" w:sz="0" w:space="0" w:color="auto"/>
        <w:bottom w:val="none" w:sz="0" w:space="0" w:color="auto"/>
        <w:right w:val="none" w:sz="0" w:space="0" w:color="auto"/>
      </w:divBdr>
    </w:div>
    <w:div w:id="2090301526">
      <w:bodyDiv w:val="1"/>
      <w:marLeft w:val="0"/>
      <w:marRight w:val="0"/>
      <w:marTop w:val="0"/>
      <w:marBottom w:val="0"/>
      <w:divBdr>
        <w:top w:val="none" w:sz="0" w:space="0" w:color="auto"/>
        <w:left w:val="none" w:sz="0" w:space="0" w:color="auto"/>
        <w:bottom w:val="none" w:sz="0" w:space="0" w:color="auto"/>
        <w:right w:val="none" w:sz="0" w:space="0" w:color="auto"/>
      </w:divBdr>
      <w:divsChild>
        <w:div w:id="408161461">
          <w:marLeft w:val="1440"/>
          <w:marRight w:val="0"/>
          <w:marTop w:val="77"/>
          <w:marBottom w:val="0"/>
          <w:divBdr>
            <w:top w:val="none" w:sz="0" w:space="0" w:color="auto"/>
            <w:left w:val="none" w:sz="0" w:space="0" w:color="auto"/>
            <w:bottom w:val="none" w:sz="0" w:space="0" w:color="auto"/>
            <w:right w:val="none" w:sz="0" w:space="0" w:color="auto"/>
          </w:divBdr>
        </w:div>
        <w:div w:id="978921477">
          <w:marLeft w:val="2160"/>
          <w:marRight w:val="0"/>
          <w:marTop w:val="77"/>
          <w:marBottom w:val="0"/>
          <w:divBdr>
            <w:top w:val="none" w:sz="0" w:space="0" w:color="auto"/>
            <w:left w:val="none" w:sz="0" w:space="0" w:color="auto"/>
            <w:bottom w:val="none" w:sz="0" w:space="0" w:color="auto"/>
            <w:right w:val="none" w:sz="0" w:space="0" w:color="auto"/>
          </w:divBdr>
        </w:div>
        <w:div w:id="1741711231">
          <w:marLeft w:val="1440"/>
          <w:marRight w:val="0"/>
          <w:marTop w:val="77"/>
          <w:marBottom w:val="0"/>
          <w:divBdr>
            <w:top w:val="none" w:sz="0" w:space="0" w:color="auto"/>
            <w:left w:val="none" w:sz="0" w:space="0" w:color="auto"/>
            <w:bottom w:val="none" w:sz="0" w:space="0" w:color="auto"/>
            <w:right w:val="none" w:sz="0" w:space="0" w:color="auto"/>
          </w:divBdr>
        </w:div>
        <w:div w:id="1382825857">
          <w:marLeft w:val="1440"/>
          <w:marRight w:val="0"/>
          <w:marTop w:val="77"/>
          <w:marBottom w:val="0"/>
          <w:divBdr>
            <w:top w:val="none" w:sz="0" w:space="0" w:color="auto"/>
            <w:left w:val="none" w:sz="0" w:space="0" w:color="auto"/>
            <w:bottom w:val="none" w:sz="0" w:space="0" w:color="auto"/>
            <w:right w:val="none" w:sz="0" w:space="0" w:color="auto"/>
          </w:divBdr>
        </w:div>
        <w:div w:id="854882923">
          <w:marLeft w:val="1440"/>
          <w:marRight w:val="0"/>
          <w:marTop w:val="77"/>
          <w:marBottom w:val="0"/>
          <w:divBdr>
            <w:top w:val="none" w:sz="0" w:space="0" w:color="auto"/>
            <w:left w:val="none" w:sz="0" w:space="0" w:color="auto"/>
            <w:bottom w:val="none" w:sz="0" w:space="0" w:color="auto"/>
            <w:right w:val="none" w:sz="0" w:space="0" w:color="auto"/>
          </w:divBdr>
        </w:div>
        <w:div w:id="599683440">
          <w:marLeft w:val="1440"/>
          <w:marRight w:val="0"/>
          <w:marTop w:val="77"/>
          <w:marBottom w:val="0"/>
          <w:divBdr>
            <w:top w:val="none" w:sz="0" w:space="0" w:color="auto"/>
            <w:left w:val="none" w:sz="0" w:space="0" w:color="auto"/>
            <w:bottom w:val="none" w:sz="0" w:space="0" w:color="auto"/>
            <w:right w:val="none" w:sz="0" w:space="0" w:color="auto"/>
          </w:divBdr>
        </w:div>
        <w:div w:id="1345325653">
          <w:marLeft w:val="1440"/>
          <w:marRight w:val="0"/>
          <w:marTop w:val="77"/>
          <w:marBottom w:val="0"/>
          <w:divBdr>
            <w:top w:val="none" w:sz="0" w:space="0" w:color="auto"/>
            <w:left w:val="none" w:sz="0" w:space="0" w:color="auto"/>
            <w:bottom w:val="none" w:sz="0" w:space="0" w:color="auto"/>
            <w:right w:val="none" w:sz="0" w:space="0" w:color="auto"/>
          </w:divBdr>
        </w:div>
        <w:div w:id="678310605">
          <w:marLeft w:val="1440"/>
          <w:marRight w:val="0"/>
          <w:marTop w:val="77"/>
          <w:marBottom w:val="0"/>
          <w:divBdr>
            <w:top w:val="none" w:sz="0" w:space="0" w:color="auto"/>
            <w:left w:val="none" w:sz="0" w:space="0" w:color="auto"/>
            <w:bottom w:val="none" w:sz="0" w:space="0" w:color="auto"/>
            <w:right w:val="none" w:sz="0" w:space="0" w:color="auto"/>
          </w:divBdr>
        </w:div>
      </w:divsChild>
    </w:div>
    <w:div w:id="212180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nscd\groups\STS-PPU\PPU\P.1%20Project%20Management\Project%20control%20system\CD2-3%20Prep\Charts\CD2-3%20Notional%20Funding%20Profile.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821118642445"/>
          <c:y val="8.5062464679395586E-2"/>
          <c:w val="0.7282835620794802"/>
          <c:h val="0.75343322805725133"/>
        </c:manualLayout>
      </c:layout>
      <c:barChart>
        <c:barDir val="col"/>
        <c:grouping val="clustered"/>
        <c:varyColors val="0"/>
        <c:dLbls>
          <c:showLegendKey val="0"/>
          <c:showVal val="0"/>
          <c:showCatName val="0"/>
          <c:showSerName val="0"/>
          <c:showPercent val="0"/>
          <c:showBubbleSize val="0"/>
        </c:dLbls>
        <c:gapWidth val="87"/>
        <c:overlap val="41"/>
        <c:axId val="283760512"/>
        <c:axId val="283759336"/>
      </c:barChart>
      <c:catAx>
        <c:axId val="28376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83759336"/>
        <c:crosses val="autoZero"/>
        <c:auto val="1"/>
        <c:lblAlgn val="ctr"/>
        <c:lblOffset val="100"/>
        <c:noMultiLvlLbl val="0"/>
      </c:catAx>
      <c:valAx>
        <c:axId val="283759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r>
                  <a:rPr lang="en-US" sz="1800"/>
                  <a:t>$M</a:t>
                </a:r>
              </a:p>
            </c:rich>
          </c:tx>
          <c:layout>
            <c:manualLayout>
              <c:xMode val="edge"/>
              <c:yMode val="edge"/>
              <c:x val="0.12662185279182542"/>
              <c:y val="0.39836395395717028"/>
            </c:manualLayout>
          </c:layout>
          <c:overlay val="0"/>
          <c:spPr>
            <a:noFill/>
            <a:ln>
              <a:noFill/>
            </a:ln>
            <a:effectLst/>
          </c:spPr>
          <c:txPr>
            <a:bodyPr rot="-54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83760512"/>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400"/>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0.09075</cdr:x>
      <cdr:y>0.09549</cdr:y>
    </cdr:from>
    <cdr:to>
      <cdr:x>0.97651</cdr:x>
      <cdr:y>1</cdr:y>
    </cdr:to>
    <cdr:pic>
      <cdr:nvPicPr>
        <cdr:cNvPr id="5" name="Content Placeholder 5">
          <a:extLst xmlns:a="http://schemas.openxmlformats.org/drawingml/2006/main">
            <a:ext uri="{FF2B5EF4-FFF2-40B4-BE49-F238E27FC236}">
              <a16:creationId xmlns:a16="http://schemas.microsoft.com/office/drawing/2014/main" xmlns="" id="{3D3F995E-D932-4DC2-A5B6-B3019AD9B1BE}"/>
            </a:ext>
          </a:extLst>
        </cdr:cNvPr>
        <cdr:cNvPicPr>
          <a:picLocks xmlns:a="http://schemas.openxmlformats.org/drawingml/2006/main" noGrp="1"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2417" y="415682"/>
          <a:ext cx="8026849" cy="3937458"/>
        </a:xfrm>
        <a:prstGeom xmlns:a="http://schemas.openxmlformats.org/drawingml/2006/main" prst="rect">
          <a:avLst/>
        </a:prstGeom>
      </cdr:spPr>
    </cdr:pic>
  </cdr:relSizeAnchor>
  <cdr:relSizeAnchor xmlns:cdr="http://schemas.openxmlformats.org/drawingml/2006/chartDrawing">
    <cdr:from>
      <cdr:x>0.32124</cdr:x>
      <cdr:y>0.03239</cdr:y>
    </cdr:from>
    <cdr:to>
      <cdr:x>0.56458</cdr:x>
      <cdr:y>0.10451</cdr:y>
    </cdr:to>
    <cdr:sp macro="" textlink="">
      <cdr:nvSpPr>
        <cdr:cNvPr id="2" name="TextBox 1">
          <a:extLst xmlns:a="http://schemas.openxmlformats.org/drawingml/2006/main">
            <a:ext uri="{FF2B5EF4-FFF2-40B4-BE49-F238E27FC236}">
              <a16:creationId xmlns:a16="http://schemas.microsoft.com/office/drawing/2014/main" xmlns="" id="{731DAEB8-9BE0-3C44-82E3-F96932608C77}"/>
            </a:ext>
          </a:extLst>
        </cdr:cNvPr>
        <cdr:cNvSpPr txBox="1"/>
      </cdr:nvSpPr>
      <cdr:spPr>
        <a:xfrm xmlns:a="http://schemas.openxmlformats.org/drawingml/2006/main">
          <a:off x="2911110" y="140998"/>
          <a:ext cx="2205158" cy="313932"/>
        </a:xfrm>
        <a:prstGeom xmlns:a="http://schemas.openxmlformats.org/drawingml/2006/main" prst="rect">
          <a:avLst/>
        </a:prstGeom>
        <a:noFill xmlns:a="http://schemas.openxmlformats.org/drawingml/2006/main"/>
      </cdr:spPr>
      <cdr:txBody>
        <a:bodyPr xmlns:a="http://schemas.openxmlformats.org/drawingml/2006/main" vertOverflow="clip" wrap="square" rtlCol="0">
          <a:spAutoFit/>
        </a:bodyPr>
        <a:lstStyle xmlns:a="http://schemas.openxmlformats.org/drawingml/2006/main"/>
        <a:p xmlns:a="http://schemas.openxmlformats.org/drawingml/2006/main">
          <a:pPr algn="l">
            <a:lnSpc>
              <a:spcPct val="90000"/>
            </a:lnSpc>
          </a:pPr>
          <a:r>
            <a:rPr lang="en-US" sz="1600" dirty="0">
              <a:latin typeface="+mn-lt"/>
            </a:rPr>
            <a:t>$ 166.8M funded BA</a:t>
          </a:r>
        </a:p>
      </cdr:txBody>
    </cdr:sp>
  </cdr:relSizeAnchor>
  <cdr:relSizeAnchor xmlns:cdr="http://schemas.openxmlformats.org/drawingml/2006/chartDrawing">
    <cdr:from>
      <cdr:x>0.64208</cdr:x>
      <cdr:y>0.13644</cdr:y>
    </cdr:from>
    <cdr:to>
      <cdr:x>0.96484</cdr:x>
      <cdr:y>0.19271</cdr:y>
    </cdr:to>
    <cdr:sp macro="" textlink="">
      <cdr:nvSpPr>
        <cdr:cNvPr id="3" name="Left Brace 2">
          <a:extLst xmlns:a="http://schemas.openxmlformats.org/drawingml/2006/main">
            <a:ext uri="{FF2B5EF4-FFF2-40B4-BE49-F238E27FC236}">
              <a16:creationId xmlns:a16="http://schemas.microsoft.com/office/drawing/2014/main" xmlns="" id="{4D5E6450-A16D-E746-B693-5DB6F161CF29}"/>
            </a:ext>
          </a:extLst>
        </cdr:cNvPr>
        <cdr:cNvSpPr/>
      </cdr:nvSpPr>
      <cdr:spPr>
        <a:xfrm xmlns:a="http://schemas.openxmlformats.org/drawingml/2006/main" rot="5400000">
          <a:off x="7158578" y="-746002"/>
          <a:ext cx="244968" cy="2924859"/>
        </a:xfrm>
        <a:prstGeom xmlns:a="http://schemas.openxmlformats.org/drawingml/2006/main" prst="leftBrace">
          <a:avLst/>
        </a:prstGeom>
        <a:ln xmlns:a="http://schemas.openxmlformats.org/drawingml/2006/main" w="28575">
          <a:solidFill>
            <a:schemeClr val="bg1">
              <a:lumMod val="50000"/>
            </a:schemeClr>
          </a:solidFill>
          <a:miter lim="800000"/>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xmlns:a="http://schemas.openxmlformats.org/drawingml/2006/main">
          <a:pPr algn="ctr"/>
          <a:endParaRPr lang="en-US"/>
        </a:p>
      </cdr:txBody>
    </cdr:sp>
  </cdr:relSizeAnchor>
  <cdr:relSizeAnchor xmlns:cdr="http://schemas.openxmlformats.org/drawingml/2006/chartDrawing">
    <cdr:from>
      <cdr:x>0.70568</cdr:x>
      <cdr:y>0</cdr:y>
    </cdr:from>
    <cdr:to>
      <cdr:x>0.93384</cdr:x>
      <cdr:y>0.06834</cdr:y>
    </cdr:to>
    <cdr:sp macro="" textlink="">
      <cdr:nvSpPr>
        <cdr:cNvPr id="4" name="TextBox 1">
          <a:extLst xmlns:a="http://schemas.openxmlformats.org/drawingml/2006/main">
            <a:ext uri="{FF2B5EF4-FFF2-40B4-BE49-F238E27FC236}">
              <a16:creationId xmlns:a16="http://schemas.microsoft.com/office/drawing/2014/main" xmlns="" id="{44788295-E22C-0F44-A280-5C8047AAEECA}"/>
            </a:ext>
          </a:extLst>
        </cdr:cNvPr>
        <cdr:cNvSpPr txBox="1"/>
      </cdr:nvSpPr>
      <cdr:spPr>
        <a:xfrm xmlns:a="http://schemas.openxmlformats.org/drawingml/2006/main">
          <a:off x="4509777" y="0"/>
          <a:ext cx="1458089" cy="24384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90000"/>
            </a:lnSpc>
          </a:pPr>
          <a:r>
            <a:rPr lang="en-US" sz="1600" dirty="0">
              <a:latin typeface="+mn-lt"/>
            </a:rPr>
            <a:t>$ 104.8M remains</a:t>
          </a:r>
        </a:p>
      </cdr:txBody>
    </cdr:sp>
  </cdr:relSizeAnchor>
  <cdr:relSizeAnchor xmlns:cdr="http://schemas.openxmlformats.org/drawingml/2006/chartDrawing">
    <cdr:from>
      <cdr:x>0.28921</cdr:x>
      <cdr:y>0.13675</cdr:y>
    </cdr:from>
    <cdr:to>
      <cdr:x>0.61197</cdr:x>
      <cdr:y>0.19302</cdr:y>
    </cdr:to>
    <cdr:sp macro="" textlink="">
      <cdr:nvSpPr>
        <cdr:cNvPr id="6" name="Left Brace 5"/>
        <cdr:cNvSpPr/>
      </cdr:nvSpPr>
      <cdr:spPr>
        <a:xfrm xmlns:a="http://schemas.openxmlformats.org/drawingml/2006/main" rot="5400000">
          <a:off x="2779158" y="-443003"/>
          <a:ext cx="200775" cy="2062643"/>
        </a:xfrm>
        <a:prstGeom xmlns:a="http://schemas.openxmlformats.org/drawingml/2006/main" prst="leftBrace">
          <a:avLst/>
        </a:prstGeom>
        <a:ln xmlns:a="http://schemas.openxmlformats.org/drawingml/2006/main" w="28575">
          <a:solidFill>
            <a:schemeClr val="bg1">
              <a:lumMod val="50000"/>
            </a:schemeClr>
          </a:solidFill>
          <a:miter lim="800000"/>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7C88D-818D-484D-A344-6DD532B4B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52</Pages>
  <Words>16200</Words>
  <Characters>87809</Characters>
  <Application>Microsoft Office Word</Application>
  <DocSecurity>0</DocSecurity>
  <Lines>731</Lines>
  <Paragraphs>207</Paragraphs>
  <ScaleCrop>false</ScaleCrop>
  <HeadingPairs>
    <vt:vector size="2" baseType="variant">
      <vt:variant>
        <vt:lpstr>Title</vt:lpstr>
      </vt:variant>
      <vt:variant>
        <vt:i4>1</vt:i4>
      </vt:variant>
    </vt:vector>
  </HeadingPairs>
  <TitlesOfParts>
    <vt:vector size="1" baseType="lpstr">
      <vt:lpstr>Department of Energy/</vt:lpstr>
    </vt:vector>
  </TitlesOfParts>
  <Company>Dept. of Energy</Company>
  <LinksUpToDate>false</LinksUpToDate>
  <CharactersWithSpaces>103802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Energy/</dc:title>
  <dc:creator>helpdesk</dc:creator>
  <cp:lastModifiedBy>Clark, Casey</cp:lastModifiedBy>
  <cp:revision>44</cp:revision>
  <cp:lastPrinted>2019-07-26T16:50:00Z</cp:lastPrinted>
  <dcterms:created xsi:type="dcterms:W3CDTF">2019-09-16T17:45:00Z</dcterms:created>
  <dcterms:modified xsi:type="dcterms:W3CDTF">2020-07-27T14:19:00Z</dcterms:modified>
</cp:coreProperties>
</file>